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5.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bookmarkStart w:id="2" w:name="_GoBack"/>
    <w:bookmarkEnd w:id="2"/>
    <w:p w:rsidR="000F332D" w:rsidRPr="00024A9E" w:rsidRDefault="00062DA7" w:rsidP="006E37F7">
      <w:pPr>
        <w:pStyle w:val="k00t17"/>
        <w:spacing w:afterLines="50" w:after="180" w:line="520" w:lineRule="exact"/>
        <w:jc w:val="left"/>
        <w:outlineLvl w:val="9"/>
        <w:rPr>
          <w:color w:val="FF0000"/>
          <w:sz w:val="36"/>
        </w:rPr>
      </w:pPr>
      <w:r w:rsidRPr="00024A9E">
        <w:rPr>
          <w:noProof/>
          <w:color w:val="FF0000"/>
          <w:sz w:val="20"/>
        </w:rPr>
        <mc:AlternateContent>
          <mc:Choice Requires="wpg">
            <w:drawing>
              <wp:anchor distT="0" distB="0" distL="114300" distR="114300" simplePos="0" relativeHeight="251645440" behindDoc="0" locked="0" layoutInCell="1" allowOverlap="1" wp14:anchorId="749C8B04" wp14:editId="348E12F6">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433" w:rsidRPr="007C21DC" w:rsidRDefault="00113433"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13433" w:rsidRPr="007C21DC" w:rsidRDefault="00113433"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024A9E" w:rsidRDefault="000F332D" w:rsidP="006E37F7">
      <w:pPr>
        <w:jc w:val="right"/>
        <w:rPr>
          <w:rFonts w:eastAsia="標楷體"/>
          <w:sz w:val="40"/>
        </w:rPr>
      </w:pPr>
      <w:r w:rsidRPr="00024A9E">
        <w:rPr>
          <w:rFonts w:eastAsia="標楷體" w:hint="eastAsia"/>
          <w:b/>
          <w:spacing w:val="20"/>
          <w:sz w:val="40"/>
        </w:rPr>
        <w:t>10</w:t>
      </w:r>
      <w:r w:rsidR="00024A9E" w:rsidRPr="00024A9E">
        <w:rPr>
          <w:rFonts w:eastAsia="標楷體" w:hint="eastAsia"/>
          <w:b/>
          <w:spacing w:val="20"/>
          <w:sz w:val="40"/>
        </w:rPr>
        <w:t>2</w:t>
      </w:r>
      <w:r w:rsidRPr="00024A9E">
        <w:rPr>
          <w:rFonts w:eastAsia="標楷體" w:hint="eastAsia"/>
          <w:b/>
          <w:spacing w:val="20"/>
          <w:sz w:val="40"/>
        </w:rPr>
        <w:t>年</w:t>
      </w:r>
      <w:r w:rsidR="0017104B">
        <w:rPr>
          <w:rFonts w:eastAsia="標楷體" w:hint="eastAsia"/>
          <w:b/>
          <w:spacing w:val="20"/>
          <w:sz w:val="40"/>
        </w:rPr>
        <w:t>4</w:t>
      </w:r>
      <w:r w:rsidRPr="00024A9E">
        <w:rPr>
          <w:rFonts w:eastAsia="標楷體" w:hint="eastAsia"/>
          <w:b/>
          <w:spacing w:val="20"/>
          <w:sz w:val="40"/>
        </w:rPr>
        <w:t>月號</w:t>
      </w: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snapToGrid w:val="0"/>
        <w:jc w:val="center"/>
        <w:rPr>
          <w:rFonts w:eastAsia="標楷體"/>
          <w:b/>
          <w:spacing w:val="20"/>
          <w:sz w:val="72"/>
        </w:rPr>
      </w:pPr>
      <w:r w:rsidRPr="00024A9E">
        <w:rPr>
          <w:rFonts w:eastAsia="標楷體" w:hint="eastAsia"/>
          <w:b/>
          <w:spacing w:val="20"/>
          <w:sz w:val="72"/>
        </w:rPr>
        <w:t>國內外經濟情勢分析</w:t>
      </w: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r w:rsidRPr="00024A9E">
        <w:rPr>
          <w:rFonts w:eastAsia="標楷體" w:hint="eastAsia"/>
          <w:b/>
          <w:sz w:val="56"/>
        </w:rPr>
        <w:t>經濟部研究發展委員會</w:t>
      </w:r>
    </w:p>
    <w:p w:rsidR="000F332D" w:rsidRPr="00024A9E" w:rsidRDefault="000F332D" w:rsidP="006E37F7">
      <w:pPr>
        <w:spacing w:before="100" w:beforeAutospacing="1" w:after="100" w:afterAutospacing="1"/>
        <w:jc w:val="center"/>
        <w:rPr>
          <w:rFonts w:eastAsia="標楷體"/>
          <w:b/>
          <w:sz w:val="48"/>
        </w:rPr>
        <w:sectPr w:rsidR="000F332D" w:rsidRPr="00024A9E" w:rsidSect="009761DA">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pgNumType w:start="1"/>
          <w:cols w:space="425"/>
          <w:docGrid w:type="lines" w:linePitch="360"/>
        </w:sectPr>
      </w:pPr>
      <w:r w:rsidRPr="00024A9E">
        <w:rPr>
          <w:rFonts w:eastAsia="標楷體" w:hint="eastAsia"/>
          <w:b/>
          <w:kern w:val="0"/>
          <w:sz w:val="52"/>
          <w:szCs w:val="20"/>
        </w:rPr>
        <w:t>中華民國</w:t>
      </w:r>
      <w:r w:rsidRPr="00024A9E">
        <w:rPr>
          <w:rFonts w:eastAsia="標楷體"/>
          <w:b/>
          <w:kern w:val="0"/>
          <w:sz w:val="52"/>
          <w:szCs w:val="20"/>
        </w:rPr>
        <w:t>10</w:t>
      </w:r>
      <w:r w:rsidR="00024A9E">
        <w:rPr>
          <w:rFonts w:eastAsia="標楷體" w:hint="eastAsia"/>
          <w:b/>
          <w:kern w:val="0"/>
          <w:sz w:val="52"/>
          <w:szCs w:val="20"/>
        </w:rPr>
        <w:t>2</w:t>
      </w:r>
      <w:r w:rsidRPr="00024A9E">
        <w:rPr>
          <w:rFonts w:eastAsia="標楷體" w:hint="eastAsia"/>
          <w:b/>
          <w:kern w:val="0"/>
          <w:sz w:val="52"/>
          <w:szCs w:val="20"/>
        </w:rPr>
        <w:t>年</w:t>
      </w:r>
      <w:r w:rsidR="0017104B">
        <w:rPr>
          <w:rFonts w:eastAsia="標楷體" w:hint="eastAsia"/>
          <w:b/>
          <w:kern w:val="0"/>
          <w:sz w:val="52"/>
          <w:szCs w:val="20"/>
        </w:rPr>
        <w:t>4</w:t>
      </w:r>
      <w:r w:rsidRPr="00024A9E">
        <w:rPr>
          <w:rFonts w:eastAsia="標楷體" w:hint="eastAsia"/>
          <w:b/>
          <w:kern w:val="0"/>
          <w:sz w:val="52"/>
          <w:szCs w:val="20"/>
        </w:rPr>
        <w:t>月</w:t>
      </w:r>
    </w:p>
    <w:p w:rsidR="000F332D" w:rsidRPr="00024A9E" w:rsidRDefault="000F332D" w:rsidP="002C6CB3">
      <w:pPr>
        <w:spacing w:before="100" w:beforeAutospacing="1" w:after="100" w:afterAutospacing="1"/>
        <w:jc w:val="center"/>
        <w:rPr>
          <w:rFonts w:eastAsia="標楷體"/>
          <w:b/>
          <w:sz w:val="48"/>
        </w:rPr>
      </w:pPr>
      <w:r w:rsidRPr="00024A9E">
        <w:rPr>
          <w:rFonts w:eastAsia="標楷體" w:hint="eastAsia"/>
          <w:b/>
          <w:sz w:val="48"/>
        </w:rPr>
        <w:lastRenderedPageBreak/>
        <w:t>大</w:t>
      </w:r>
      <w:r w:rsidRPr="00024A9E">
        <w:rPr>
          <w:rFonts w:eastAsia="標楷體" w:hint="eastAsia"/>
          <w:b/>
          <w:sz w:val="48"/>
        </w:rPr>
        <w:t xml:space="preserve">  </w:t>
      </w:r>
      <w:r w:rsidRPr="00024A9E">
        <w:rPr>
          <w:rFonts w:eastAsia="標楷體" w:hint="eastAsia"/>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2C6CB3" w:rsidRDefault="001C4DE9" w:rsidP="002C6CB3">
          <w:pPr>
            <w:pStyle w:val="18"/>
            <w:ind w:left="480" w:hanging="480"/>
            <w:rPr>
              <w:rFonts w:asciiTheme="minorHAnsi" w:eastAsiaTheme="minorEastAsia" w:hAnsiTheme="minorHAnsi" w:cstheme="minorBidi"/>
              <w:b w:val="0"/>
              <w:bCs w:val="0"/>
              <w:caps w:val="0"/>
              <w:sz w:val="24"/>
              <w:szCs w:val="22"/>
            </w:rPr>
          </w:pPr>
          <w:r w:rsidRPr="007719E9">
            <w:fldChar w:fldCharType="begin"/>
          </w:r>
          <w:r w:rsidRPr="007719E9">
            <w:instrText xml:space="preserve"> TOC \o "1-3" \h \z \u </w:instrText>
          </w:r>
          <w:r w:rsidRPr="007719E9">
            <w:fldChar w:fldCharType="separate"/>
          </w:r>
          <w:hyperlink w:anchor="_Toc358042560" w:history="1">
            <w:r w:rsidR="002C6CB3" w:rsidRPr="00BF5868">
              <w:rPr>
                <w:rStyle w:val="aff5"/>
                <w:rFonts w:hint="eastAsia"/>
              </w:rPr>
              <w:t>壹、當前經濟情勢概要</w:t>
            </w:r>
            <w:r w:rsidR="002C6CB3">
              <w:rPr>
                <w:webHidden/>
              </w:rPr>
              <w:tab/>
            </w:r>
            <w:r w:rsidR="002C6CB3">
              <w:rPr>
                <w:webHidden/>
              </w:rPr>
              <w:fldChar w:fldCharType="begin"/>
            </w:r>
            <w:r w:rsidR="002C6CB3">
              <w:rPr>
                <w:webHidden/>
              </w:rPr>
              <w:instrText xml:space="preserve"> PAGEREF _Toc358042560 \h </w:instrText>
            </w:r>
            <w:r w:rsidR="002C6CB3">
              <w:rPr>
                <w:webHidden/>
              </w:rPr>
            </w:r>
            <w:r w:rsidR="002C6CB3">
              <w:rPr>
                <w:webHidden/>
              </w:rPr>
              <w:fldChar w:fldCharType="separate"/>
            </w:r>
            <w:r w:rsidR="00205624">
              <w:rPr>
                <w:webHidden/>
              </w:rPr>
              <w:t>1</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1" w:history="1">
            <w:r w:rsidR="002C6CB3" w:rsidRPr="00BF5868">
              <w:rPr>
                <w:rStyle w:val="aff5"/>
                <w:rFonts w:hint="eastAsia"/>
              </w:rPr>
              <w:t>一、國際經濟</w:t>
            </w:r>
            <w:r w:rsidR="002C6CB3">
              <w:rPr>
                <w:webHidden/>
              </w:rPr>
              <w:tab/>
            </w:r>
            <w:r w:rsidR="002C6CB3">
              <w:rPr>
                <w:webHidden/>
              </w:rPr>
              <w:fldChar w:fldCharType="begin"/>
            </w:r>
            <w:r w:rsidR="002C6CB3">
              <w:rPr>
                <w:webHidden/>
              </w:rPr>
              <w:instrText xml:space="preserve"> PAGEREF _Toc358042561 \h </w:instrText>
            </w:r>
            <w:r w:rsidR="002C6CB3">
              <w:rPr>
                <w:webHidden/>
              </w:rPr>
            </w:r>
            <w:r w:rsidR="002C6CB3">
              <w:rPr>
                <w:webHidden/>
              </w:rPr>
              <w:fldChar w:fldCharType="separate"/>
            </w:r>
            <w:r w:rsidR="00205624">
              <w:rPr>
                <w:webHidden/>
              </w:rPr>
              <w:t>1</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2" w:history="1">
            <w:r w:rsidR="002C6CB3" w:rsidRPr="00BF5868">
              <w:rPr>
                <w:rStyle w:val="aff5"/>
                <w:rFonts w:hint="eastAsia"/>
              </w:rPr>
              <w:t>二、國內經濟</w:t>
            </w:r>
            <w:r w:rsidR="002C6CB3">
              <w:rPr>
                <w:webHidden/>
              </w:rPr>
              <w:tab/>
            </w:r>
            <w:r w:rsidR="002C6CB3">
              <w:rPr>
                <w:webHidden/>
              </w:rPr>
              <w:fldChar w:fldCharType="begin"/>
            </w:r>
            <w:r w:rsidR="002C6CB3">
              <w:rPr>
                <w:webHidden/>
              </w:rPr>
              <w:instrText xml:space="preserve"> PAGEREF _Toc358042562 \h </w:instrText>
            </w:r>
            <w:r w:rsidR="002C6CB3">
              <w:rPr>
                <w:webHidden/>
              </w:rPr>
            </w:r>
            <w:r w:rsidR="002C6CB3">
              <w:rPr>
                <w:webHidden/>
              </w:rPr>
              <w:fldChar w:fldCharType="separate"/>
            </w:r>
            <w:r w:rsidR="00205624">
              <w:rPr>
                <w:webHidden/>
              </w:rPr>
              <w:t>1</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3" w:history="1">
            <w:r w:rsidR="002C6CB3" w:rsidRPr="00BF5868">
              <w:rPr>
                <w:rStyle w:val="aff5"/>
                <w:rFonts w:hint="eastAsia"/>
              </w:rPr>
              <w:t>三、中國大陸經濟</w:t>
            </w:r>
            <w:r w:rsidR="002C6CB3">
              <w:rPr>
                <w:webHidden/>
              </w:rPr>
              <w:tab/>
            </w:r>
            <w:r w:rsidR="002C6CB3">
              <w:rPr>
                <w:webHidden/>
              </w:rPr>
              <w:fldChar w:fldCharType="begin"/>
            </w:r>
            <w:r w:rsidR="002C6CB3">
              <w:rPr>
                <w:webHidden/>
              </w:rPr>
              <w:instrText xml:space="preserve"> PAGEREF _Toc358042563 \h </w:instrText>
            </w:r>
            <w:r w:rsidR="002C6CB3">
              <w:rPr>
                <w:webHidden/>
              </w:rPr>
            </w:r>
            <w:r w:rsidR="002C6CB3">
              <w:rPr>
                <w:webHidden/>
              </w:rPr>
              <w:fldChar w:fldCharType="separate"/>
            </w:r>
            <w:r w:rsidR="00205624">
              <w:rPr>
                <w:webHidden/>
              </w:rPr>
              <w:t>2</w:t>
            </w:r>
            <w:r w:rsidR="002C6CB3">
              <w:rPr>
                <w:webHidden/>
              </w:rPr>
              <w:fldChar w:fldCharType="end"/>
            </w:r>
          </w:hyperlink>
        </w:p>
        <w:p w:rsidR="002C6CB3" w:rsidRDefault="006463DC">
          <w:pPr>
            <w:pStyle w:val="18"/>
            <w:rPr>
              <w:rFonts w:asciiTheme="minorHAnsi" w:eastAsiaTheme="minorEastAsia" w:hAnsiTheme="minorHAnsi" w:cstheme="minorBidi"/>
              <w:b w:val="0"/>
              <w:bCs w:val="0"/>
              <w:caps w:val="0"/>
              <w:sz w:val="24"/>
              <w:szCs w:val="22"/>
            </w:rPr>
          </w:pPr>
          <w:hyperlink w:anchor="_Toc358042564" w:history="1">
            <w:r w:rsidR="002C6CB3" w:rsidRPr="00BF5868">
              <w:rPr>
                <w:rStyle w:val="aff5"/>
                <w:rFonts w:hint="eastAsia"/>
              </w:rPr>
              <w:t>貳、國內外經濟指標</w:t>
            </w:r>
            <w:r w:rsidR="002C6CB3">
              <w:rPr>
                <w:webHidden/>
              </w:rPr>
              <w:tab/>
            </w:r>
            <w:r w:rsidR="002C6CB3">
              <w:rPr>
                <w:webHidden/>
              </w:rPr>
              <w:fldChar w:fldCharType="begin"/>
            </w:r>
            <w:r w:rsidR="002C6CB3">
              <w:rPr>
                <w:webHidden/>
              </w:rPr>
              <w:instrText xml:space="preserve"> PAGEREF _Toc358042564 \h </w:instrText>
            </w:r>
            <w:r w:rsidR="002C6CB3">
              <w:rPr>
                <w:webHidden/>
              </w:rPr>
            </w:r>
            <w:r w:rsidR="002C6CB3">
              <w:rPr>
                <w:webHidden/>
              </w:rPr>
              <w:fldChar w:fldCharType="separate"/>
            </w:r>
            <w:r w:rsidR="00205624">
              <w:rPr>
                <w:webHidden/>
              </w:rPr>
              <w:t>3</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5" w:history="1">
            <w:r w:rsidR="002C6CB3" w:rsidRPr="00BF5868">
              <w:rPr>
                <w:rStyle w:val="aff5"/>
                <w:rFonts w:hint="eastAsia"/>
                <w:lang w:val="zh-TW"/>
              </w:rPr>
              <w:t>表</w:t>
            </w:r>
            <w:r w:rsidR="002C6CB3" w:rsidRPr="00BF5868">
              <w:rPr>
                <w:rStyle w:val="aff5"/>
                <w:lang w:val="zh-TW"/>
              </w:rPr>
              <w:t xml:space="preserve">1  </w:t>
            </w:r>
            <w:r w:rsidR="002C6CB3" w:rsidRPr="00BF5868">
              <w:rPr>
                <w:rStyle w:val="aff5"/>
                <w:rFonts w:hint="eastAsia"/>
                <w:lang w:val="zh-TW"/>
              </w:rPr>
              <w:t>世界經濟成長率及物價上漲率</w:t>
            </w:r>
            <w:r w:rsidR="002C6CB3">
              <w:rPr>
                <w:webHidden/>
              </w:rPr>
              <w:tab/>
            </w:r>
            <w:r w:rsidR="002C6CB3">
              <w:rPr>
                <w:webHidden/>
              </w:rPr>
              <w:fldChar w:fldCharType="begin"/>
            </w:r>
            <w:r w:rsidR="002C6CB3">
              <w:rPr>
                <w:webHidden/>
              </w:rPr>
              <w:instrText xml:space="preserve"> PAGEREF _Toc358042565 \h </w:instrText>
            </w:r>
            <w:r w:rsidR="002C6CB3">
              <w:rPr>
                <w:webHidden/>
              </w:rPr>
            </w:r>
            <w:r w:rsidR="002C6CB3">
              <w:rPr>
                <w:webHidden/>
              </w:rPr>
              <w:fldChar w:fldCharType="separate"/>
            </w:r>
            <w:r w:rsidR="00205624">
              <w:rPr>
                <w:webHidden/>
              </w:rPr>
              <w:t>3</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6" w:history="1">
            <w:r w:rsidR="002C6CB3" w:rsidRPr="00BF5868">
              <w:rPr>
                <w:rStyle w:val="aff5"/>
                <w:rFonts w:hint="eastAsia"/>
                <w:lang w:val="zh-TW"/>
              </w:rPr>
              <w:t>表</w:t>
            </w:r>
            <w:r w:rsidR="002C6CB3" w:rsidRPr="00BF5868">
              <w:rPr>
                <w:rStyle w:val="aff5"/>
                <w:lang w:val="zh-TW"/>
              </w:rPr>
              <w:t xml:space="preserve">2  </w:t>
            </w:r>
            <w:r w:rsidR="002C6CB3" w:rsidRPr="00BF5868">
              <w:rPr>
                <w:rStyle w:val="aff5"/>
                <w:rFonts w:hint="eastAsia"/>
                <w:lang w:val="zh-TW"/>
              </w:rPr>
              <w:t>世界貿易量成長率</w:t>
            </w:r>
            <w:r w:rsidR="002C6CB3">
              <w:rPr>
                <w:webHidden/>
              </w:rPr>
              <w:tab/>
            </w:r>
            <w:r w:rsidR="002C6CB3">
              <w:rPr>
                <w:webHidden/>
              </w:rPr>
              <w:fldChar w:fldCharType="begin"/>
            </w:r>
            <w:r w:rsidR="002C6CB3">
              <w:rPr>
                <w:webHidden/>
              </w:rPr>
              <w:instrText xml:space="preserve"> PAGEREF _Toc358042566 \h </w:instrText>
            </w:r>
            <w:r w:rsidR="002C6CB3">
              <w:rPr>
                <w:webHidden/>
              </w:rPr>
            </w:r>
            <w:r w:rsidR="002C6CB3">
              <w:rPr>
                <w:webHidden/>
              </w:rPr>
              <w:fldChar w:fldCharType="separate"/>
            </w:r>
            <w:r w:rsidR="00205624">
              <w:rPr>
                <w:webHidden/>
              </w:rPr>
              <w:t>3</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7" w:history="1">
            <w:r w:rsidR="002C6CB3" w:rsidRPr="00BF5868">
              <w:rPr>
                <w:rStyle w:val="aff5"/>
                <w:rFonts w:hint="eastAsia"/>
              </w:rPr>
              <w:t>表</w:t>
            </w:r>
            <w:r w:rsidR="002C6CB3" w:rsidRPr="00BF5868">
              <w:rPr>
                <w:rStyle w:val="aff5"/>
              </w:rPr>
              <w:t xml:space="preserve">3  </w:t>
            </w:r>
            <w:r w:rsidR="002C6CB3" w:rsidRPr="00BF5868">
              <w:rPr>
                <w:rStyle w:val="aff5"/>
                <w:rFonts w:hint="eastAsia"/>
              </w:rPr>
              <w:t>國內主要經濟指標</w:t>
            </w:r>
            <w:r w:rsidR="002C6CB3">
              <w:rPr>
                <w:webHidden/>
              </w:rPr>
              <w:tab/>
            </w:r>
            <w:r w:rsidR="002C6CB3">
              <w:rPr>
                <w:webHidden/>
              </w:rPr>
              <w:fldChar w:fldCharType="begin"/>
            </w:r>
            <w:r w:rsidR="002C6CB3">
              <w:rPr>
                <w:webHidden/>
              </w:rPr>
              <w:instrText xml:space="preserve"> PAGEREF _Toc358042567 \h </w:instrText>
            </w:r>
            <w:r w:rsidR="002C6CB3">
              <w:rPr>
                <w:webHidden/>
              </w:rPr>
            </w:r>
            <w:r w:rsidR="002C6CB3">
              <w:rPr>
                <w:webHidden/>
              </w:rPr>
              <w:fldChar w:fldCharType="separate"/>
            </w:r>
            <w:r w:rsidR="00205624">
              <w:rPr>
                <w:webHidden/>
              </w:rPr>
              <w:t>4</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8" w:history="1">
            <w:r w:rsidR="002C6CB3" w:rsidRPr="00BF5868">
              <w:rPr>
                <w:rStyle w:val="aff5"/>
                <w:rFonts w:hint="eastAsia"/>
              </w:rPr>
              <w:t>表</w:t>
            </w:r>
            <w:r w:rsidR="002C6CB3" w:rsidRPr="00BF5868">
              <w:rPr>
                <w:rStyle w:val="aff5"/>
              </w:rPr>
              <w:t xml:space="preserve">4  </w:t>
            </w:r>
            <w:r w:rsidR="002C6CB3" w:rsidRPr="00BF5868">
              <w:rPr>
                <w:rStyle w:val="aff5"/>
                <w:rFonts w:hint="eastAsia"/>
              </w:rPr>
              <w:t>中國大陸主要經濟指標</w:t>
            </w:r>
            <w:r w:rsidR="002C6CB3">
              <w:rPr>
                <w:webHidden/>
              </w:rPr>
              <w:tab/>
            </w:r>
            <w:r w:rsidR="002C6CB3">
              <w:rPr>
                <w:webHidden/>
              </w:rPr>
              <w:fldChar w:fldCharType="begin"/>
            </w:r>
            <w:r w:rsidR="002C6CB3">
              <w:rPr>
                <w:webHidden/>
              </w:rPr>
              <w:instrText xml:space="preserve"> PAGEREF _Toc358042568 \h </w:instrText>
            </w:r>
            <w:r w:rsidR="002C6CB3">
              <w:rPr>
                <w:webHidden/>
              </w:rPr>
            </w:r>
            <w:r w:rsidR="002C6CB3">
              <w:rPr>
                <w:webHidden/>
              </w:rPr>
              <w:fldChar w:fldCharType="separate"/>
            </w:r>
            <w:r w:rsidR="00205624">
              <w:rPr>
                <w:webHidden/>
              </w:rPr>
              <w:t>5</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69" w:history="1">
            <w:r w:rsidR="002C6CB3" w:rsidRPr="00BF5868">
              <w:rPr>
                <w:rStyle w:val="aff5"/>
                <w:rFonts w:hint="eastAsia"/>
              </w:rPr>
              <w:t>表</w:t>
            </w:r>
            <w:r w:rsidR="002C6CB3" w:rsidRPr="00BF5868">
              <w:rPr>
                <w:rStyle w:val="aff5"/>
              </w:rPr>
              <w:t xml:space="preserve">5  </w:t>
            </w:r>
            <w:r w:rsidR="002C6CB3" w:rsidRPr="00BF5868">
              <w:rPr>
                <w:rStyle w:val="aff5"/>
                <w:rFonts w:hint="eastAsia"/>
              </w:rPr>
              <w:t>兩岸經貿統計</w:t>
            </w:r>
            <w:r w:rsidR="002C6CB3">
              <w:rPr>
                <w:webHidden/>
              </w:rPr>
              <w:tab/>
            </w:r>
            <w:r w:rsidR="002C6CB3">
              <w:rPr>
                <w:webHidden/>
              </w:rPr>
              <w:fldChar w:fldCharType="begin"/>
            </w:r>
            <w:r w:rsidR="002C6CB3">
              <w:rPr>
                <w:webHidden/>
              </w:rPr>
              <w:instrText xml:space="preserve"> PAGEREF _Toc358042569 \h </w:instrText>
            </w:r>
            <w:r w:rsidR="002C6CB3">
              <w:rPr>
                <w:webHidden/>
              </w:rPr>
            </w:r>
            <w:r w:rsidR="002C6CB3">
              <w:rPr>
                <w:webHidden/>
              </w:rPr>
              <w:fldChar w:fldCharType="separate"/>
            </w:r>
            <w:r w:rsidR="00205624">
              <w:rPr>
                <w:webHidden/>
              </w:rPr>
              <w:t>6</w:t>
            </w:r>
            <w:r w:rsidR="002C6CB3">
              <w:rPr>
                <w:webHidden/>
              </w:rPr>
              <w:fldChar w:fldCharType="end"/>
            </w:r>
          </w:hyperlink>
        </w:p>
        <w:p w:rsidR="002C6CB3" w:rsidRDefault="006463DC">
          <w:pPr>
            <w:pStyle w:val="18"/>
            <w:rPr>
              <w:rFonts w:asciiTheme="minorHAnsi" w:eastAsiaTheme="minorEastAsia" w:hAnsiTheme="minorHAnsi" w:cstheme="minorBidi"/>
              <w:b w:val="0"/>
              <w:bCs w:val="0"/>
              <w:caps w:val="0"/>
              <w:sz w:val="24"/>
              <w:szCs w:val="22"/>
            </w:rPr>
          </w:pPr>
          <w:hyperlink w:anchor="_Toc358042570" w:history="1">
            <w:r w:rsidR="002C6CB3" w:rsidRPr="00BF5868">
              <w:rPr>
                <w:rStyle w:val="aff5"/>
                <w:rFonts w:hint="eastAsia"/>
              </w:rPr>
              <w:t>參、經濟情勢分析</w:t>
            </w:r>
            <w:r w:rsidR="002C6CB3">
              <w:rPr>
                <w:webHidden/>
              </w:rPr>
              <w:tab/>
            </w:r>
            <w:r w:rsidR="002C6CB3">
              <w:rPr>
                <w:webHidden/>
              </w:rPr>
              <w:fldChar w:fldCharType="begin"/>
            </w:r>
            <w:r w:rsidR="002C6CB3">
              <w:rPr>
                <w:webHidden/>
              </w:rPr>
              <w:instrText xml:space="preserve"> PAGEREF _Toc358042570 \h </w:instrText>
            </w:r>
            <w:r w:rsidR="002C6CB3">
              <w:rPr>
                <w:webHidden/>
              </w:rPr>
            </w:r>
            <w:r w:rsidR="002C6CB3">
              <w:rPr>
                <w:webHidden/>
              </w:rPr>
              <w:fldChar w:fldCharType="separate"/>
            </w:r>
            <w:r w:rsidR="00205624">
              <w:rPr>
                <w:webHidden/>
              </w:rPr>
              <w:t>7</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71" w:history="1">
            <w:r w:rsidR="002C6CB3" w:rsidRPr="00BF5868">
              <w:rPr>
                <w:rStyle w:val="aff5"/>
                <w:rFonts w:hint="eastAsia"/>
              </w:rPr>
              <w:t>一、國際經濟</w:t>
            </w:r>
            <w:r w:rsidR="002C6CB3">
              <w:rPr>
                <w:webHidden/>
              </w:rPr>
              <w:tab/>
            </w:r>
            <w:r w:rsidR="002C6CB3">
              <w:rPr>
                <w:webHidden/>
              </w:rPr>
              <w:fldChar w:fldCharType="begin"/>
            </w:r>
            <w:r w:rsidR="002C6CB3">
              <w:rPr>
                <w:webHidden/>
              </w:rPr>
              <w:instrText xml:space="preserve"> PAGEREF _Toc358042571 \h </w:instrText>
            </w:r>
            <w:r w:rsidR="002C6CB3">
              <w:rPr>
                <w:webHidden/>
              </w:rPr>
            </w:r>
            <w:r w:rsidR="002C6CB3">
              <w:rPr>
                <w:webHidden/>
              </w:rPr>
              <w:fldChar w:fldCharType="separate"/>
            </w:r>
            <w:r w:rsidR="00205624">
              <w:rPr>
                <w:webHidden/>
              </w:rPr>
              <w:t>7</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72" w:history="1">
            <w:r w:rsidR="002C6CB3" w:rsidRPr="00BF5868">
              <w:rPr>
                <w:rStyle w:val="aff5"/>
                <w:rFonts w:hint="eastAsia"/>
              </w:rPr>
              <w:t>（一）美國</w:t>
            </w:r>
            <w:r w:rsidR="002C6CB3">
              <w:rPr>
                <w:webHidden/>
              </w:rPr>
              <w:tab/>
            </w:r>
            <w:r w:rsidR="002C6CB3">
              <w:rPr>
                <w:webHidden/>
              </w:rPr>
              <w:fldChar w:fldCharType="begin"/>
            </w:r>
            <w:r w:rsidR="002C6CB3">
              <w:rPr>
                <w:webHidden/>
              </w:rPr>
              <w:instrText xml:space="preserve"> PAGEREF _Toc358042572 \h </w:instrText>
            </w:r>
            <w:r w:rsidR="002C6CB3">
              <w:rPr>
                <w:webHidden/>
              </w:rPr>
            </w:r>
            <w:r w:rsidR="002C6CB3">
              <w:rPr>
                <w:webHidden/>
              </w:rPr>
              <w:fldChar w:fldCharType="separate"/>
            </w:r>
            <w:r w:rsidR="00205624">
              <w:rPr>
                <w:webHidden/>
              </w:rPr>
              <w:t>7</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73" w:history="1">
            <w:r w:rsidR="002C6CB3" w:rsidRPr="00BF5868">
              <w:rPr>
                <w:rStyle w:val="aff5"/>
                <w:rFonts w:hint="eastAsia"/>
              </w:rPr>
              <w:t>（二）歐元區</w:t>
            </w:r>
            <w:r w:rsidR="002C6CB3">
              <w:rPr>
                <w:webHidden/>
              </w:rPr>
              <w:tab/>
            </w:r>
            <w:r w:rsidR="002C6CB3">
              <w:rPr>
                <w:webHidden/>
              </w:rPr>
              <w:fldChar w:fldCharType="begin"/>
            </w:r>
            <w:r w:rsidR="002C6CB3">
              <w:rPr>
                <w:webHidden/>
              </w:rPr>
              <w:instrText xml:space="preserve"> PAGEREF _Toc358042573 \h </w:instrText>
            </w:r>
            <w:r w:rsidR="002C6CB3">
              <w:rPr>
                <w:webHidden/>
              </w:rPr>
            </w:r>
            <w:r w:rsidR="002C6CB3">
              <w:rPr>
                <w:webHidden/>
              </w:rPr>
              <w:fldChar w:fldCharType="separate"/>
            </w:r>
            <w:r w:rsidR="00205624">
              <w:rPr>
                <w:webHidden/>
              </w:rPr>
              <w:t>8</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74" w:history="1">
            <w:r w:rsidR="002C6CB3" w:rsidRPr="00BF5868">
              <w:rPr>
                <w:rStyle w:val="aff5"/>
                <w:rFonts w:hint="eastAsia"/>
              </w:rPr>
              <w:t>（三）亞太地區</w:t>
            </w:r>
            <w:r w:rsidR="002C6CB3">
              <w:rPr>
                <w:webHidden/>
              </w:rPr>
              <w:tab/>
            </w:r>
            <w:r w:rsidR="002C6CB3">
              <w:rPr>
                <w:webHidden/>
              </w:rPr>
              <w:fldChar w:fldCharType="begin"/>
            </w:r>
            <w:r w:rsidR="002C6CB3">
              <w:rPr>
                <w:webHidden/>
              </w:rPr>
              <w:instrText xml:space="preserve"> PAGEREF _Toc358042574 \h </w:instrText>
            </w:r>
            <w:r w:rsidR="002C6CB3">
              <w:rPr>
                <w:webHidden/>
              </w:rPr>
            </w:r>
            <w:r w:rsidR="002C6CB3">
              <w:rPr>
                <w:webHidden/>
              </w:rPr>
              <w:fldChar w:fldCharType="separate"/>
            </w:r>
            <w:r w:rsidR="00205624">
              <w:rPr>
                <w:webHidden/>
              </w:rPr>
              <w:t>10</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75" w:history="1">
            <w:r w:rsidR="002C6CB3" w:rsidRPr="00BF5868">
              <w:rPr>
                <w:rStyle w:val="aff5"/>
                <w:rFonts w:hint="eastAsia"/>
              </w:rPr>
              <w:t>二、國內經濟</w:t>
            </w:r>
            <w:r w:rsidR="002C6CB3">
              <w:rPr>
                <w:webHidden/>
              </w:rPr>
              <w:tab/>
            </w:r>
            <w:r w:rsidR="002C6CB3">
              <w:rPr>
                <w:webHidden/>
              </w:rPr>
              <w:fldChar w:fldCharType="begin"/>
            </w:r>
            <w:r w:rsidR="002C6CB3">
              <w:rPr>
                <w:webHidden/>
              </w:rPr>
              <w:instrText xml:space="preserve"> PAGEREF _Toc358042575 \h </w:instrText>
            </w:r>
            <w:r w:rsidR="002C6CB3">
              <w:rPr>
                <w:webHidden/>
              </w:rPr>
            </w:r>
            <w:r w:rsidR="002C6CB3">
              <w:rPr>
                <w:webHidden/>
              </w:rPr>
              <w:fldChar w:fldCharType="separate"/>
            </w:r>
            <w:r w:rsidR="00205624">
              <w:rPr>
                <w:webHidden/>
              </w:rPr>
              <w:t>17</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76" w:history="1">
            <w:r w:rsidR="002C6CB3" w:rsidRPr="00BF5868">
              <w:rPr>
                <w:rStyle w:val="aff5"/>
                <w:rFonts w:hint="eastAsia"/>
              </w:rPr>
              <w:t>（一）總體情勢</w:t>
            </w:r>
            <w:r w:rsidR="002C6CB3">
              <w:rPr>
                <w:webHidden/>
              </w:rPr>
              <w:tab/>
            </w:r>
            <w:r w:rsidR="002C6CB3">
              <w:rPr>
                <w:webHidden/>
              </w:rPr>
              <w:fldChar w:fldCharType="begin"/>
            </w:r>
            <w:r w:rsidR="002C6CB3">
              <w:rPr>
                <w:webHidden/>
              </w:rPr>
              <w:instrText xml:space="preserve"> PAGEREF _Toc358042576 \h </w:instrText>
            </w:r>
            <w:r w:rsidR="002C6CB3">
              <w:rPr>
                <w:webHidden/>
              </w:rPr>
            </w:r>
            <w:r w:rsidR="002C6CB3">
              <w:rPr>
                <w:webHidden/>
              </w:rPr>
              <w:fldChar w:fldCharType="separate"/>
            </w:r>
            <w:r w:rsidR="00205624">
              <w:rPr>
                <w:webHidden/>
              </w:rPr>
              <w:t>17</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77" w:history="1">
            <w:r w:rsidR="002C6CB3" w:rsidRPr="00BF5868">
              <w:rPr>
                <w:rStyle w:val="aff5"/>
                <w:rFonts w:hint="eastAsia"/>
              </w:rPr>
              <w:t>（二）工業生產</w:t>
            </w:r>
            <w:r w:rsidR="002C6CB3">
              <w:rPr>
                <w:webHidden/>
              </w:rPr>
              <w:tab/>
            </w:r>
            <w:r w:rsidR="002C6CB3">
              <w:rPr>
                <w:webHidden/>
              </w:rPr>
              <w:fldChar w:fldCharType="begin"/>
            </w:r>
            <w:r w:rsidR="002C6CB3">
              <w:rPr>
                <w:webHidden/>
              </w:rPr>
              <w:instrText xml:space="preserve"> PAGEREF _Toc358042577 \h </w:instrText>
            </w:r>
            <w:r w:rsidR="002C6CB3">
              <w:rPr>
                <w:webHidden/>
              </w:rPr>
            </w:r>
            <w:r w:rsidR="002C6CB3">
              <w:rPr>
                <w:webHidden/>
              </w:rPr>
              <w:fldChar w:fldCharType="separate"/>
            </w:r>
            <w:r w:rsidR="00205624">
              <w:rPr>
                <w:webHidden/>
              </w:rPr>
              <w:t>20</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78" w:history="1">
            <w:r w:rsidR="002C6CB3" w:rsidRPr="00BF5868">
              <w:rPr>
                <w:rStyle w:val="aff5"/>
                <w:rFonts w:hint="eastAsia"/>
              </w:rPr>
              <w:t>（三）商業</w:t>
            </w:r>
            <w:r w:rsidR="002C6CB3">
              <w:rPr>
                <w:webHidden/>
              </w:rPr>
              <w:tab/>
            </w:r>
            <w:r w:rsidR="002C6CB3">
              <w:rPr>
                <w:webHidden/>
              </w:rPr>
              <w:fldChar w:fldCharType="begin"/>
            </w:r>
            <w:r w:rsidR="002C6CB3">
              <w:rPr>
                <w:webHidden/>
              </w:rPr>
              <w:instrText xml:space="preserve"> PAGEREF _Toc358042578 \h </w:instrText>
            </w:r>
            <w:r w:rsidR="002C6CB3">
              <w:rPr>
                <w:webHidden/>
              </w:rPr>
            </w:r>
            <w:r w:rsidR="002C6CB3">
              <w:rPr>
                <w:webHidden/>
              </w:rPr>
              <w:fldChar w:fldCharType="separate"/>
            </w:r>
            <w:r w:rsidR="00205624">
              <w:rPr>
                <w:webHidden/>
              </w:rPr>
              <w:t>24</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79" w:history="1">
            <w:r w:rsidR="002C6CB3" w:rsidRPr="00BF5868">
              <w:rPr>
                <w:rStyle w:val="aff5"/>
                <w:rFonts w:hint="eastAsia"/>
              </w:rPr>
              <w:t>（四）貿易</w:t>
            </w:r>
            <w:r w:rsidR="002C6CB3">
              <w:rPr>
                <w:webHidden/>
              </w:rPr>
              <w:tab/>
            </w:r>
            <w:r w:rsidR="002C6CB3">
              <w:rPr>
                <w:webHidden/>
              </w:rPr>
              <w:fldChar w:fldCharType="begin"/>
            </w:r>
            <w:r w:rsidR="002C6CB3">
              <w:rPr>
                <w:webHidden/>
              </w:rPr>
              <w:instrText xml:space="preserve"> PAGEREF _Toc358042579 \h </w:instrText>
            </w:r>
            <w:r w:rsidR="002C6CB3">
              <w:rPr>
                <w:webHidden/>
              </w:rPr>
            </w:r>
            <w:r w:rsidR="002C6CB3">
              <w:rPr>
                <w:webHidden/>
              </w:rPr>
              <w:fldChar w:fldCharType="separate"/>
            </w:r>
            <w:r w:rsidR="00205624">
              <w:rPr>
                <w:webHidden/>
              </w:rPr>
              <w:t>28</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0" w:history="1">
            <w:r w:rsidR="002C6CB3" w:rsidRPr="00BF5868">
              <w:rPr>
                <w:rStyle w:val="aff5"/>
                <w:rFonts w:hint="eastAsia"/>
              </w:rPr>
              <w:t>（五）外銷訂單</w:t>
            </w:r>
            <w:r w:rsidR="002C6CB3">
              <w:rPr>
                <w:webHidden/>
              </w:rPr>
              <w:tab/>
            </w:r>
            <w:r w:rsidR="002C6CB3">
              <w:rPr>
                <w:webHidden/>
              </w:rPr>
              <w:fldChar w:fldCharType="begin"/>
            </w:r>
            <w:r w:rsidR="002C6CB3">
              <w:rPr>
                <w:webHidden/>
              </w:rPr>
              <w:instrText xml:space="preserve"> PAGEREF _Toc358042580 \h </w:instrText>
            </w:r>
            <w:r w:rsidR="002C6CB3">
              <w:rPr>
                <w:webHidden/>
              </w:rPr>
            </w:r>
            <w:r w:rsidR="002C6CB3">
              <w:rPr>
                <w:webHidden/>
              </w:rPr>
              <w:fldChar w:fldCharType="separate"/>
            </w:r>
            <w:r w:rsidR="00205624">
              <w:rPr>
                <w:webHidden/>
              </w:rPr>
              <w:t>31</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1" w:history="1">
            <w:r w:rsidR="002C6CB3" w:rsidRPr="00BF5868">
              <w:rPr>
                <w:rStyle w:val="aff5"/>
                <w:rFonts w:hint="eastAsia"/>
              </w:rPr>
              <w:t>（六）投資</w:t>
            </w:r>
            <w:r w:rsidR="002C6CB3">
              <w:rPr>
                <w:webHidden/>
              </w:rPr>
              <w:tab/>
            </w:r>
            <w:r w:rsidR="002C6CB3">
              <w:rPr>
                <w:webHidden/>
              </w:rPr>
              <w:fldChar w:fldCharType="begin"/>
            </w:r>
            <w:r w:rsidR="002C6CB3">
              <w:rPr>
                <w:webHidden/>
              </w:rPr>
              <w:instrText xml:space="preserve"> PAGEREF _Toc358042581 \h </w:instrText>
            </w:r>
            <w:r w:rsidR="002C6CB3">
              <w:rPr>
                <w:webHidden/>
              </w:rPr>
            </w:r>
            <w:r w:rsidR="002C6CB3">
              <w:rPr>
                <w:webHidden/>
              </w:rPr>
              <w:fldChar w:fldCharType="separate"/>
            </w:r>
            <w:r w:rsidR="00205624">
              <w:rPr>
                <w:webHidden/>
              </w:rPr>
              <w:t>34</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2" w:history="1">
            <w:r w:rsidR="002C6CB3" w:rsidRPr="00BF5868">
              <w:rPr>
                <w:rStyle w:val="aff5"/>
                <w:rFonts w:hint="eastAsia"/>
              </w:rPr>
              <w:t>（七）物價</w:t>
            </w:r>
            <w:r w:rsidR="002C6CB3">
              <w:rPr>
                <w:webHidden/>
              </w:rPr>
              <w:tab/>
            </w:r>
            <w:r w:rsidR="002C6CB3">
              <w:rPr>
                <w:webHidden/>
              </w:rPr>
              <w:fldChar w:fldCharType="begin"/>
            </w:r>
            <w:r w:rsidR="002C6CB3">
              <w:rPr>
                <w:webHidden/>
              </w:rPr>
              <w:instrText xml:space="preserve"> PAGEREF _Toc358042582 \h </w:instrText>
            </w:r>
            <w:r w:rsidR="002C6CB3">
              <w:rPr>
                <w:webHidden/>
              </w:rPr>
            </w:r>
            <w:r w:rsidR="002C6CB3">
              <w:rPr>
                <w:webHidden/>
              </w:rPr>
              <w:fldChar w:fldCharType="separate"/>
            </w:r>
            <w:r w:rsidR="00205624">
              <w:rPr>
                <w:webHidden/>
              </w:rPr>
              <w:t>37</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3" w:history="1">
            <w:r w:rsidR="002C6CB3" w:rsidRPr="00BF5868">
              <w:rPr>
                <w:rStyle w:val="aff5"/>
                <w:rFonts w:hint="eastAsia"/>
              </w:rPr>
              <w:t>（八）金融</w:t>
            </w:r>
            <w:r w:rsidR="002C6CB3">
              <w:rPr>
                <w:webHidden/>
              </w:rPr>
              <w:tab/>
            </w:r>
            <w:r w:rsidR="002C6CB3">
              <w:rPr>
                <w:webHidden/>
              </w:rPr>
              <w:fldChar w:fldCharType="begin"/>
            </w:r>
            <w:r w:rsidR="002C6CB3">
              <w:rPr>
                <w:webHidden/>
              </w:rPr>
              <w:instrText xml:space="preserve"> PAGEREF _Toc358042583 \h </w:instrText>
            </w:r>
            <w:r w:rsidR="002C6CB3">
              <w:rPr>
                <w:webHidden/>
              </w:rPr>
            </w:r>
            <w:r w:rsidR="002C6CB3">
              <w:rPr>
                <w:webHidden/>
              </w:rPr>
              <w:fldChar w:fldCharType="separate"/>
            </w:r>
            <w:r w:rsidR="00205624">
              <w:rPr>
                <w:webHidden/>
              </w:rPr>
              <w:t>42</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4" w:history="1">
            <w:r w:rsidR="002C6CB3" w:rsidRPr="00BF5868">
              <w:rPr>
                <w:rStyle w:val="aff5"/>
                <w:rFonts w:hint="eastAsia"/>
              </w:rPr>
              <w:t>（九）就業</w:t>
            </w:r>
            <w:r w:rsidR="002C6CB3">
              <w:rPr>
                <w:webHidden/>
              </w:rPr>
              <w:tab/>
            </w:r>
            <w:r w:rsidR="002C6CB3">
              <w:rPr>
                <w:webHidden/>
              </w:rPr>
              <w:fldChar w:fldCharType="begin"/>
            </w:r>
            <w:r w:rsidR="002C6CB3">
              <w:rPr>
                <w:webHidden/>
              </w:rPr>
              <w:instrText xml:space="preserve"> PAGEREF _Toc358042584 \h </w:instrText>
            </w:r>
            <w:r w:rsidR="002C6CB3">
              <w:rPr>
                <w:webHidden/>
              </w:rPr>
            </w:r>
            <w:r w:rsidR="002C6CB3">
              <w:rPr>
                <w:webHidden/>
              </w:rPr>
              <w:fldChar w:fldCharType="separate"/>
            </w:r>
            <w:r w:rsidR="00205624">
              <w:rPr>
                <w:webHidden/>
              </w:rPr>
              <w:t>45</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85" w:history="1">
            <w:r w:rsidR="002C6CB3" w:rsidRPr="00BF5868">
              <w:rPr>
                <w:rStyle w:val="aff5"/>
                <w:rFonts w:hint="eastAsia"/>
              </w:rPr>
              <w:t>三、中國大陸經濟</w:t>
            </w:r>
            <w:r w:rsidR="002C6CB3">
              <w:rPr>
                <w:webHidden/>
              </w:rPr>
              <w:tab/>
            </w:r>
            <w:r w:rsidR="002C6CB3">
              <w:rPr>
                <w:webHidden/>
              </w:rPr>
              <w:fldChar w:fldCharType="begin"/>
            </w:r>
            <w:r w:rsidR="002C6CB3">
              <w:rPr>
                <w:webHidden/>
              </w:rPr>
              <w:instrText xml:space="preserve"> PAGEREF _Toc358042585 \h </w:instrText>
            </w:r>
            <w:r w:rsidR="002C6CB3">
              <w:rPr>
                <w:webHidden/>
              </w:rPr>
            </w:r>
            <w:r w:rsidR="002C6CB3">
              <w:rPr>
                <w:webHidden/>
              </w:rPr>
              <w:fldChar w:fldCharType="separate"/>
            </w:r>
            <w:r w:rsidR="00205624">
              <w:rPr>
                <w:webHidden/>
              </w:rPr>
              <w:t>48</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6" w:history="1">
            <w:r w:rsidR="002C6CB3" w:rsidRPr="00BF5868">
              <w:rPr>
                <w:rStyle w:val="aff5"/>
                <w:rFonts w:hint="eastAsia"/>
              </w:rPr>
              <w:t>（一）固定資產投資</w:t>
            </w:r>
            <w:r w:rsidR="002C6CB3">
              <w:rPr>
                <w:webHidden/>
              </w:rPr>
              <w:tab/>
            </w:r>
            <w:r w:rsidR="002C6CB3">
              <w:rPr>
                <w:webHidden/>
              </w:rPr>
              <w:fldChar w:fldCharType="begin"/>
            </w:r>
            <w:r w:rsidR="002C6CB3">
              <w:rPr>
                <w:webHidden/>
              </w:rPr>
              <w:instrText xml:space="preserve"> PAGEREF _Toc358042586 \h </w:instrText>
            </w:r>
            <w:r w:rsidR="002C6CB3">
              <w:rPr>
                <w:webHidden/>
              </w:rPr>
            </w:r>
            <w:r w:rsidR="002C6CB3">
              <w:rPr>
                <w:webHidden/>
              </w:rPr>
              <w:fldChar w:fldCharType="separate"/>
            </w:r>
            <w:r w:rsidR="00205624">
              <w:rPr>
                <w:webHidden/>
              </w:rPr>
              <w:t>48</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7" w:history="1">
            <w:r w:rsidR="002C6CB3" w:rsidRPr="00BF5868">
              <w:rPr>
                <w:rStyle w:val="aff5"/>
                <w:rFonts w:hint="eastAsia"/>
              </w:rPr>
              <w:t>（二）吸引外資</w:t>
            </w:r>
            <w:r w:rsidR="002C6CB3">
              <w:rPr>
                <w:webHidden/>
              </w:rPr>
              <w:tab/>
            </w:r>
            <w:r w:rsidR="002C6CB3">
              <w:rPr>
                <w:webHidden/>
              </w:rPr>
              <w:fldChar w:fldCharType="begin"/>
            </w:r>
            <w:r w:rsidR="002C6CB3">
              <w:rPr>
                <w:webHidden/>
              </w:rPr>
              <w:instrText xml:space="preserve"> PAGEREF _Toc358042587 \h </w:instrText>
            </w:r>
            <w:r w:rsidR="002C6CB3">
              <w:rPr>
                <w:webHidden/>
              </w:rPr>
            </w:r>
            <w:r w:rsidR="002C6CB3">
              <w:rPr>
                <w:webHidden/>
              </w:rPr>
              <w:fldChar w:fldCharType="separate"/>
            </w:r>
            <w:r w:rsidR="00205624">
              <w:rPr>
                <w:webHidden/>
              </w:rPr>
              <w:t>49</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88" w:history="1">
            <w:r w:rsidR="002C6CB3" w:rsidRPr="00BF5868">
              <w:rPr>
                <w:rStyle w:val="aff5"/>
                <w:rFonts w:hint="eastAsia"/>
              </w:rPr>
              <w:t>（三）對外貿易</w:t>
            </w:r>
            <w:r w:rsidR="002C6CB3">
              <w:rPr>
                <w:webHidden/>
              </w:rPr>
              <w:tab/>
            </w:r>
            <w:r w:rsidR="002C6CB3">
              <w:rPr>
                <w:webHidden/>
              </w:rPr>
              <w:fldChar w:fldCharType="begin"/>
            </w:r>
            <w:r w:rsidR="002C6CB3">
              <w:rPr>
                <w:webHidden/>
              </w:rPr>
              <w:instrText xml:space="preserve"> PAGEREF _Toc358042588 \h </w:instrText>
            </w:r>
            <w:r w:rsidR="002C6CB3">
              <w:rPr>
                <w:webHidden/>
              </w:rPr>
            </w:r>
            <w:r w:rsidR="002C6CB3">
              <w:rPr>
                <w:webHidden/>
              </w:rPr>
              <w:fldChar w:fldCharType="separate"/>
            </w:r>
            <w:r w:rsidR="00205624">
              <w:rPr>
                <w:webHidden/>
              </w:rPr>
              <w:t>50</w:t>
            </w:r>
            <w:r w:rsidR="002C6CB3">
              <w:rPr>
                <w:webHidden/>
              </w:rPr>
              <w:fldChar w:fldCharType="end"/>
            </w:r>
          </w:hyperlink>
        </w:p>
        <w:p w:rsidR="002C6CB3" w:rsidRDefault="006463DC">
          <w:pPr>
            <w:pStyle w:val="25"/>
            <w:rPr>
              <w:rFonts w:asciiTheme="minorHAnsi" w:eastAsiaTheme="minorEastAsia" w:hAnsiTheme="minorHAnsi" w:cstheme="minorBidi"/>
              <w:b w:val="0"/>
              <w:bCs w:val="0"/>
              <w:smallCaps w:val="0"/>
              <w:sz w:val="24"/>
            </w:rPr>
          </w:pPr>
          <w:hyperlink w:anchor="_Toc358042589" w:history="1">
            <w:r w:rsidR="002C6CB3" w:rsidRPr="00BF5868">
              <w:rPr>
                <w:rStyle w:val="aff5"/>
                <w:rFonts w:hint="eastAsia"/>
              </w:rPr>
              <w:t>四、兩岸經貿統計</w:t>
            </w:r>
            <w:r w:rsidR="002C6CB3">
              <w:rPr>
                <w:webHidden/>
              </w:rPr>
              <w:tab/>
            </w:r>
            <w:r w:rsidR="002C6CB3">
              <w:rPr>
                <w:webHidden/>
              </w:rPr>
              <w:fldChar w:fldCharType="begin"/>
            </w:r>
            <w:r w:rsidR="002C6CB3">
              <w:rPr>
                <w:webHidden/>
              </w:rPr>
              <w:instrText xml:space="preserve"> PAGEREF _Toc358042589 \h </w:instrText>
            </w:r>
            <w:r w:rsidR="002C6CB3">
              <w:rPr>
                <w:webHidden/>
              </w:rPr>
            </w:r>
            <w:r w:rsidR="002C6CB3">
              <w:rPr>
                <w:webHidden/>
              </w:rPr>
              <w:fldChar w:fldCharType="separate"/>
            </w:r>
            <w:r w:rsidR="00205624">
              <w:rPr>
                <w:webHidden/>
              </w:rPr>
              <w:t>51</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90" w:history="1">
            <w:r w:rsidR="002C6CB3" w:rsidRPr="00BF5868">
              <w:rPr>
                <w:rStyle w:val="aff5"/>
                <w:rFonts w:ascii="標楷體" w:hAnsi="標楷體" w:hint="eastAsia"/>
              </w:rPr>
              <w:t>（一）兩岸投資</w:t>
            </w:r>
            <w:r w:rsidR="002C6CB3">
              <w:rPr>
                <w:webHidden/>
              </w:rPr>
              <w:tab/>
            </w:r>
            <w:r w:rsidR="002C6CB3">
              <w:rPr>
                <w:webHidden/>
              </w:rPr>
              <w:fldChar w:fldCharType="begin"/>
            </w:r>
            <w:r w:rsidR="002C6CB3">
              <w:rPr>
                <w:webHidden/>
              </w:rPr>
              <w:instrText xml:space="preserve"> PAGEREF _Toc358042590 \h </w:instrText>
            </w:r>
            <w:r w:rsidR="002C6CB3">
              <w:rPr>
                <w:webHidden/>
              </w:rPr>
            </w:r>
            <w:r w:rsidR="002C6CB3">
              <w:rPr>
                <w:webHidden/>
              </w:rPr>
              <w:fldChar w:fldCharType="separate"/>
            </w:r>
            <w:r w:rsidR="00205624">
              <w:rPr>
                <w:webHidden/>
              </w:rPr>
              <w:t>51</w:t>
            </w:r>
            <w:r w:rsidR="002C6CB3">
              <w:rPr>
                <w:webHidden/>
              </w:rPr>
              <w:fldChar w:fldCharType="end"/>
            </w:r>
          </w:hyperlink>
        </w:p>
        <w:p w:rsidR="002C6CB3" w:rsidRDefault="006463DC">
          <w:pPr>
            <w:pStyle w:val="32"/>
            <w:rPr>
              <w:rFonts w:asciiTheme="minorHAnsi" w:eastAsiaTheme="minorEastAsia" w:hAnsiTheme="minorHAnsi" w:cstheme="minorBidi"/>
              <w:color w:val="auto"/>
              <w:sz w:val="24"/>
              <w:szCs w:val="22"/>
            </w:rPr>
          </w:pPr>
          <w:hyperlink w:anchor="_Toc358042591" w:history="1">
            <w:r w:rsidR="002C6CB3" w:rsidRPr="00BF5868">
              <w:rPr>
                <w:rStyle w:val="aff5"/>
                <w:rFonts w:hint="eastAsia"/>
                <w:b/>
                <w:bCs/>
              </w:rPr>
              <w:t>（二）兩岸貿易</w:t>
            </w:r>
            <w:r w:rsidR="002C6CB3">
              <w:rPr>
                <w:webHidden/>
              </w:rPr>
              <w:tab/>
            </w:r>
            <w:r w:rsidR="002C6CB3">
              <w:rPr>
                <w:webHidden/>
              </w:rPr>
              <w:fldChar w:fldCharType="begin"/>
            </w:r>
            <w:r w:rsidR="002C6CB3">
              <w:rPr>
                <w:webHidden/>
              </w:rPr>
              <w:instrText xml:space="preserve"> PAGEREF _Toc358042591 \h </w:instrText>
            </w:r>
            <w:r w:rsidR="002C6CB3">
              <w:rPr>
                <w:webHidden/>
              </w:rPr>
            </w:r>
            <w:r w:rsidR="002C6CB3">
              <w:rPr>
                <w:webHidden/>
              </w:rPr>
              <w:fldChar w:fldCharType="separate"/>
            </w:r>
            <w:r w:rsidR="00205624">
              <w:rPr>
                <w:webHidden/>
              </w:rPr>
              <w:t>53</w:t>
            </w:r>
            <w:r w:rsidR="002C6CB3">
              <w:rPr>
                <w:webHidden/>
              </w:rPr>
              <w:fldChar w:fldCharType="end"/>
            </w:r>
          </w:hyperlink>
        </w:p>
        <w:p w:rsidR="002C6CB3" w:rsidRDefault="006463DC">
          <w:pPr>
            <w:pStyle w:val="18"/>
            <w:rPr>
              <w:rFonts w:asciiTheme="minorHAnsi" w:eastAsiaTheme="minorEastAsia" w:hAnsiTheme="minorHAnsi" w:cstheme="minorBidi"/>
              <w:b w:val="0"/>
              <w:bCs w:val="0"/>
              <w:caps w:val="0"/>
              <w:sz w:val="24"/>
              <w:szCs w:val="22"/>
            </w:rPr>
          </w:pPr>
          <w:hyperlink w:anchor="_Toc358042592" w:history="1">
            <w:r w:rsidR="002C6CB3" w:rsidRPr="00BF5868">
              <w:rPr>
                <w:rStyle w:val="aff5"/>
                <w:rFonts w:ascii="標楷體" w:hAnsi="標楷體" w:hint="eastAsia"/>
              </w:rPr>
              <w:t>肆、專論</w:t>
            </w:r>
            <w:r w:rsidR="002C6CB3">
              <w:rPr>
                <w:webHidden/>
              </w:rPr>
              <w:tab/>
            </w:r>
            <w:r w:rsidR="002C6CB3">
              <w:rPr>
                <w:webHidden/>
              </w:rPr>
              <w:fldChar w:fldCharType="begin"/>
            </w:r>
            <w:r w:rsidR="002C6CB3">
              <w:rPr>
                <w:webHidden/>
              </w:rPr>
              <w:instrText xml:space="preserve"> PAGEREF _Toc358042592 \h </w:instrText>
            </w:r>
            <w:r w:rsidR="002C6CB3">
              <w:rPr>
                <w:webHidden/>
              </w:rPr>
            </w:r>
            <w:r w:rsidR="002C6CB3">
              <w:rPr>
                <w:webHidden/>
              </w:rPr>
              <w:fldChar w:fldCharType="separate"/>
            </w:r>
            <w:r w:rsidR="00205624">
              <w:rPr>
                <w:webHidden/>
              </w:rPr>
              <w:t>54</w:t>
            </w:r>
            <w:r w:rsidR="002C6CB3">
              <w:rPr>
                <w:webHidden/>
              </w:rPr>
              <w:fldChar w:fldCharType="end"/>
            </w:r>
          </w:hyperlink>
        </w:p>
        <w:p w:rsidR="0014629B" w:rsidRDefault="001C4DE9">
          <w:r w:rsidRPr="007719E9">
            <w:rPr>
              <w:b/>
              <w:bCs/>
              <w:lang w:val="zh-TW"/>
            </w:rPr>
            <w:fldChar w:fldCharType="end"/>
          </w:r>
        </w:p>
      </w:sdtContent>
    </w:sdt>
    <w:p w:rsidR="0014629B" w:rsidRPr="00024A9E" w:rsidRDefault="0014629B" w:rsidP="006E37F7">
      <w:pPr>
        <w:adjustRightInd w:val="0"/>
        <w:snapToGrid w:val="0"/>
        <w:spacing w:line="520" w:lineRule="exact"/>
        <w:ind w:leftChars="100" w:left="240"/>
        <w:jc w:val="both"/>
        <w:rPr>
          <w:rFonts w:eastAsia="標楷體"/>
          <w:b/>
          <w:bCs/>
          <w:color w:val="FF0000"/>
          <w:sz w:val="32"/>
        </w:rPr>
        <w:sectPr w:rsidR="0014629B" w:rsidRPr="00024A9E" w:rsidSect="009761DA">
          <w:footerReference w:type="default" r:id="rId15"/>
          <w:pgSz w:w="11906" w:h="16838"/>
          <w:pgMar w:top="1134" w:right="1134" w:bottom="1134" w:left="1134" w:header="851" w:footer="992" w:gutter="0"/>
          <w:pgNumType w:fmt="upperRoman" w:start="1"/>
          <w:cols w:space="425"/>
          <w:docGrid w:type="lines" w:linePitch="360"/>
        </w:sectPr>
      </w:pPr>
    </w:p>
    <w:p w:rsidR="00692828" w:rsidRPr="00024A9E" w:rsidRDefault="00692828" w:rsidP="00D40093">
      <w:pPr>
        <w:pStyle w:val="t-1"/>
        <w:spacing w:afterLines="0" w:after="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49916572"/>
      <w:bookmarkStart w:id="11" w:name="_Toc358042560"/>
      <w:bookmarkStart w:id="12" w:name="_Toc279048481"/>
      <w:bookmarkEnd w:id="0"/>
      <w:bookmarkEnd w:id="1"/>
      <w:r w:rsidRPr="00024A9E">
        <w:rPr>
          <w:rFonts w:hint="eastAsia"/>
        </w:rPr>
        <w:lastRenderedPageBreak/>
        <w:t>壹、當前經濟情勢概要</w:t>
      </w:r>
      <w:bookmarkEnd w:id="3"/>
      <w:bookmarkEnd w:id="4"/>
      <w:bookmarkEnd w:id="5"/>
      <w:bookmarkEnd w:id="6"/>
      <w:bookmarkEnd w:id="7"/>
      <w:bookmarkEnd w:id="8"/>
      <w:bookmarkEnd w:id="9"/>
      <w:bookmarkEnd w:id="10"/>
      <w:bookmarkEnd w:id="11"/>
    </w:p>
    <w:p w:rsidR="00692828" w:rsidRPr="00024A9E" w:rsidRDefault="00692828" w:rsidP="009F7B62">
      <w:pPr>
        <w:pStyle w:val="t-2"/>
      </w:pPr>
      <w:bookmarkStart w:id="13" w:name="_一、國際經濟"/>
      <w:bookmarkStart w:id="14" w:name="_Toc279048461"/>
      <w:bookmarkStart w:id="15" w:name="_Toc349916573"/>
      <w:bookmarkStart w:id="16" w:name="_Toc358042561"/>
      <w:bookmarkStart w:id="17" w:name="_Toc190847404"/>
      <w:bookmarkStart w:id="18" w:name="_Toc201487767"/>
      <w:bookmarkStart w:id="19" w:name="_Toc190847403"/>
      <w:bookmarkStart w:id="20" w:name="_Toc230064818"/>
      <w:bookmarkEnd w:id="13"/>
      <w:r w:rsidRPr="00024A9E">
        <w:rPr>
          <w:rFonts w:hint="eastAsia"/>
        </w:rPr>
        <w:t>一、國際經濟</w:t>
      </w:r>
      <w:bookmarkEnd w:id="14"/>
      <w:bookmarkEnd w:id="15"/>
      <w:bookmarkEnd w:id="16"/>
    </w:p>
    <w:p w:rsidR="00AB1716" w:rsidRPr="00A1287D" w:rsidRDefault="00AB1716" w:rsidP="00A1287D">
      <w:pPr>
        <w:autoSpaceDE w:val="0"/>
        <w:autoSpaceDN w:val="0"/>
        <w:adjustRightInd w:val="0"/>
        <w:snapToGrid w:val="0"/>
        <w:spacing w:beforeLines="50" w:before="180" w:line="288" w:lineRule="auto"/>
        <w:ind w:right="-153" w:firstLine="510"/>
        <w:jc w:val="both"/>
        <w:rPr>
          <w:rFonts w:eastAsia="標楷體" w:hAnsi="標楷體"/>
          <w:color w:val="000000" w:themeColor="text1"/>
          <w:sz w:val="28"/>
          <w:szCs w:val="28"/>
        </w:rPr>
      </w:pPr>
      <w:bookmarkStart w:id="21" w:name="_Toc279048462"/>
      <w:bookmarkStart w:id="22" w:name="_Toc337122120"/>
      <w:bookmarkStart w:id="23" w:name="_Toc349916574"/>
      <w:bookmarkEnd w:id="17"/>
      <w:bookmarkEnd w:id="18"/>
      <w:bookmarkEnd w:id="19"/>
      <w:bookmarkEnd w:id="20"/>
      <w:r w:rsidRPr="00A1287D">
        <w:rPr>
          <w:rFonts w:eastAsia="標楷體" w:hAnsi="標楷體"/>
          <w:color w:val="000000" w:themeColor="text1"/>
          <w:sz w:val="28"/>
          <w:szCs w:val="28"/>
        </w:rPr>
        <w:t>201</w:t>
      </w:r>
      <w:r w:rsidRPr="00A1287D">
        <w:rPr>
          <w:rFonts w:eastAsia="標楷體" w:hAnsi="標楷體" w:hint="eastAsia"/>
          <w:color w:val="000000" w:themeColor="text1"/>
          <w:sz w:val="28"/>
          <w:szCs w:val="28"/>
        </w:rPr>
        <w:t>3</w:t>
      </w:r>
      <w:r w:rsidRPr="00A1287D">
        <w:rPr>
          <w:rFonts w:eastAsia="標楷體" w:hAnsi="標楷體" w:hint="eastAsia"/>
          <w:color w:val="000000" w:themeColor="text1"/>
          <w:sz w:val="28"/>
          <w:szCs w:val="28"/>
        </w:rPr>
        <w:t>年全球經濟延續</w:t>
      </w:r>
      <w:r w:rsidRPr="00A1287D">
        <w:rPr>
          <w:rFonts w:eastAsia="標楷體" w:hAnsi="標楷體" w:hint="eastAsia"/>
          <w:color w:val="000000" w:themeColor="text1"/>
          <w:sz w:val="28"/>
          <w:szCs w:val="28"/>
        </w:rPr>
        <w:t>2012</w:t>
      </w:r>
      <w:r w:rsidRPr="00A1287D">
        <w:rPr>
          <w:rFonts w:eastAsia="標楷體" w:hAnsi="標楷體" w:hint="eastAsia"/>
          <w:color w:val="000000" w:themeColor="text1"/>
          <w:sz w:val="28"/>
          <w:szCs w:val="28"/>
        </w:rPr>
        <w:t>年先進國家債務問題、就業情勢改善遲緩，整頓財政抑制經濟成長動能，全球經濟成長動能和緩。根據環球透視（</w:t>
      </w:r>
      <w:r w:rsidRPr="00A1287D">
        <w:rPr>
          <w:rFonts w:eastAsia="標楷體" w:hAnsi="標楷體" w:hint="eastAsia"/>
          <w:color w:val="000000" w:themeColor="text1"/>
          <w:sz w:val="28"/>
          <w:szCs w:val="28"/>
        </w:rPr>
        <w:t>Global Insight</w:t>
      </w:r>
      <w:r w:rsidRPr="00A1287D">
        <w:rPr>
          <w:rFonts w:eastAsia="標楷體" w:hAnsi="標楷體" w:hint="eastAsia"/>
          <w:color w:val="000000" w:themeColor="text1"/>
          <w:sz w:val="28"/>
          <w:szCs w:val="28"/>
        </w:rPr>
        <w:t>）</w:t>
      </w:r>
      <w:r w:rsidRPr="00A1287D">
        <w:rPr>
          <w:rFonts w:eastAsia="標楷體" w:hAnsi="標楷體" w:hint="eastAsia"/>
          <w:color w:val="000000" w:themeColor="text1"/>
          <w:sz w:val="28"/>
          <w:szCs w:val="28"/>
        </w:rPr>
        <w:t>2013</w:t>
      </w:r>
      <w:r w:rsidRPr="00A1287D">
        <w:rPr>
          <w:rFonts w:eastAsia="標楷體" w:hAnsi="標楷體" w:hint="eastAsia"/>
          <w:color w:val="000000" w:themeColor="text1"/>
          <w:sz w:val="28"/>
          <w:szCs w:val="28"/>
        </w:rPr>
        <w:t>年</w:t>
      </w:r>
      <w:r w:rsidRPr="00A1287D">
        <w:rPr>
          <w:rFonts w:eastAsia="標楷體" w:hAnsi="標楷體" w:hint="eastAsia"/>
          <w:color w:val="000000" w:themeColor="text1"/>
          <w:sz w:val="28"/>
          <w:szCs w:val="28"/>
        </w:rPr>
        <w:t>5</w:t>
      </w:r>
      <w:r w:rsidRPr="00A1287D">
        <w:rPr>
          <w:rFonts w:eastAsia="標楷體" w:hAnsi="標楷體" w:hint="eastAsia"/>
          <w:color w:val="000000" w:themeColor="text1"/>
          <w:sz w:val="28"/>
          <w:szCs w:val="28"/>
        </w:rPr>
        <w:t>月最新經濟預測，</w:t>
      </w:r>
      <w:r w:rsidRPr="00A1287D">
        <w:rPr>
          <w:rFonts w:eastAsia="標楷體" w:hAnsi="標楷體" w:hint="eastAsia"/>
          <w:color w:val="000000" w:themeColor="text1"/>
          <w:sz w:val="28"/>
          <w:szCs w:val="28"/>
        </w:rPr>
        <w:t>2013</w:t>
      </w:r>
      <w:r w:rsidRPr="00A1287D">
        <w:rPr>
          <w:rFonts w:eastAsia="標楷體" w:hAnsi="標楷體" w:hint="eastAsia"/>
          <w:color w:val="000000" w:themeColor="text1"/>
          <w:sz w:val="28"/>
          <w:szCs w:val="28"/>
        </w:rPr>
        <w:t>年全球經濟成長</w:t>
      </w:r>
      <w:r w:rsidRPr="00A1287D">
        <w:rPr>
          <w:rFonts w:eastAsia="標楷體" w:hAnsi="標楷體" w:hint="eastAsia"/>
          <w:color w:val="000000" w:themeColor="text1"/>
          <w:sz w:val="28"/>
          <w:szCs w:val="28"/>
        </w:rPr>
        <w:t>2.5</w:t>
      </w:r>
      <w:r w:rsidRPr="00A1287D">
        <w:rPr>
          <w:rFonts w:eastAsia="標楷體" w:hAnsi="標楷體" w:hint="eastAsia"/>
          <w:color w:val="000000" w:themeColor="text1"/>
          <w:sz w:val="28"/>
          <w:szCs w:val="28"/>
        </w:rPr>
        <w:t>％，較上月預測下調</w:t>
      </w:r>
      <w:r w:rsidRPr="00A1287D">
        <w:rPr>
          <w:rFonts w:eastAsia="標楷體" w:hAnsi="標楷體" w:hint="eastAsia"/>
          <w:color w:val="000000" w:themeColor="text1"/>
          <w:sz w:val="28"/>
          <w:szCs w:val="28"/>
        </w:rPr>
        <w:t>0.1</w:t>
      </w:r>
      <w:r w:rsidRPr="00A1287D">
        <w:rPr>
          <w:rFonts w:eastAsia="標楷體" w:hAnsi="標楷體" w:hint="eastAsia"/>
          <w:color w:val="000000" w:themeColor="text1"/>
          <w:sz w:val="28"/>
          <w:szCs w:val="28"/>
        </w:rPr>
        <w:t>個百分點，各季表現分別為</w:t>
      </w:r>
      <w:r w:rsidRPr="00A1287D">
        <w:rPr>
          <w:rFonts w:eastAsia="標楷體" w:hAnsi="標楷體" w:hint="eastAsia"/>
          <w:color w:val="000000" w:themeColor="text1"/>
          <w:sz w:val="28"/>
          <w:szCs w:val="28"/>
        </w:rPr>
        <w:t>2.1</w:t>
      </w:r>
      <w:r w:rsidR="00EC70C5" w:rsidRPr="00A1287D">
        <w:rPr>
          <w:rFonts w:eastAsia="標楷體" w:hAnsi="標楷體" w:hint="eastAsia"/>
          <w:color w:val="000000" w:themeColor="text1"/>
          <w:sz w:val="28"/>
          <w:szCs w:val="28"/>
        </w:rPr>
        <w:t>％</w:t>
      </w:r>
      <w:r w:rsidRPr="00A1287D">
        <w:rPr>
          <w:rFonts w:eastAsia="標楷體" w:hAnsi="標楷體" w:hint="eastAsia"/>
          <w:color w:val="000000" w:themeColor="text1"/>
          <w:sz w:val="28"/>
          <w:szCs w:val="28"/>
        </w:rPr>
        <w:t>、</w:t>
      </w:r>
      <w:r w:rsidRPr="00A1287D">
        <w:rPr>
          <w:rFonts w:eastAsia="標楷體" w:hAnsi="標楷體" w:hint="eastAsia"/>
          <w:color w:val="000000" w:themeColor="text1"/>
          <w:sz w:val="28"/>
          <w:szCs w:val="28"/>
        </w:rPr>
        <w:t>2.4</w:t>
      </w:r>
      <w:r w:rsidR="00EC70C5" w:rsidRPr="00A1287D">
        <w:rPr>
          <w:rFonts w:eastAsia="標楷體" w:hAnsi="標楷體" w:hint="eastAsia"/>
          <w:color w:val="000000" w:themeColor="text1"/>
          <w:sz w:val="28"/>
          <w:szCs w:val="28"/>
        </w:rPr>
        <w:t>％</w:t>
      </w:r>
      <w:r w:rsidRPr="00A1287D">
        <w:rPr>
          <w:rFonts w:eastAsia="標楷體" w:hAnsi="標楷體" w:hint="eastAsia"/>
          <w:color w:val="000000" w:themeColor="text1"/>
          <w:sz w:val="28"/>
          <w:szCs w:val="28"/>
        </w:rPr>
        <w:t>、</w:t>
      </w:r>
      <w:r w:rsidRPr="00A1287D">
        <w:rPr>
          <w:rFonts w:eastAsia="標楷體" w:hAnsi="標楷體" w:hint="eastAsia"/>
          <w:color w:val="000000" w:themeColor="text1"/>
          <w:sz w:val="28"/>
          <w:szCs w:val="28"/>
        </w:rPr>
        <w:t>2.6</w:t>
      </w:r>
      <w:r w:rsidR="00EC70C5" w:rsidRPr="00A1287D">
        <w:rPr>
          <w:rFonts w:eastAsia="標楷體" w:hAnsi="標楷體" w:hint="eastAsia"/>
          <w:color w:val="000000" w:themeColor="text1"/>
          <w:sz w:val="28"/>
          <w:szCs w:val="28"/>
        </w:rPr>
        <w:t>％</w:t>
      </w:r>
      <w:r w:rsidRPr="00A1287D">
        <w:rPr>
          <w:rFonts w:eastAsia="標楷體" w:hAnsi="標楷體" w:hint="eastAsia"/>
          <w:color w:val="000000" w:themeColor="text1"/>
          <w:sz w:val="28"/>
          <w:szCs w:val="28"/>
        </w:rPr>
        <w:t>、</w:t>
      </w:r>
      <w:r w:rsidRPr="00A1287D">
        <w:rPr>
          <w:rFonts w:eastAsia="標楷體" w:hAnsi="標楷體" w:hint="eastAsia"/>
          <w:color w:val="000000" w:themeColor="text1"/>
          <w:sz w:val="28"/>
          <w:szCs w:val="28"/>
        </w:rPr>
        <w:t>3.1%</w:t>
      </w:r>
      <w:r w:rsidRPr="00A1287D">
        <w:rPr>
          <w:rFonts w:eastAsia="標楷體" w:hAnsi="標楷體" w:hint="eastAsia"/>
          <w:color w:val="000000" w:themeColor="text1"/>
          <w:sz w:val="28"/>
          <w:szCs w:val="28"/>
        </w:rPr>
        <w:t>。主要經濟體中，除日本上調</w:t>
      </w:r>
      <w:r w:rsidRPr="00A1287D">
        <w:rPr>
          <w:rFonts w:eastAsia="標楷體" w:hAnsi="標楷體" w:hint="eastAsia"/>
          <w:color w:val="000000" w:themeColor="text1"/>
          <w:sz w:val="28"/>
          <w:szCs w:val="28"/>
        </w:rPr>
        <w:t>0.2</w:t>
      </w:r>
      <w:r w:rsidRPr="00A1287D">
        <w:rPr>
          <w:rFonts w:eastAsia="標楷體" w:hAnsi="標楷體" w:hint="eastAsia"/>
          <w:color w:val="000000" w:themeColor="text1"/>
          <w:sz w:val="28"/>
          <w:szCs w:val="28"/>
        </w:rPr>
        <w:t>個百分點至</w:t>
      </w:r>
      <w:r w:rsidRPr="00A1287D">
        <w:rPr>
          <w:rFonts w:eastAsia="標楷體" w:hAnsi="標楷體" w:hint="eastAsia"/>
          <w:color w:val="000000" w:themeColor="text1"/>
          <w:sz w:val="28"/>
          <w:szCs w:val="28"/>
        </w:rPr>
        <w:t>1.0%</w:t>
      </w:r>
      <w:r w:rsidRPr="00A1287D">
        <w:rPr>
          <w:rFonts w:eastAsia="標楷體" w:hAnsi="標楷體" w:hint="eastAsia"/>
          <w:color w:val="000000" w:themeColor="text1"/>
          <w:sz w:val="28"/>
          <w:szCs w:val="28"/>
        </w:rPr>
        <w:t>外，美國、歐元區及</w:t>
      </w:r>
      <w:proofErr w:type="gramStart"/>
      <w:r w:rsidRPr="00A1287D">
        <w:rPr>
          <w:rFonts w:eastAsia="標楷體" w:hAnsi="標楷體" w:hint="eastAsia"/>
          <w:color w:val="000000" w:themeColor="text1"/>
          <w:sz w:val="28"/>
          <w:szCs w:val="28"/>
        </w:rPr>
        <w:t>中國大陸均下修</w:t>
      </w:r>
      <w:proofErr w:type="gramEnd"/>
      <w:r w:rsidRPr="00A1287D">
        <w:rPr>
          <w:rFonts w:eastAsia="標楷體" w:hAnsi="標楷體" w:hint="eastAsia"/>
          <w:color w:val="000000" w:themeColor="text1"/>
          <w:sz w:val="28"/>
          <w:szCs w:val="28"/>
        </w:rPr>
        <w:t>預測。</w:t>
      </w:r>
    </w:p>
    <w:p w:rsidR="00AB1716" w:rsidRPr="00A1287D" w:rsidRDefault="00AB1716" w:rsidP="00A1287D">
      <w:pPr>
        <w:autoSpaceDE w:val="0"/>
        <w:autoSpaceDN w:val="0"/>
        <w:adjustRightInd w:val="0"/>
        <w:snapToGrid w:val="0"/>
        <w:spacing w:beforeLines="50" w:before="180" w:line="288" w:lineRule="auto"/>
        <w:ind w:right="-153" w:firstLine="510"/>
        <w:jc w:val="both"/>
        <w:rPr>
          <w:rFonts w:eastAsia="標楷體" w:hAnsi="標楷體"/>
          <w:color w:val="000000" w:themeColor="text1"/>
          <w:sz w:val="28"/>
          <w:szCs w:val="28"/>
        </w:rPr>
      </w:pPr>
      <w:r w:rsidRPr="00A1287D">
        <w:rPr>
          <w:rFonts w:eastAsia="標楷體" w:hAnsi="標楷體" w:hint="eastAsia"/>
          <w:color w:val="000000" w:themeColor="text1"/>
          <w:sz w:val="28"/>
          <w:szCs w:val="28"/>
        </w:rPr>
        <w:t>德國</w:t>
      </w:r>
      <w:r w:rsidRPr="00A1287D">
        <w:rPr>
          <w:rFonts w:eastAsia="標楷體" w:hAnsi="標楷體" w:hint="eastAsia"/>
          <w:color w:val="000000" w:themeColor="text1"/>
          <w:sz w:val="28"/>
          <w:szCs w:val="28"/>
        </w:rPr>
        <w:t>ifo</w:t>
      </w:r>
      <w:r w:rsidRPr="00A1287D">
        <w:rPr>
          <w:rFonts w:eastAsia="標楷體" w:hAnsi="標楷體" w:hint="eastAsia"/>
          <w:color w:val="000000" w:themeColor="text1"/>
          <w:sz w:val="28"/>
          <w:szCs w:val="28"/>
        </w:rPr>
        <w:t>經濟研究院</w:t>
      </w:r>
      <w:r w:rsidRPr="00A1287D">
        <w:rPr>
          <w:rFonts w:eastAsia="標楷體" w:hAnsi="標楷體" w:hint="eastAsia"/>
          <w:color w:val="000000" w:themeColor="text1"/>
          <w:sz w:val="28"/>
          <w:szCs w:val="28"/>
        </w:rPr>
        <w:t>2013</w:t>
      </w:r>
      <w:r w:rsidRPr="00A1287D">
        <w:rPr>
          <w:rFonts w:eastAsia="標楷體" w:hAnsi="標楷體" w:hint="eastAsia"/>
          <w:color w:val="000000" w:themeColor="text1"/>
          <w:sz w:val="28"/>
          <w:szCs w:val="28"/>
        </w:rPr>
        <w:t>年第</w:t>
      </w:r>
      <w:r w:rsidRPr="00A1287D">
        <w:rPr>
          <w:rFonts w:eastAsia="標楷體" w:hAnsi="標楷體" w:hint="eastAsia"/>
          <w:color w:val="000000" w:themeColor="text1"/>
          <w:sz w:val="28"/>
          <w:szCs w:val="28"/>
        </w:rPr>
        <w:t>2</w:t>
      </w:r>
      <w:r w:rsidRPr="00A1287D">
        <w:rPr>
          <w:rFonts w:eastAsia="標楷體" w:hAnsi="標楷體" w:hint="eastAsia"/>
          <w:color w:val="000000" w:themeColor="text1"/>
          <w:sz w:val="28"/>
          <w:szCs w:val="28"/>
        </w:rPr>
        <w:t>季世界經濟調查指出，今年第</w:t>
      </w:r>
      <w:r w:rsidRPr="00A1287D">
        <w:rPr>
          <w:rFonts w:eastAsia="標楷體" w:hAnsi="標楷體" w:hint="eastAsia"/>
          <w:color w:val="000000" w:themeColor="text1"/>
          <w:sz w:val="28"/>
          <w:szCs w:val="28"/>
        </w:rPr>
        <w:t>2</w:t>
      </w:r>
      <w:r w:rsidRPr="00A1287D">
        <w:rPr>
          <w:rFonts w:eastAsia="標楷體" w:hAnsi="標楷體" w:hint="eastAsia"/>
          <w:color w:val="000000" w:themeColor="text1"/>
          <w:sz w:val="28"/>
          <w:szCs w:val="28"/>
        </w:rPr>
        <w:t>季全球經濟氣候指數</w:t>
      </w:r>
      <w:r w:rsidRPr="00A1287D">
        <w:rPr>
          <w:rFonts w:eastAsia="標楷體" w:hAnsi="標楷體" w:hint="eastAsia"/>
          <w:color w:val="000000" w:themeColor="text1"/>
          <w:sz w:val="28"/>
          <w:szCs w:val="28"/>
        </w:rPr>
        <w:t>96.8</w:t>
      </w:r>
      <w:r w:rsidRPr="00A1287D">
        <w:rPr>
          <w:rFonts w:eastAsia="標楷體" w:hAnsi="標楷體" w:hint="eastAsia"/>
          <w:color w:val="000000" w:themeColor="text1"/>
          <w:sz w:val="28"/>
          <w:szCs w:val="28"/>
        </w:rPr>
        <w:t>，較上季</w:t>
      </w:r>
      <w:r w:rsidRPr="00A1287D">
        <w:rPr>
          <w:rFonts w:eastAsia="標楷體" w:hAnsi="標楷體" w:hint="eastAsia"/>
          <w:color w:val="000000" w:themeColor="text1"/>
          <w:sz w:val="28"/>
          <w:szCs w:val="28"/>
        </w:rPr>
        <w:t>94.1</w:t>
      </w:r>
      <w:r w:rsidRPr="00A1287D">
        <w:rPr>
          <w:rFonts w:eastAsia="標楷體" w:hAnsi="標楷體" w:hint="eastAsia"/>
          <w:color w:val="000000" w:themeColor="text1"/>
          <w:sz w:val="28"/>
          <w:szCs w:val="28"/>
        </w:rPr>
        <w:t>小幅回升，受訪專家對當前經濟現況，及對</w:t>
      </w:r>
      <w:r w:rsidRPr="00A1287D">
        <w:rPr>
          <w:rFonts w:eastAsia="標楷體" w:hAnsi="標楷體" w:hint="eastAsia"/>
          <w:color w:val="000000" w:themeColor="text1"/>
          <w:sz w:val="28"/>
          <w:szCs w:val="28"/>
        </w:rPr>
        <w:t>6</w:t>
      </w:r>
      <w:r w:rsidRPr="00A1287D">
        <w:rPr>
          <w:rFonts w:eastAsia="標楷體" w:hAnsi="標楷體" w:hint="eastAsia"/>
          <w:color w:val="000000" w:themeColor="text1"/>
          <w:sz w:val="28"/>
          <w:szCs w:val="28"/>
        </w:rPr>
        <w:t>個月後經濟</w:t>
      </w:r>
      <w:proofErr w:type="gramStart"/>
      <w:r w:rsidRPr="00A1287D">
        <w:rPr>
          <w:rFonts w:eastAsia="標楷體" w:hAnsi="標楷體" w:hint="eastAsia"/>
          <w:color w:val="000000" w:themeColor="text1"/>
          <w:sz w:val="28"/>
          <w:szCs w:val="28"/>
        </w:rPr>
        <w:t>預期均較上季</w:t>
      </w:r>
      <w:proofErr w:type="gramEnd"/>
      <w:r w:rsidRPr="00A1287D">
        <w:rPr>
          <w:rFonts w:eastAsia="標楷體" w:hAnsi="標楷體" w:hint="eastAsia"/>
          <w:color w:val="000000" w:themeColor="text1"/>
          <w:sz w:val="28"/>
          <w:szCs w:val="28"/>
        </w:rPr>
        <w:t>好轉所致。經濟氣候指數連續</w:t>
      </w:r>
      <w:r w:rsidRPr="00A1287D">
        <w:rPr>
          <w:rFonts w:eastAsia="標楷體" w:hAnsi="標楷體" w:hint="eastAsia"/>
          <w:color w:val="000000" w:themeColor="text1"/>
          <w:sz w:val="28"/>
          <w:szCs w:val="28"/>
        </w:rPr>
        <w:t>2</w:t>
      </w:r>
      <w:r w:rsidRPr="00A1287D">
        <w:rPr>
          <w:rFonts w:eastAsia="標楷體" w:hAnsi="標楷體" w:hint="eastAsia"/>
          <w:color w:val="000000" w:themeColor="text1"/>
          <w:sz w:val="28"/>
          <w:szCs w:val="28"/>
        </w:rPr>
        <w:t>季回升，顯示全球經濟正逐漸步入穩定。</w:t>
      </w:r>
    </w:p>
    <w:p w:rsidR="002201C5" w:rsidRPr="00A1287D" w:rsidRDefault="00AB1716" w:rsidP="00A1287D">
      <w:pPr>
        <w:autoSpaceDE w:val="0"/>
        <w:autoSpaceDN w:val="0"/>
        <w:adjustRightInd w:val="0"/>
        <w:snapToGrid w:val="0"/>
        <w:spacing w:beforeLines="50" w:before="180" w:line="288" w:lineRule="auto"/>
        <w:ind w:right="-153" w:firstLine="510"/>
        <w:jc w:val="both"/>
        <w:rPr>
          <w:rFonts w:eastAsia="標楷體" w:hAnsi="標楷體"/>
          <w:color w:val="000000" w:themeColor="text1"/>
          <w:sz w:val="28"/>
          <w:szCs w:val="28"/>
        </w:rPr>
      </w:pPr>
      <w:r w:rsidRPr="00A1287D">
        <w:rPr>
          <w:rFonts w:eastAsia="標楷體" w:hAnsi="標楷體" w:hint="eastAsia"/>
          <w:color w:val="000000" w:themeColor="text1"/>
          <w:sz w:val="28"/>
          <w:szCs w:val="28"/>
        </w:rPr>
        <w:t>當前國際經濟仍面臨諸多風險</w:t>
      </w:r>
      <w:r w:rsidRPr="00A1287D">
        <w:rPr>
          <w:rFonts w:eastAsia="標楷體" w:hAnsi="標楷體"/>
          <w:color w:val="000000" w:themeColor="text1"/>
          <w:sz w:val="28"/>
          <w:szCs w:val="28"/>
        </w:rPr>
        <w:t>變數，值得持續關注，</w:t>
      </w:r>
      <w:proofErr w:type="gramStart"/>
      <w:r w:rsidRPr="00A1287D">
        <w:rPr>
          <w:rFonts w:eastAsia="標楷體" w:hAnsi="標楷體"/>
          <w:color w:val="000000" w:themeColor="text1"/>
          <w:sz w:val="28"/>
          <w:szCs w:val="28"/>
        </w:rPr>
        <w:t>包括歐債危機</w:t>
      </w:r>
      <w:proofErr w:type="gramEnd"/>
      <w:r w:rsidRPr="00A1287D">
        <w:rPr>
          <w:rFonts w:eastAsia="標楷體" w:hAnsi="標楷體"/>
          <w:color w:val="000000" w:themeColor="text1"/>
          <w:sz w:val="28"/>
          <w:szCs w:val="28"/>
        </w:rPr>
        <w:t>風險猶存；美國國債上</w:t>
      </w:r>
      <w:r w:rsidRPr="00A1287D">
        <w:rPr>
          <w:rFonts w:eastAsia="標楷體" w:hAnsi="標楷體" w:hint="eastAsia"/>
          <w:color w:val="000000" w:themeColor="text1"/>
          <w:sz w:val="28"/>
          <w:szCs w:val="28"/>
        </w:rPr>
        <w:t>限問題及</w:t>
      </w:r>
      <w:r w:rsidRPr="00A1287D">
        <w:rPr>
          <w:rFonts w:eastAsia="標楷體" w:hAnsi="標楷體"/>
          <w:color w:val="000000" w:themeColor="text1"/>
          <w:sz w:val="28"/>
          <w:szCs w:val="28"/>
        </w:rPr>
        <w:t>QE</w:t>
      </w:r>
      <w:r w:rsidRPr="00A1287D">
        <w:rPr>
          <w:rFonts w:eastAsia="標楷體" w:hAnsi="標楷體"/>
          <w:color w:val="000000" w:themeColor="text1"/>
          <w:sz w:val="28"/>
          <w:szCs w:val="28"/>
        </w:rPr>
        <w:t>退</w:t>
      </w:r>
      <w:r w:rsidRPr="00A1287D">
        <w:rPr>
          <w:rFonts w:eastAsia="標楷體" w:hAnsi="標楷體" w:hint="eastAsia"/>
          <w:color w:val="000000" w:themeColor="text1"/>
          <w:sz w:val="28"/>
          <w:szCs w:val="28"/>
        </w:rPr>
        <w:t>場時機；先進國家債臺高築</w:t>
      </w:r>
      <w:r w:rsidRPr="00A1287D">
        <w:rPr>
          <w:rFonts w:eastAsia="標楷體" w:hAnsi="標楷體"/>
          <w:color w:val="000000" w:themeColor="text1"/>
          <w:sz w:val="28"/>
          <w:szCs w:val="28"/>
        </w:rPr>
        <w:t>，失業改善遲緩，持續干擾市場信心；</w:t>
      </w:r>
      <w:r w:rsidRPr="00A1287D">
        <w:rPr>
          <w:rFonts w:eastAsia="標楷體" w:hAnsi="標楷體" w:hint="eastAsia"/>
          <w:color w:val="000000" w:themeColor="text1"/>
          <w:sz w:val="28"/>
          <w:szCs w:val="28"/>
        </w:rPr>
        <w:t>中國大陸成長力道；</w:t>
      </w:r>
      <w:r w:rsidRPr="00A1287D">
        <w:rPr>
          <w:rFonts w:eastAsia="標楷體" w:hAnsi="標楷體"/>
          <w:color w:val="000000" w:themeColor="text1"/>
          <w:sz w:val="28"/>
          <w:szCs w:val="28"/>
        </w:rPr>
        <w:t>日本擴大量化寬鬆等，皆影響國際經濟前景</w:t>
      </w:r>
      <w:r w:rsidRPr="00A1287D">
        <w:rPr>
          <w:rFonts w:eastAsia="標楷體" w:hAnsi="標楷體" w:hint="eastAsia"/>
          <w:color w:val="000000" w:themeColor="text1"/>
          <w:sz w:val="28"/>
          <w:szCs w:val="28"/>
        </w:rPr>
        <w:t>。</w:t>
      </w:r>
    </w:p>
    <w:p w:rsidR="00692828" w:rsidRPr="00024A9E" w:rsidRDefault="000E2A9D" w:rsidP="00D40093">
      <w:pPr>
        <w:pStyle w:val="t-2"/>
      </w:pPr>
      <w:bookmarkStart w:id="24" w:name="_Toc358042562"/>
      <w:r w:rsidRPr="00024A9E">
        <w:rPr>
          <w:rFonts w:hint="eastAsia"/>
        </w:rPr>
        <w:t>二、國內經濟</w:t>
      </w:r>
      <w:bookmarkEnd w:id="21"/>
      <w:bookmarkEnd w:id="22"/>
      <w:bookmarkEnd w:id="23"/>
      <w:bookmarkEnd w:id="24"/>
    </w:p>
    <w:p w:rsidR="00443F50" w:rsidRPr="00024A9E" w:rsidRDefault="00443F50" w:rsidP="00BD1AEA">
      <w:pPr>
        <w:autoSpaceDE w:val="0"/>
        <w:autoSpaceDN w:val="0"/>
        <w:adjustRightInd w:val="0"/>
        <w:snapToGrid w:val="0"/>
        <w:spacing w:beforeLines="50" w:before="180" w:line="288" w:lineRule="auto"/>
        <w:ind w:right="-153" w:firstLine="510"/>
        <w:jc w:val="both"/>
        <w:rPr>
          <w:rFonts w:eastAsia="標楷體" w:hAnsi="標楷體"/>
          <w:color w:val="FF0000"/>
          <w:sz w:val="28"/>
          <w:szCs w:val="28"/>
        </w:rPr>
      </w:pPr>
      <w:bookmarkStart w:id="25" w:name="_Toc337122121"/>
      <w:r w:rsidRPr="001F4C28">
        <w:rPr>
          <w:rFonts w:eastAsia="標楷體" w:hAnsi="標楷體" w:hint="eastAsia"/>
          <w:color w:val="000000" w:themeColor="text1"/>
          <w:sz w:val="28"/>
          <w:szCs w:val="28"/>
        </w:rPr>
        <w:t>全球經濟展望不如預期，國內若干產業面臨國際市</w:t>
      </w:r>
      <w:proofErr w:type="gramStart"/>
      <w:r w:rsidRPr="001F4C28">
        <w:rPr>
          <w:rFonts w:eastAsia="標楷體" w:hAnsi="標楷體" w:hint="eastAsia"/>
          <w:color w:val="000000" w:themeColor="text1"/>
          <w:sz w:val="28"/>
          <w:szCs w:val="28"/>
        </w:rPr>
        <w:t>況</w:t>
      </w:r>
      <w:proofErr w:type="gramEnd"/>
      <w:r w:rsidRPr="001F4C28">
        <w:rPr>
          <w:rFonts w:eastAsia="標楷體" w:hAnsi="標楷體" w:hint="eastAsia"/>
          <w:color w:val="000000" w:themeColor="text1"/>
          <w:sz w:val="28"/>
          <w:szCs w:val="28"/>
        </w:rPr>
        <w:t>不佳，加上實質薪資減少與年金改革不確定性衝擊消費信心，</w:t>
      </w:r>
      <w:r>
        <w:rPr>
          <w:rFonts w:eastAsia="標楷體" w:hAnsi="標楷體" w:hint="eastAsia"/>
          <w:color w:val="000000" w:themeColor="text1"/>
          <w:sz w:val="28"/>
          <w:szCs w:val="28"/>
        </w:rPr>
        <w:t>限縮</w:t>
      </w:r>
      <w:r w:rsidRPr="001F4C28">
        <w:rPr>
          <w:rFonts w:eastAsia="標楷體" w:hAnsi="標楷體" w:hint="eastAsia"/>
          <w:color w:val="000000" w:themeColor="text1"/>
          <w:sz w:val="28"/>
          <w:szCs w:val="28"/>
        </w:rPr>
        <w:t>輸出與民間消費成長</w:t>
      </w:r>
      <w:r>
        <w:rPr>
          <w:rFonts w:eastAsia="標楷體" w:hAnsi="標楷體" w:hint="eastAsia"/>
          <w:color w:val="000000" w:themeColor="text1"/>
          <w:sz w:val="28"/>
          <w:szCs w:val="28"/>
        </w:rPr>
        <w:t>力道</w:t>
      </w:r>
      <w:r w:rsidRPr="001F4C28">
        <w:rPr>
          <w:rFonts w:eastAsia="標楷體" w:hAnsi="標楷體" w:hint="eastAsia"/>
          <w:color w:val="000000" w:themeColor="text1"/>
          <w:sz w:val="28"/>
          <w:szCs w:val="28"/>
        </w:rPr>
        <w:t>。</w:t>
      </w:r>
      <w:r>
        <w:rPr>
          <w:rFonts w:eastAsia="標楷體" w:hAnsi="標楷體" w:hint="eastAsia"/>
          <w:color w:val="000000" w:themeColor="text1"/>
          <w:sz w:val="28"/>
          <w:szCs w:val="28"/>
        </w:rPr>
        <w:t>根據</w:t>
      </w:r>
      <w:r w:rsidRPr="001F4C28">
        <w:rPr>
          <w:rFonts w:eastAsia="標楷體" w:hAnsi="標楷體" w:hint="eastAsia"/>
          <w:color w:val="000000" w:themeColor="text1"/>
          <w:sz w:val="28"/>
          <w:szCs w:val="28"/>
        </w:rPr>
        <w:t>行政院主計總處</w:t>
      </w:r>
      <w:r w:rsidRPr="001F4C28">
        <w:rPr>
          <w:rFonts w:eastAsia="標楷體" w:hAnsi="標楷體" w:hint="eastAsia"/>
          <w:color w:val="000000" w:themeColor="text1"/>
          <w:sz w:val="28"/>
          <w:szCs w:val="28"/>
        </w:rPr>
        <w:t>102</w:t>
      </w:r>
      <w:r w:rsidRPr="001F4C28">
        <w:rPr>
          <w:rFonts w:eastAsia="標楷體" w:hAnsi="標楷體" w:hint="eastAsia"/>
          <w:color w:val="000000" w:themeColor="text1"/>
          <w:sz w:val="28"/>
          <w:szCs w:val="28"/>
        </w:rPr>
        <w:t>年</w:t>
      </w:r>
      <w:r w:rsidRPr="001F4C28">
        <w:rPr>
          <w:rFonts w:eastAsia="標楷體" w:hAnsi="標楷體" w:hint="eastAsia"/>
          <w:color w:val="000000" w:themeColor="text1"/>
          <w:sz w:val="28"/>
          <w:szCs w:val="28"/>
        </w:rPr>
        <w:t>5</w:t>
      </w:r>
      <w:r w:rsidRPr="001F4C28">
        <w:rPr>
          <w:rFonts w:eastAsia="標楷體" w:hAnsi="標楷體" w:hint="eastAsia"/>
          <w:color w:val="000000" w:themeColor="text1"/>
          <w:sz w:val="28"/>
          <w:szCs w:val="28"/>
        </w:rPr>
        <w:t>月預測</w:t>
      </w:r>
      <w:r>
        <w:rPr>
          <w:rFonts w:eastAsia="標楷體" w:hAnsi="標楷體" w:hint="eastAsia"/>
          <w:color w:val="000000" w:themeColor="text1"/>
          <w:sz w:val="28"/>
          <w:szCs w:val="28"/>
        </w:rPr>
        <w:t>，</w:t>
      </w:r>
      <w:r>
        <w:rPr>
          <w:rFonts w:eastAsia="標楷體" w:hAnsi="標楷體" w:hint="eastAsia"/>
          <w:color w:val="000000" w:themeColor="text1"/>
          <w:sz w:val="28"/>
          <w:szCs w:val="28"/>
        </w:rPr>
        <w:t>102</w:t>
      </w:r>
      <w:r w:rsidRPr="001F4C28">
        <w:rPr>
          <w:rFonts w:eastAsia="標楷體" w:hAnsi="標楷體" w:hint="eastAsia"/>
          <w:color w:val="000000" w:themeColor="text1"/>
          <w:sz w:val="28"/>
          <w:szCs w:val="28"/>
        </w:rPr>
        <w:t>年經濟成長</w:t>
      </w:r>
      <w:r w:rsidRPr="001F4C28">
        <w:rPr>
          <w:rFonts w:eastAsia="標楷體" w:hAnsi="標楷體" w:hint="eastAsia"/>
          <w:color w:val="000000" w:themeColor="text1"/>
          <w:sz w:val="28"/>
          <w:szCs w:val="28"/>
        </w:rPr>
        <w:t>2.40</w:t>
      </w:r>
      <w:r w:rsidRPr="001F4C28">
        <w:rPr>
          <w:rFonts w:eastAsia="標楷體" w:hAnsi="標楷體" w:hint="eastAsia"/>
          <w:color w:val="000000" w:themeColor="text1"/>
          <w:sz w:val="28"/>
          <w:szCs w:val="28"/>
        </w:rPr>
        <w:t>％</w:t>
      </w:r>
      <w:r>
        <w:rPr>
          <w:rFonts w:eastAsia="標楷體" w:hAnsi="標楷體" w:hint="eastAsia"/>
          <w:color w:val="000000" w:themeColor="text1"/>
          <w:sz w:val="28"/>
          <w:szCs w:val="28"/>
        </w:rPr>
        <w:t>。</w:t>
      </w:r>
    </w:p>
    <w:p w:rsidR="00443F50" w:rsidRPr="006A05B1" w:rsidRDefault="00443F50" w:rsidP="00BD1AEA">
      <w:pPr>
        <w:autoSpaceDE w:val="0"/>
        <w:autoSpaceDN w:val="0"/>
        <w:adjustRightInd w:val="0"/>
        <w:snapToGrid w:val="0"/>
        <w:spacing w:before="60" w:line="288" w:lineRule="auto"/>
        <w:ind w:right="-153" w:firstLine="510"/>
        <w:jc w:val="both"/>
        <w:rPr>
          <w:rFonts w:eastAsia="標楷體" w:hAnsi="標楷體"/>
          <w:sz w:val="28"/>
          <w:szCs w:val="28"/>
        </w:rPr>
      </w:pPr>
      <w:bookmarkStart w:id="26" w:name="_Toc349916575"/>
      <w:r w:rsidRPr="006A05B1">
        <w:rPr>
          <w:rFonts w:eastAsia="標楷體" w:hAnsi="標楷體" w:hint="eastAsia"/>
          <w:sz w:val="28"/>
          <w:szCs w:val="28"/>
        </w:rPr>
        <w:t>經濟指標表現方面，</w:t>
      </w:r>
      <w:r w:rsidRPr="006A05B1">
        <w:rPr>
          <w:rFonts w:eastAsia="標楷體" w:hAnsi="標楷體" w:hint="eastAsia"/>
          <w:sz w:val="28"/>
          <w:szCs w:val="28"/>
        </w:rPr>
        <w:t>102</w:t>
      </w:r>
      <w:r w:rsidRPr="006A05B1">
        <w:rPr>
          <w:rFonts w:eastAsia="標楷體" w:hAnsi="標楷體" w:hint="eastAsia"/>
          <w:sz w:val="28"/>
          <w:szCs w:val="28"/>
        </w:rPr>
        <w:t>年</w:t>
      </w:r>
      <w:r w:rsidRPr="006A05B1">
        <w:rPr>
          <w:rFonts w:eastAsia="標楷體" w:hAnsi="標楷體" w:hint="eastAsia"/>
          <w:sz w:val="28"/>
          <w:szCs w:val="28"/>
        </w:rPr>
        <w:t>4</w:t>
      </w:r>
      <w:r w:rsidRPr="006A05B1">
        <w:rPr>
          <w:rFonts w:eastAsia="標楷體" w:hAnsi="標楷體" w:hint="eastAsia"/>
          <w:sz w:val="28"/>
          <w:szCs w:val="28"/>
        </w:rPr>
        <w:t>月工業生產減少</w:t>
      </w:r>
      <w:r w:rsidRPr="006A05B1">
        <w:rPr>
          <w:rFonts w:eastAsia="標楷體" w:hAnsi="標楷體" w:hint="eastAsia"/>
          <w:sz w:val="28"/>
          <w:szCs w:val="28"/>
        </w:rPr>
        <w:t>0.88</w:t>
      </w:r>
      <w:r w:rsidRPr="006A05B1">
        <w:rPr>
          <w:rFonts w:eastAsia="標楷體" w:hAnsi="標楷體" w:hint="eastAsia"/>
          <w:sz w:val="28"/>
          <w:szCs w:val="28"/>
        </w:rPr>
        <w:t>％；商業營業額</w:t>
      </w:r>
      <w:r w:rsidRPr="006A05B1">
        <w:rPr>
          <w:rFonts w:eastAsia="標楷體" w:hAnsi="標楷體" w:hint="eastAsia"/>
          <w:sz w:val="28"/>
          <w:szCs w:val="28"/>
        </w:rPr>
        <w:t>11,575</w:t>
      </w:r>
      <w:r w:rsidRPr="006A05B1">
        <w:rPr>
          <w:rFonts w:eastAsia="標楷體" w:hAnsi="標楷體" w:hint="eastAsia"/>
          <w:sz w:val="28"/>
          <w:szCs w:val="28"/>
        </w:rPr>
        <w:t>億元，增加</w:t>
      </w:r>
      <w:r w:rsidRPr="006A05B1">
        <w:rPr>
          <w:rFonts w:eastAsia="標楷體" w:hAnsi="標楷體" w:hint="eastAsia"/>
          <w:sz w:val="28"/>
          <w:szCs w:val="28"/>
        </w:rPr>
        <w:t>1.0</w:t>
      </w:r>
      <w:r w:rsidRPr="006A05B1">
        <w:rPr>
          <w:rFonts w:eastAsia="標楷體" w:hAnsi="標楷體" w:hint="eastAsia"/>
          <w:sz w:val="28"/>
          <w:szCs w:val="28"/>
        </w:rPr>
        <w:t>％；外銷訂單金額</w:t>
      </w:r>
      <w:r w:rsidR="00BA1768">
        <w:rPr>
          <w:rFonts w:eastAsia="標楷體" w:hAnsi="標楷體" w:hint="eastAsia"/>
          <w:sz w:val="28"/>
          <w:szCs w:val="28"/>
        </w:rPr>
        <w:t>3</w:t>
      </w:r>
      <w:r w:rsidRPr="006A05B1">
        <w:rPr>
          <w:rFonts w:eastAsia="標楷體" w:hAnsi="標楷體" w:hint="eastAsia"/>
          <w:sz w:val="28"/>
          <w:szCs w:val="28"/>
        </w:rPr>
        <w:t>56.9</w:t>
      </w:r>
      <w:r w:rsidRPr="006A05B1">
        <w:rPr>
          <w:rFonts w:eastAsia="標楷體" w:hAnsi="標楷體" w:hint="eastAsia"/>
          <w:sz w:val="28"/>
          <w:szCs w:val="28"/>
        </w:rPr>
        <w:t>億美元，減少</w:t>
      </w:r>
      <w:r w:rsidRPr="006A05B1">
        <w:rPr>
          <w:rFonts w:eastAsia="標楷體" w:hAnsi="標楷體" w:hint="eastAsia"/>
          <w:sz w:val="28"/>
          <w:szCs w:val="28"/>
        </w:rPr>
        <w:t>1.1</w:t>
      </w:r>
      <w:r w:rsidRPr="006A05B1">
        <w:rPr>
          <w:rFonts w:eastAsia="標楷體" w:hAnsi="標楷體" w:hint="eastAsia"/>
          <w:sz w:val="28"/>
          <w:szCs w:val="28"/>
        </w:rPr>
        <w:t>％；出口值</w:t>
      </w:r>
      <w:r w:rsidRPr="006A05B1">
        <w:rPr>
          <w:rFonts w:eastAsia="標楷體" w:hAnsi="標楷體" w:hint="eastAsia"/>
          <w:sz w:val="28"/>
          <w:szCs w:val="28"/>
        </w:rPr>
        <w:t>250.5</w:t>
      </w:r>
      <w:r w:rsidRPr="006A05B1">
        <w:rPr>
          <w:rFonts w:eastAsia="標楷體" w:hAnsi="標楷體" w:hint="eastAsia"/>
          <w:sz w:val="28"/>
          <w:szCs w:val="28"/>
        </w:rPr>
        <w:t>億美元，減少</w:t>
      </w:r>
      <w:r w:rsidRPr="006A05B1">
        <w:rPr>
          <w:rFonts w:eastAsia="標楷體" w:hAnsi="標楷體" w:hint="eastAsia"/>
          <w:sz w:val="28"/>
          <w:szCs w:val="28"/>
        </w:rPr>
        <w:t>1.9</w:t>
      </w:r>
      <w:r w:rsidRPr="006A05B1">
        <w:rPr>
          <w:rFonts w:eastAsia="標楷體" w:hAnsi="標楷體" w:hint="eastAsia"/>
          <w:sz w:val="28"/>
          <w:szCs w:val="28"/>
        </w:rPr>
        <w:t>％，進口值</w:t>
      </w:r>
      <w:r w:rsidRPr="006A05B1">
        <w:rPr>
          <w:rFonts w:eastAsia="標楷體" w:hAnsi="標楷體" w:hint="eastAsia"/>
          <w:sz w:val="28"/>
          <w:szCs w:val="28"/>
        </w:rPr>
        <w:t>227.7</w:t>
      </w:r>
      <w:r w:rsidRPr="006A05B1">
        <w:rPr>
          <w:rFonts w:eastAsia="標楷體" w:hAnsi="標楷體" w:hint="eastAsia"/>
          <w:sz w:val="28"/>
          <w:szCs w:val="28"/>
        </w:rPr>
        <w:t>億美元，減少</w:t>
      </w:r>
      <w:r w:rsidRPr="006A05B1">
        <w:rPr>
          <w:rFonts w:eastAsia="標楷體" w:hAnsi="標楷體" w:hint="eastAsia"/>
          <w:sz w:val="28"/>
          <w:szCs w:val="28"/>
        </w:rPr>
        <w:t>8.2</w:t>
      </w:r>
      <w:r w:rsidRPr="006A05B1">
        <w:rPr>
          <w:rFonts w:eastAsia="標楷體" w:hAnsi="標楷體" w:hint="eastAsia"/>
          <w:sz w:val="28"/>
          <w:szCs w:val="28"/>
        </w:rPr>
        <w:t>％，貿易出超</w:t>
      </w:r>
      <w:r w:rsidRPr="006A05B1">
        <w:rPr>
          <w:rFonts w:eastAsia="標楷體" w:hAnsi="標楷體" w:hint="eastAsia"/>
          <w:sz w:val="28"/>
          <w:szCs w:val="28"/>
        </w:rPr>
        <w:t>22.7</w:t>
      </w:r>
      <w:r w:rsidRPr="006A05B1">
        <w:rPr>
          <w:rFonts w:eastAsia="標楷體" w:hAnsi="標楷體" w:hint="eastAsia"/>
          <w:sz w:val="28"/>
          <w:szCs w:val="28"/>
        </w:rPr>
        <w:t>億美元；躉售物價指數（</w:t>
      </w:r>
      <w:r w:rsidRPr="006A05B1">
        <w:rPr>
          <w:rFonts w:eastAsia="標楷體" w:hAnsi="標楷體" w:hint="eastAsia"/>
          <w:sz w:val="28"/>
          <w:szCs w:val="28"/>
        </w:rPr>
        <w:t>WPI</w:t>
      </w:r>
      <w:r w:rsidRPr="006A05B1">
        <w:rPr>
          <w:rFonts w:eastAsia="標楷體" w:hAnsi="標楷體" w:hint="eastAsia"/>
          <w:sz w:val="28"/>
          <w:szCs w:val="28"/>
        </w:rPr>
        <w:t>）下跌</w:t>
      </w:r>
      <w:r w:rsidRPr="006A05B1">
        <w:rPr>
          <w:rFonts w:eastAsia="標楷體" w:hAnsi="標楷體" w:hint="eastAsia"/>
          <w:sz w:val="28"/>
          <w:szCs w:val="28"/>
        </w:rPr>
        <w:t>3.69</w:t>
      </w:r>
      <w:r w:rsidRPr="006A05B1">
        <w:rPr>
          <w:rFonts w:eastAsia="標楷體" w:hAnsi="標楷體" w:hint="eastAsia"/>
          <w:sz w:val="28"/>
          <w:szCs w:val="28"/>
        </w:rPr>
        <w:t>％，消費者物價指數（</w:t>
      </w:r>
      <w:r w:rsidRPr="006A05B1">
        <w:rPr>
          <w:rFonts w:eastAsia="標楷體" w:hAnsi="標楷體" w:hint="eastAsia"/>
          <w:sz w:val="28"/>
          <w:szCs w:val="28"/>
        </w:rPr>
        <w:t>CPI</w:t>
      </w:r>
      <w:r w:rsidRPr="006A05B1">
        <w:rPr>
          <w:rFonts w:eastAsia="標楷體" w:hAnsi="標楷體" w:hint="eastAsia"/>
          <w:sz w:val="28"/>
          <w:szCs w:val="28"/>
        </w:rPr>
        <w:t>）上漲</w:t>
      </w:r>
      <w:r w:rsidRPr="006A05B1">
        <w:rPr>
          <w:rFonts w:eastAsia="標楷體" w:hAnsi="標楷體" w:hint="eastAsia"/>
          <w:sz w:val="28"/>
          <w:szCs w:val="28"/>
        </w:rPr>
        <w:t>1.04</w:t>
      </w:r>
      <w:r w:rsidRPr="006A05B1">
        <w:rPr>
          <w:rFonts w:eastAsia="標楷體" w:hAnsi="標楷體" w:hint="eastAsia"/>
          <w:sz w:val="28"/>
          <w:szCs w:val="28"/>
        </w:rPr>
        <w:t>％；失業率</w:t>
      </w:r>
      <w:r w:rsidRPr="006A05B1">
        <w:rPr>
          <w:rFonts w:eastAsia="標楷體" w:hAnsi="標楷體" w:hint="eastAsia"/>
          <w:sz w:val="28"/>
          <w:szCs w:val="28"/>
        </w:rPr>
        <w:t>4.07</w:t>
      </w:r>
      <w:r w:rsidRPr="006A05B1">
        <w:rPr>
          <w:rFonts w:eastAsia="標楷體" w:hAnsi="標楷體" w:hint="eastAsia"/>
          <w:sz w:val="28"/>
          <w:szCs w:val="28"/>
        </w:rPr>
        <w:t>％。</w:t>
      </w:r>
    </w:p>
    <w:p w:rsidR="00443F50" w:rsidRPr="00AB1716" w:rsidRDefault="00443F50" w:rsidP="00AB1716">
      <w:pPr>
        <w:autoSpaceDE w:val="0"/>
        <w:autoSpaceDN w:val="0"/>
        <w:adjustRightInd w:val="0"/>
        <w:snapToGrid w:val="0"/>
        <w:spacing w:before="60" w:line="288" w:lineRule="auto"/>
        <w:ind w:right="-153" w:firstLine="510"/>
        <w:jc w:val="both"/>
        <w:rPr>
          <w:rFonts w:eastAsia="標楷體" w:hAnsi="標楷體"/>
          <w:sz w:val="28"/>
          <w:szCs w:val="28"/>
        </w:rPr>
      </w:pPr>
      <w:r w:rsidRPr="00085F56">
        <w:rPr>
          <w:rFonts w:eastAsia="標楷體" w:hAnsi="標楷體" w:hint="eastAsia"/>
          <w:sz w:val="28"/>
          <w:szCs w:val="28"/>
        </w:rPr>
        <w:t>景氣對策信號方面，</w:t>
      </w:r>
      <w:proofErr w:type="gramStart"/>
      <w:r w:rsidRPr="00085F56">
        <w:rPr>
          <w:rFonts w:eastAsia="標楷體" w:hAnsi="標楷體" w:hint="eastAsia"/>
          <w:sz w:val="28"/>
          <w:szCs w:val="28"/>
        </w:rPr>
        <w:t>102</w:t>
      </w:r>
      <w:r w:rsidRPr="00085F56">
        <w:rPr>
          <w:rFonts w:eastAsia="標楷體" w:hAnsi="標楷體" w:hint="eastAsia"/>
          <w:sz w:val="28"/>
          <w:szCs w:val="28"/>
        </w:rPr>
        <w:t>年</w:t>
      </w:r>
      <w:r>
        <w:rPr>
          <w:rFonts w:eastAsia="標楷體" w:hAnsi="標楷體" w:hint="eastAsia"/>
          <w:sz w:val="28"/>
          <w:szCs w:val="28"/>
        </w:rPr>
        <w:t>4</w:t>
      </w:r>
      <w:r w:rsidRPr="00085F56">
        <w:rPr>
          <w:rFonts w:eastAsia="標楷體" w:hAnsi="標楷體" w:hint="eastAsia"/>
          <w:sz w:val="28"/>
          <w:szCs w:val="28"/>
        </w:rPr>
        <w:t>月總燈號</w:t>
      </w:r>
      <w:proofErr w:type="gramEnd"/>
      <w:r>
        <w:rPr>
          <w:rFonts w:eastAsia="標楷體" w:hAnsi="標楷體" w:hint="eastAsia"/>
          <w:sz w:val="28"/>
          <w:szCs w:val="28"/>
        </w:rPr>
        <w:t>續</w:t>
      </w:r>
      <w:r w:rsidRPr="00085F56">
        <w:rPr>
          <w:rFonts w:eastAsia="標楷體" w:hAnsi="標楷體" w:hint="eastAsia"/>
          <w:sz w:val="28"/>
          <w:szCs w:val="28"/>
        </w:rPr>
        <w:t>呈黃藍燈，</w:t>
      </w:r>
      <w:r w:rsidRPr="002B2D60">
        <w:rPr>
          <w:rFonts w:eastAsia="標楷體" w:hAnsi="標楷體" w:hint="eastAsia"/>
          <w:sz w:val="28"/>
          <w:szCs w:val="28"/>
        </w:rPr>
        <w:t>顯示影響國內景氣復甦之不確定因素仍多</w:t>
      </w:r>
      <w:r>
        <w:rPr>
          <w:rFonts w:eastAsia="標楷體" w:hAnsi="標楷體" w:hint="eastAsia"/>
          <w:sz w:val="28"/>
          <w:szCs w:val="28"/>
        </w:rPr>
        <w:t>。</w:t>
      </w:r>
      <w:r w:rsidRPr="00085F56">
        <w:rPr>
          <w:rFonts w:eastAsia="標楷體" w:hAnsi="標楷體" w:hint="eastAsia"/>
          <w:sz w:val="28"/>
          <w:szCs w:val="28"/>
        </w:rPr>
        <w:t>政府將</w:t>
      </w:r>
      <w:proofErr w:type="gramStart"/>
      <w:r w:rsidRPr="00085F56">
        <w:rPr>
          <w:rFonts w:eastAsia="標楷體" w:hAnsi="標楷體" w:hint="eastAsia"/>
          <w:sz w:val="28"/>
          <w:szCs w:val="28"/>
        </w:rPr>
        <w:t>賡</w:t>
      </w:r>
      <w:proofErr w:type="gramEnd"/>
      <w:r w:rsidRPr="00085F56">
        <w:rPr>
          <w:rFonts w:eastAsia="標楷體" w:hAnsi="標楷體" w:hint="eastAsia"/>
          <w:sz w:val="28"/>
          <w:szCs w:val="28"/>
        </w:rPr>
        <w:t>續執行「經濟動能推升方案」</w:t>
      </w:r>
      <w:r w:rsidRPr="002B2D60">
        <w:rPr>
          <w:rFonts w:eastAsia="標楷體" w:hAnsi="標楷體" w:hint="eastAsia"/>
          <w:sz w:val="28"/>
          <w:szCs w:val="28"/>
        </w:rPr>
        <w:t>並推動短期</w:t>
      </w:r>
      <w:r>
        <w:rPr>
          <w:rFonts w:eastAsia="標楷體" w:hAnsi="標楷體" w:hint="eastAsia"/>
          <w:sz w:val="28"/>
          <w:szCs w:val="28"/>
        </w:rPr>
        <w:t>振興經濟</w:t>
      </w:r>
      <w:r w:rsidRPr="002B2D60">
        <w:rPr>
          <w:rFonts w:eastAsia="標楷體" w:hAnsi="標楷體" w:hint="eastAsia"/>
          <w:sz w:val="28"/>
          <w:szCs w:val="28"/>
        </w:rPr>
        <w:t>措施</w:t>
      </w:r>
      <w:r w:rsidRPr="00085F56">
        <w:rPr>
          <w:rFonts w:eastAsia="標楷體" w:hAnsi="標楷體" w:hint="eastAsia"/>
          <w:sz w:val="28"/>
          <w:szCs w:val="28"/>
        </w:rPr>
        <w:t>，促進景氣復甦。整體而言，</w:t>
      </w:r>
      <w:r w:rsidRPr="002B2D60">
        <w:rPr>
          <w:rFonts w:eastAsia="標楷體" w:hAnsi="標楷體" w:hint="eastAsia"/>
          <w:sz w:val="28"/>
          <w:szCs w:val="28"/>
        </w:rPr>
        <w:t>國內景氣復甦</w:t>
      </w:r>
      <w:r w:rsidRPr="002B2D60">
        <w:rPr>
          <w:rFonts w:eastAsia="標楷體" w:hAnsi="標楷體" w:hint="eastAsia"/>
          <w:sz w:val="28"/>
          <w:szCs w:val="28"/>
        </w:rPr>
        <w:lastRenderedPageBreak/>
        <w:t>步調較預期緩慢，</w:t>
      </w:r>
      <w:r w:rsidR="004C691F">
        <w:rPr>
          <w:rFonts w:eastAsia="標楷體" w:hAnsi="標楷體" w:hint="eastAsia"/>
          <w:sz w:val="28"/>
          <w:szCs w:val="28"/>
        </w:rPr>
        <w:t>惟</w:t>
      </w:r>
      <w:r w:rsidRPr="002B2D60">
        <w:rPr>
          <w:rFonts w:eastAsia="標楷體" w:hAnsi="標楷體" w:hint="eastAsia"/>
          <w:sz w:val="28"/>
          <w:szCs w:val="28"/>
        </w:rPr>
        <w:t>經濟成長率將逐季上升，</w:t>
      </w:r>
      <w:r w:rsidR="004C691F">
        <w:rPr>
          <w:rFonts w:eastAsia="標楷體" w:hAnsi="標楷體" w:hint="eastAsia"/>
          <w:sz w:val="28"/>
          <w:szCs w:val="28"/>
        </w:rPr>
        <w:t>下半年</w:t>
      </w:r>
      <w:r w:rsidRPr="002B2D60">
        <w:rPr>
          <w:rFonts w:eastAsia="標楷體" w:hAnsi="標楷體" w:hint="eastAsia"/>
          <w:sz w:val="28"/>
          <w:szCs w:val="28"/>
        </w:rPr>
        <w:t>經濟</w:t>
      </w:r>
      <w:r w:rsidR="004C691F">
        <w:rPr>
          <w:rFonts w:eastAsia="標楷體" w:hAnsi="標楷體" w:hint="eastAsia"/>
          <w:sz w:val="28"/>
          <w:szCs w:val="28"/>
        </w:rPr>
        <w:t>表現</w:t>
      </w:r>
      <w:r w:rsidRPr="002B2D60">
        <w:rPr>
          <w:rFonts w:eastAsia="標楷體" w:hAnsi="標楷體" w:hint="eastAsia"/>
          <w:sz w:val="28"/>
          <w:szCs w:val="28"/>
        </w:rPr>
        <w:t>可望</w:t>
      </w:r>
      <w:r w:rsidR="004C691F">
        <w:rPr>
          <w:rFonts w:eastAsia="標楷體" w:hAnsi="標楷體" w:hint="eastAsia"/>
          <w:sz w:val="28"/>
          <w:szCs w:val="28"/>
        </w:rPr>
        <w:t>優於上半年</w:t>
      </w:r>
      <w:r w:rsidRPr="002B2D60">
        <w:rPr>
          <w:rFonts w:eastAsia="標楷體" w:hAnsi="標楷體" w:hint="eastAsia"/>
          <w:sz w:val="28"/>
          <w:szCs w:val="28"/>
        </w:rPr>
        <w:t>。</w:t>
      </w:r>
    </w:p>
    <w:p w:rsidR="005B1C10" w:rsidRPr="00024A9E" w:rsidRDefault="00443F50" w:rsidP="007A1D69">
      <w:pPr>
        <w:pStyle w:val="t-2"/>
      </w:pPr>
      <w:bookmarkStart w:id="27" w:name="_Toc358042563"/>
      <w:r w:rsidRPr="00024A9E">
        <w:rPr>
          <w:rFonts w:hint="eastAsia"/>
        </w:rPr>
        <w:t>三、中國大陸經濟</w:t>
      </w:r>
      <w:bookmarkEnd w:id="25"/>
      <w:bookmarkEnd w:id="26"/>
      <w:bookmarkEnd w:id="27"/>
    </w:p>
    <w:p w:rsidR="00607364" w:rsidRPr="007D5F75" w:rsidRDefault="00607364" w:rsidP="00607364">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第</w:t>
      </w:r>
      <w:r w:rsidRPr="007D5F75">
        <w:rPr>
          <w:rFonts w:eastAsia="標楷體" w:hint="eastAsia"/>
          <w:sz w:val="28"/>
          <w:szCs w:val="28"/>
        </w:rPr>
        <w:t>1</w:t>
      </w:r>
      <w:r w:rsidRPr="007D5F75">
        <w:rPr>
          <w:rFonts w:eastAsia="標楷體" w:hint="eastAsia"/>
          <w:sz w:val="28"/>
          <w:szCs w:val="28"/>
        </w:rPr>
        <w:t>季</w:t>
      </w:r>
      <w:r w:rsidRPr="007D5F75">
        <w:rPr>
          <w:rFonts w:eastAsia="標楷體"/>
          <w:sz w:val="28"/>
          <w:szCs w:val="28"/>
        </w:rPr>
        <w:t>國內生產總值為</w:t>
      </w:r>
      <w:r w:rsidRPr="007D5F75">
        <w:rPr>
          <w:rFonts w:eastAsia="標楷體" w:hint="eastAsia"/>
          <w:sz w:val="28"/>
          <w:szCs w:val="28"/>
        </w:rPr>
        <w:t>118</w:t>
      </w:r>
      <w:r w:rsidRPr="007D5F75">
        <w:rPr>
          <w:rFonts w:eastAsia="標楷體"/>
          <w:sz w:val="28"/>
          <w:szCs w:val="28"/>
        </w:rPr>
        <w:t>,</w:t>
      </w:r>
      <w:r w:rsidRPr="007D5F75">
        <w:rPr>
          <w:rFonts w:eastAsia="標楷體" w:hint="eastAsia"/>
          <w:sz w:val="28"/>
          <w:szCs w:val="28"/>
        </w:rPr>
        <w:t>855</w:t>
      </w:r>
      <w:r w:rsidRPr="007D5F75">
        <w:rPr>
          <w:rFonts w:eastAsia="標楷體"/>
          <w:sz w:val="28"/>
          <w:szCs w:val="28"/>
        </w:rPr>
        <w:t>億人民幣，成長</w:t>
      </w:r>
      <w:r w:rsidRPr="007D5F75">
        <w:rPr>
          <w:rFonts w:eastAsia="標楷體" w:hint="eastAsia"/>
          <w:sz w:val="28"/>
          <w:szCs w:val="28"/>
        </w:rPr>
        <w:t>7.7</w:t>
      </w:r>
      <w:r w:rsidRPr="007D5F75">
        <w:rPr>
          <w:rFonts w:eastAsia="標楷體"/>
          <w:sz w:val="28"/>
          <w:szCs w:val="28"/>
        </w:rPr>
        <w:t>%</w:t>
      </w:r>
      <w:r w:rsidRPr="007D5F75">
        <w:rPr>
          <w:rFonts w:eastAsia="標楷體" w:hint="eastAsia"/>
          <w:sz w:val="28"/>
          <w:szCs w:val="28"/>
        </w:rPr>
        <w:t>。</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Pr>
          <w:rFonts w:eastAsia="標楷體" w:hint="eastAsia"/>
          <w:sz w:val="28"/>
          <w:szCs w:val="28"/>
        </w:rPr>
        <w:t>4</w:t>
      </w:r>
      <w:r w:rsidRPr="007D5F75">
        <w:rPr>
          <w:rFonts w:eastAsia="標楷體" w:hint="eastAsia"/>
          <w:sz w:val="28"/>
          <w:szCs w:val="28"/>
        </w:rPr>
        <w:t>月</w:t>
      </w:r>
      <w:r w:rsidRPr="007D5F75">
        <w:rPr>
          <w:rFonts w:eastAsia="標楷體"/>
          <w:sz w:val="28"/>
          <w:szCs w:val="28"/>
        </w:rPr>
        <w:t>固定資產投資</w:t>
      </w:r>
      <w:r>
        <w:rPr>
          <w:rFonts w:eastAsia="標楷體" w:hint="eastAsia"/>
          <w:sz w:val="28"/>
          <w:szCs w:val="28"/>
        </w:rPr>
        <w:t>(</w:t>
      </w:r>
      <w:r w:rsidRPr="007D5F75">
        <w:rPr>
          <w:rFonts w:eastAsia="標楷體"/>
          <w:sz w:val="28"/>
          <w:szCs w:val="28"/>
        </w:rPr>
        <w:t>不含農戶</w:t>
      </w:r>
      <w:r>
        <w:rPr>
          <w:rFonts w:eastAsia="標楷體" w:hint="eastAsia"/>
          <w:sz w:val="28"/>
          <w:szCs w:val="28"/>
        </w:rPr>
        <w:t>)</w:t>
      </w:r>
      <w:r w:rsidRPr="007D5F75">
        <w:rPr>
          <w:rFonts w:eastAsia="標楷體"/>
          <w:sz w:val="28"/>
          <w:szCs w:val="28"/>
        </w:rPr>
        <w:t>金額為</w:t>
      </w:r>
      <w:r>
        <w:rPr>
          <w:rFonts w:eastAsia="標楷體" w:hint="eastAsia"/>
          <w:sz w:val="28"/>
          <w:szCs w:val="28"/>
        </w:rPr>
        <w:t>91</w:t>
      </w:r>
      <w:r w:rsidRPr="007D5F75">
        <w:rPr>
          <w:rFonts w:eastAsia="標楷體" w:hint="eastAsia"/>
          <w:sz w:val="28"/>
          <w:szCs w:val="28"/>
        </w:rPr>
        <w:t>,</w:t>
      </w:r>
      <w:r>
        <w:rPr>
          <w:rFonts w:eastAsia="標楷體" w:hint="eastAsia"/>
          <w:sz w:val="28"/>
          <w:szCs w:val="28"/>
        </w:rPr>
        <w:t>319</w:t>
      </w:r>
      <w:r w:rsidRPr="007D5F75">
        <w:rPr>
          <w:rFonts w:eastAsia="標楷體"/>
          <w:sz w:val="28"/>
          <w:szCs w:val="28"/>
        </w:rPr>
        <w:t>億人民幣，較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年同期成長</w:t>
      </w:r>
      <w:r w:rsidRPr="007D5F75">
        <w:rPr>
          <w:rFonts w:eastAsia="標楷體" w:hint="eastAsia"/>
          <w:sz w:val="28"/>
          <w:szCs w:val="28"/>
        </w:rPr>
        <w:t>20.</w:t>
      </w:r>
      <w:r>
        <w:rPr>
          <w:rFonts w:eastAsia="標楷體" w:hint="eastAsia"/>
          <w:sz w:val="28"/>
          <w:szCs w:val="28"/>
        </w:rPr>
        <w:t>6</w:t>
      </w:r>
      <w:r w:rsidRPr="007D5F75">
        <w:rPr>
          <w:rFonts w:eastAsia="標楷體"/>
          <w:sz w:val="28"/>
          <w:szCs w:val="28"/>
        </w:rPr>
        <w:t>%</w:t>
      </w:r>
      <w:r w:rsidRPr="007D5F75">
        <w:rPr>
          <w:rFonts w:eastAsia="標楷體" w:hint="eastAsia"/>
          <w:sz w:val="28"/>
          <w:szCs w:val="28"/>
        </w:rPr>
        <w:t>，成長速度比</w:t>
      </w:r>
      <w:r w:rsidRPr="007D5F75">
        <w:rPr>
          <w:rFonts w:eastAsia="標楷體" w:hint="eastAsia"/>
          <w:sz w:val="28"/>
          <w:szCs w:val="28"/>
        </w:rPr>
        <w:t>1</w:t>
      </w:r>
      <w:r w:rsidRPr="007D5F75">
        <w:rPr>
          <w:rFonts w:eastAsia="標楷體"/>
          <w:sz w:val="28"/>
          <w:szCs w:val="28"/>
        </w:rPr>
        <w:t>至</w:t>
      </w:r>
      <w:r>
        <w:rPr>
          <w:rFonts w:eastAsia="標楷體" w:hint="eastAsia"/>
          <w:sz w:val="28"/>
          <w:szCs w:val="28"/>
        </w:rPr>
        <w:t>3</w:t>
      </w:r>
      <w:r w:rsidRPr="007D5F75">
        <w:rPr>
          <w:rFonts w:eastAsia="標楷體" w:hint="eastAsia"/>
          <w:sz w:val="28"/>
          <w:szCs w:val="28"/>
        </w:rPr>
        <w:t>月回落</w:t>
      </w:r>
      <w:r w:rsidRPr="007D5F75">
        <w:rPr>
          <w:rFonts w:eastAsia="標楷體" w:hint="eastAsia"/>
          <w:sz w:val="28"/>
          <w:szCs w:val="28"/>
        </w:rPr>
        <w:t>0.3%</w:t>
      </w:r>
      <w:r w:rsidRPr="007D5F75">
        <w:rPr>
          <w:rFonts w:eastAsia="標楷體"/>
          <w:sz w:val="28"/>
          <w:szCs w:val="28"/>
        </w:rPr>
        <w:t>；對外貿易方面，出口成長</w:t>
      </w:r>
      <w:r>
        <w:rPr>
          <w:rFonts w:eastAsia="標楷體" w:hint="eastAsia"/>
          <w:sz w:val="28"/>
          <w:szCs w:val="28"/>
        </w:rPr>
        <w:t>17</w:t>
      </w:r>
      <w:r w:rsidRPr="007D5F75">
        <w:rPr>
          <w:rFonts w:eastAsia="標楷體" w:hint="eastAsia"/>
          <w:sz w:val="28"/>
          <w:szCs w:val="28"/>
        </w:rPr>
        <w:t>.4</w:t>
      </w:r>
      <w:r w:rsidRPr="007D5F75">
        <w:rPr>
          <w:rFonts w:eastAsia="標楷體"/>
          <w:sz w:val="28"/>
          <w:szCs w:val="28"/>
        </w:rPr>
        <w:t>%</w:t>
      </w:r>
      <w:r w:rsidRPr="007D5F75">
        <w:rPr>
          <w:rFonts w:eastAsia="標楷體"/>
          <w:sz w:val="28"/>
          <w:szCs w:val="28"/>
        </w:rPr>
        <w:t>，進口成長</w:t>
      </w:r>
      <w:r>
        <w:rPr>
          <w:rFonts w:eastAsia="標楷體" w:hint="eastAsia"/>
          <w:sz w:val="28"/>
          <w:szCs w:val="28"/>
        </w:rPr>
        <w:t>10.6</w:t>
      </w:r>
      <w:r w:rsidRPr="007D5F75">
        <w:rPr>
          <w:rFonts w:eastAsia="標楷體"/>
          <w:sz w:val="28"/>
          <w:szCs w:val="28"/>
        </w:rPr>
        <w:t>%</w:t>
      </w:r>
      <w:r w:rsidRPr="007D5F75">
        <w:rPr>
          <w:rFonts w:eastAsia="標楷體"/>
          <w:sz w:val="28"/>
          <w:szCs w:val="28"/>
        </w:rPr>
        <w:t>；</w:t>
      </w:r>
      <w:r w:rsidRPr="00883B46">
        <w:rPr>
          <w:rFonts w:eastAsia="標楷體"/>
          <w:sz w:val="28"/>
          <w:szCs w:val="28"/>
        </w:rPr>
        <w:t>非金融領域實際外商投資金額</w:t>
      </w:r>
      <w:r w:rsidRPr="00883B46">
        <w:rPr>
          <w:rFonts w:eastAsia="標楷體" w:hint="eastAsia"/>
          <w:sz w:val="28"/>
          <w:szCs w:val="28"/>
        </w:rPr>
        <w:t>增加</w:t>
      </w:r>
      <w:r w:rsidRPr="00883B46">
        <w:rPr>
          <w:rFonts w:eastAsia="標楷體" w:hint="eastAsia"/>
          <w:sz w:val="28"/>
          <w:szCs w:val="28"/>
        </w:rPr>
        <w:t>1.21</w:t>
      </w:r>
      <w:r w:rsidRPr="00883B46">
        <w:rPr>
          <w:rFonts w:eastAsia="標楷體"/>
          <w:sz w:val="28"/>
          <w:szCs w:val="28"/>
        </w:rPr>
        <w:t>%</w:t>
      </w:r>
      <w:r w:rsidRPr="00883B46">
        <w:rPr>
          <w:rFonts w:eastAsia="標楷體"/>
          <w:sz w:val="28"/>
          <w:szCs w:val="28"/>
        </w:rPr>
        <w:t>，金額為</w:t>
      </w:r>
      <w:r w:rsidRPr="00883B46">
        <w:rPr>
          <w:rFonts w:eastAsia="標楷體" w:hint="eastAsia"/>
          <w:sz w:val="28"/>
          <w:szCs w:val="28"/>
        </w:rPr>
        <w:t>383.4</w:t>
      </w:r>
      <w:r w:rsidRPr="00883B46">
        <w:rPr>
          <w:rFonts w:eastAsia="標楷體"/>
          <w:sz w:val="28"/>
          <w:szCs w:val="28"/>
        </w:rPr>
        <w:t>億美元</w:t>
      </w:r>
      <w:r w:rsidRPr="007D5F75">
        <w:rPr>
          <w:rFonts w:eastAsia="標楷體"/>
          <w:sz w:val="28"/>
          <w:szCs w:val="28"/>
        </w:rPr>
        <w:t>；規模以上工業生產成長</w:t>
      </w:r>
      <w:r>
        <w:rPr>
          <w:rFonts w:eastAsia="標楷體" w:hint="eastAsia"/>
          <w:sz w:val="28"/>
          <w:szCs w:val="28"/>
        </w:rPr>
        <w:t>9.4</w:t>
      </w:r>
      <w:r w:rsidRPr="007D5F75">
        <w:rPr>
          <w:rFonts w:eastAsia="標楷體"/>
          <w:sz w:val="28"/>
          <w:szCs w:val="28"/>
        </w:rPr>
        <w:t>%</w:t>
      </w:r>
      <w:r w:rsidRPr="007D5F75">
        <w:rPr>
          <w:rFonts w:eastAsia="標楷體"/>
          <w:sz w:val="28"/>
          <w:szCs w:val="28"/>
        </w:rPr>
        <w:t>。</w:t>
      </w:r>
    </w:p>
    <w:p w:rsidR="00607364" w:rsidRPr="007D5F75" w:rsidRDefault="00607364" w:rsidP="00607364">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金融體系方面，</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Pr>
          <w:rFonts w:eastAsia="標楷體" w:hint="eastAsia"/>
          <w:sz w:val="28"/>
          <w:szCs w:val="28"/>
        </w:rPr>
        <w:t>4</w:t>
      </w:r>
      <w:r w:rsidRPr="007D5F75">
        <w:rPr>
          <w:rFonts w:eastAsia="標楷體" w:hint="eastAsia"/>
          <w:sz w:val="28"/>
          <w:szCs w:val="28"/>
        </w:rPr>
        <w:t>月</w:t>
      </w:r>
      <w:r w:rsidRPr="007D5F75">
        <w:rPr>
          <w:rFonts w:eastAsia="標楷體"/>
          <w:sz w:val="28"/>
          <w:szCs w:val="28"/>
        </w:rPr>
        <w:t>M1</w:t>
      </w:r>
      <w:r w:rsidRPr="007D5F75">
        <w:rPr>
          <w:rFonts w:eastAsia="標楷體"/>
          <w:sz w:val="28"/>
          <w:szCs w:val="28"/>
        </w:rPr>
        <w:t>及</w:t>
      </w:r>
      <w:r w:rsidRPr="007D5F75">
        <w:rPr>
          <w:rFonts w:eastAsia="標楷體"/>
          <w:sz w:val="28"/>
          <w:szCs w:val="28"/>
        </w:rPr>
        <w:t>M2</w:t>
      </w:r>
      <w:r w:rsidRPr="007D5F75">
        <w:rPr>
          <w:rFonts w:eastAsia="標楷體"/>
          <w:sz w:val="28"/>
          <w:szCs w:val="28"/>
        </w:rPr>
        <w:t>分別較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年同期成長</w:t>
      </w:r>
      <w:r w:rsidRPr="007D5F75">
        <w:rPr>
          <w:rFonts w:eastAsia="標楷體" w:hint="eastAsia"/>
          <w:sz w:val="28"/>
          <w:szCs w:val="28"/>
        </w:rPr>
        <w:t>11.9</w:t>
      </w:r>
      <w:r w:rsidRPr="007D5F75">
        <w:rPr>
          <w:rFonts w:eastAsia="標楷體"/>
          <w:sz w:val="28"/>
          <w:szCs w:val="28"/>
        </w:rPr>
        <w:t>%</w:t>
      </w:r>
      <w:r w:rsidRPr="007D5F75">
        <w:rPr>
          <w:rFonts w:eastAsia="標楷體"/>
          <w:sz w:val="28"/>
          <w:szCs w:val="28"/>
        </w:rPr>
        <w:t>、</w:t>
      </w:r>
      <w:r>
        <w:rPr>
          <w:rFonts w:eastAsia="標楷體" w:hint="eastAsia"/>
          <w:sz w:val="28"/>
          <w:szCs w:val="28"/>
        </w:rPr>
        <w:t>16.1</w:t>
      </w:r>
      <w:r w:rsidRPr="007D5F75">
        <w:rPr>
          <w:rFonts w:eastAsia="標楷體"/>
          <w:sz w:val="28"/>
          <w:szCs w:val="28"/>
        </w:rPr>
        <w:t>%</w:t>
      </w:r>
      <w:r w:rsidRPr="007D5F75">
        <w:rPr>
          <w:rFonts w:eastAsia="標楷體"/>
          <w:sz w:val="28"/>
          <w:szCs w:val="28"/>
        </w:rPr>
        <w:t>；在物價方面，較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Pr>
          <w:rFonts w:eastAsia="標楷體" w:hint="eastAsia"/>
          <w:sz w:val="28"/>
          <w:szCs w:val="28"/>
        </w:rPr>
        <w:t>4</w:t>
      </w:r>
      <w:r w:rsidRPr="007D5F75">
        <w:rPr>
          <w:rFonts w:eastAsia="標楷體" w:hint="eastAsia"/>
          <w:sz w:val="28"/>
          <w:szCs w:val="28"/>
        </w:rPr>
        <w:t>月</w:t>
      </w:r>
      <w:r w:rsidRPr="007D5F75">
        <w:rPr>
          <w:rFonts w:eastAsia="標楷體"/>
          <w:sz w:val="28"/>
          <w:szCs w:val="28"/>
        </w:rPr>
        <w:t>同期</w:t>
      </w:r>
      <w:r w:rsidRPr="007D5F75">
        <w:rPr>
          <w:rFonts w:eastAsia="標楷體" w:hint="eastAsia"/>
          <w:sz w:val="28"/>
          <w:szCs w:val="28"/>
        </w:rPr>
        <w:t>上漲</w:t>
      </w:r>
      <w:r w:rsidRPr="007D5F75">
        <w:rPr>
          <w:rFonts w:eastAsia="標楷體" w:hint="eastAsia"/>
          <w:sz w:val="28"/>
          <w:szCs w:val="28"/>
        </w:rPr>
        <w:t>2.4</w:t>
      </w:r>
      <w:r w:rsidRPr="007D5F75">
        <w:rPr>
          <w:rFonts w:eastAsia="標楷體"/>
          <w:sz w:val="28"/>
          <w:szCs w:val="28"/>
        </w:rPr>
        <w:t>%</w:t>
      </w:r>
      <w:r w:rsidRPr="007D5F75">
        <w:rPr>
          <w:rFonts w:eastAsia="標楷體"/>
          <w:sz w:val="28"/>
          <w:szCs w:val="28"/>
        </w:rPr>
        <w:t>。</w:t>
      </w:r>
    </w:p>
    <w:p w:rsidR="00DB2EDE" w:rsidRPr="00A23E15" w:rsidRDefault="00607364" w:rsidP="00607364">
      <w:pPr>
        <w:autoSpaceDE w:val="0"/>
        <w:autoSpaceDN w:val="0"/>
        <w:adjustRightInd w:val="0"/>
        <w:snapToGrid w:val="0"/>
        <w:spacing w:beforeLines="50" w:before="180" w:line="300" w:lineRule="auto"/>
        <w:ind w:right="-153" w:firstLine="510"/>
        <w:jc w:val="both"/>
        <w:rPr>
          <w:rFonts w:eastAsia="標楷體"/>
          <w:sz w:val="28"/>
          <w:szCs w:val="28"/>
        </w:rPr>
      </w:pPr>
      <w:r w:rsidRPr="00DE5F7A">
        <w:rPr>
          <w:rFonts w:eastAsia="標楷體" w:hint="eastAsia"/>
          <w:sz w:val="28"/>
          <w:szCs w:val="28"/>
        </w:rPr>
        <w:t>中國大陸國務院於</w:t>
      </w:r>
      <w:r w:rsidRPr="00DE5F7A">
        <w:rPr>
          <w:rFonts w:eastAsia="標楷體" w:hint="eastAsia"/>
          <w:sz w:val="28"/>
          <w:szCs w:val="28"/>
        </w:rPr>
        <w:t>2013</w:t>
      </w:r>
      <w:r w:rsidRPr="00DE5F7A">
        <w:rPr>
          <w:rFonts w:eastAsia="標楷體" w:hint="eastAsia"/>
          <w:sz w:val="28"/>
          <w:szCs w:val="28"/>
        </w:rPr>
        <w:t>年</w:t>
      </w:r>
      <w:r w:rsidRPr="00DE5F7A">
        <w:rPr>
          <w:rFonts w:eastAsia="標楷體" w:hint="eastAsia"/>
          <w:sz w:val="28"/>
          <w:szCs w:val="28"/>
        </w:rPr>
        <w:t>5</w:t>
      </w:r>
      <w:r w:rsidRPr="00DE5F7A">
        <w:rPr>
          <w:rFonts w:eastAsia="標楷體" w:hint="eastAsia"/>
          <w:sz w:val="28"/>
          <w:szCs w:val="28"/>
        </w:rPr>
        <w:t>月</w:t>
      </w:r>
      <w:r w:rsidRPr="00DE5F7A">
        <w:rPr>
          <w:rFonts w:eastAsia="標楷體" w:hint="eastAsia"/>
          <w:sz w:val="28"/>
          <w:szCs w:val="28"/>
        </w:rPr>
        <w:t>24</w:t>
      </w:r>
      <w:r w:rsidRPr="00DE5F7A">
        <w:rPr>
          <w:rFonts w:eastAsia="標楷體" w:hint="eastAsia"/>
          <w:sz w:val="28"/>
          <w:szCs w:val="28"/>
        </w:rPr>
        <w:t>日公布《關於</w:t>
      </w:r>
      <w:r w:rsidRPr="00DE5F7A">
        <w:rPr>
          <w:rFonts w:eastAsia="標楷體"/>
          <w:sz w:val="28"/>
          <w:szCs w:val="28"/>
        </w:rPr>
        <w:t>2013</w:t>
      </w:r>
      <w:r w:rsidRPr="00DE5F7A">
        <w:rPr>
          <w:rFonts w:eastAsia="標楷體" w:hint="eastAsia"/>
          <w:sz w:val="28"/>
          <w:szCs w:val="28"/>
        </w:rPr>
        <w:t>年深化經濟體制改革重點工作的意見》，此為大陸總理李克強上任後，首次針對全面經濟改革方案所提出的書面指示。其揭</w:t>
      </w:r>
      <w:proofErr w:type="gramStart"/>
      <w:r w:rsidRPr="00DE5F7A">
        <w:rPr>
          <w:rFonts w:eastAsia="標楷體" w:hint="eastAsia"/>
          <w:sz w:val="28"/>
          <w:szCs w:val="28"/>
        </w:rPr>
        <w:t>櫫</w:t>
      </w:r>
      <w:proofErr w:type="gramEnd"/>
      <w:r w:rsidRPr="00DE5F7A">
        <w:rPr>
          <w:rFonts w:eastAsia="標楷體" w:hint="eastAsia"/>
          <w:sz w:val="28"/>
          <w:szCs w:val="28"/>
        </w:rPr>
        <w:t>大陸當前的經改方向在於，不再「穩增長」、城鎮化穩妥有序、加速戶籍制度改革及房產稅正式擴大試點。顯示大陸新一任決策者將對經濟增</w:t>
      </w:r>
      <w:proofErr w:type="gramStart"/>
      <w:r w:rsidRPr="00DE5F7A">
        <w:rPr>
          <w:rFonts w:eastAsia="標楷體" w:hint="eastAsia"/>
          <w:sz w:val="28"/>
          <w:szCs w:val="28"/>
        </w:rPr>
        <w:t>速趨緩有</w:t>
      </w:r>
      <w:proofErr w:type="gramEnd"/>
      <w:r w:rsidRPr="00DE5F7A">
        <w:rPr>
          <w:rFonts w:eastAsia="標楷體" w:hint="eastAsia"/>
          <w:sz w:val="28"/>
          <w:szCs w:val="28"/>
        </w:rPr>
        <w:t>相對更高的容忍度，轉而強調經濟成長的品質與效益。反映在具體政策，將減少利用刺激政策、降低貨幣寬鬆力道，同時將提出更多支持</w:t>
      </w:r>
      <w:proofErr w:type="gramStart"/>
      <w:r w:rsidRPr="00DE5F7A">
        <w:rPr>
          <w:rFonts w:eastAsia="標楷體" w:hint="eastAsia"/>
          <w:sz w:val="28"/>
          <w:szCs w:val="28"/>
        </w:rPr>
        <w:t>中高端企業</w:t>
      </w:r>
      <w:proofErr w:type="gramEnd"/>
      <w:r w:rsidRPr="00DE5F7A">
        <w:rPr>
          <w:rFonts w:eastAsia="標楷體" w:hint="eastAsia"/>
          <w:sz w:val="28"/>
          <w:szCs w:val="28"/>
        </w:rPr>
        <w:t>的產業政策。可預見大陸經濟短期將面臨結構調整的陣痛，後續效應值得持續關注。</w:t>
      </w:r>
    </w:p>
    <w:p w:rsidR="00F353C3" w:rsidRPr="00024A9E" w:rsidRDefault="004C1705" w:rsidP="00B91DF5">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024A9E">
        <w:rPr>
          <w:rFonts w:eastAsia="標楷體"/>
          <w:color w:val="FF0000"/>
          <w:sz w:val="28"/>
          <w:szCs w:val="28"/>
        </w:rPr>
        <w:t xml:space="preserve">　</w:t>
      </w:r>
    </w:p>
    <w:p w:rsidR="00F353C3" w:rsidRPr="00024A9E" w:rsidRDefault="00F353C3">
      <w:pPr>
        <w:widowControl/>
        <w:rPr>
          <w:rFonts w:eastAsia="標楷體"/>
          <w:color w:val="FF0000"/>
          <w:sz w:val="28"/>
          <w:szCs w:val="28"/>
        </w:rPr>
      </w:pPr>
      <w:r w:rsidRPr="00024A9E">
        <w:rPr>
          <w:rFonts w:eastAsia="標楷體"/>
          <w:color w:val="FF0000"/>
          <w:sz w:val="28"/>
          <w:szCs w:val="28"/>
        </w:rPr>
        <w:br w:type="page"/>
      </w:r>
    </w:p>
    <w:p w:rsidR="002C4C25" w:rsidRPr="00A0008A" w:rsidRDefault="00380A37" w:rsidP="00FB6FCE">
      <w:pPr>
        <w:pStyle w:val="1"/>
        <w:spacing w:beforeLines="50" w:before="180" w:afterLines="0" w:after="0" w:line="300" w:lineRule="auto"/>
        <w:rPr>
          <w:bCs/>
        </w:rPr>
      </w:pPr>
      <w:bookmarkStart w:id="28" w:name="_Toc358042564"/>
      <w:r w:rsidRPr="00A0008A">
        <w:rPr>
          <w:rFonts w:hint="eastAsia"/>
          <w:bCs/>
        </w:rPr>
        <w:lastRenderedPageBreak/>
        <w:t>貳、國內外經濟指標</w:t>
      </w:r>
      <w:bookmarkEnd w:id="28"/>
    </w:p>
    <w:p w:rsidR="00C70D89" w:rsidRPr="00A0008A" w:rsidRDefault="00C70D89" w:rsidP="00C70D89">
      <w:pPr>
        <w:keepNext/>
        <w:snapToGrid w:val="0"/>
        <w:jc w:val="center"/>
        <w:outlineLvl w:val="1"/>
        <w:rPr>
          <w:rFonts w:eastAsia="標楷體"/>
          <w:b/>
          <w:sz w:val="28"/>
          <w:szCs w:val="32"/>
          <w:lang w:val="zh-TW"/>
        </w:rPr>
      </w:pPr>
      <w:bookmarkStart w:id="29" w:name="_Toc358042565"/>
      <w:r w:rsidRPr="00A0008A">
        <w:rPr>
          <w:rFonts w:eastAsia="標楷體" w:hint="eastAsia"/>
          <w:b/>
          <w:sz w:val="32"/>
          <w:szCs w:val="32"/>
          <w:lang w:val="zh-TW"/>
        </w:rPr>
        <w:t>表</w:t>
      </w:r>
      <w:r w:rsidRPr="00A0008A">
        <w:rPr>
          <w:rFonts w:eastAsia="標楷體"/>
          <w:b/>
          <w:sz w:val="32"/>
          <w:szCs w:val="32"/>
          <w:lang w:val="zh-TW"/>
        </w:rPr>
        <w:t xml:space="preserve">1  </w:t>
      </w:r>
      <w:r w:rsidRPr="00A0008A">
        <w:rPr>
          <w:rFonts w:eastAsia="標楷體" w:hint="eastAsia"/>
          <w:b/>
          <w:sz w:val="32"/>
          <w:szCs w:val="32"/>
          <w:lang w:val="zh-TW"/>
        </w:rPr>
        <w:t>世界經濟成長率及物價上漲率</w:t>
      </w:r>
      <w:bookmarkEnd w:id="29"/>
    </w:p>
    <w:p w:rsidR="00C70D89" w:rsidRPr="00A0008A" w:rsidRDefault="00C70D89" w:rsidP="00CF75BD">
      <w:pPr>
        <w:jc w:val="right"/>
        <w:rPr>
          <w:rFonts w:eastAsia="標楷體"/>
          <w:bCs/>
          <w:szCs w:val="32"/>
        </w:rPr>
      </w:pPr>
      <w:r w:rsidRPr="00A0008A">
        <w:rPr>
          <w:rFonts w:eastAsia="標楷體"/>
          <w:bCs/>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F86CC3" w:rsidRPr="00F86CC3" w:rsidTr="003470B6">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86CC3" w:rsidRPr="00F86CC3" w:rsidRDefault="00F86CC3" w:rsidP="00F86CC3">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keepNext/>
              <w:autoSpaceDE w:val="0"/>
              <w:autoSpaceDN w:val="0"/>
              <w:adjustRightInd w:val="0"/>
              <w:snapToGrid w:val="0"/>
              <w:spacing w:before="120" w:line="240" w:lineRule="exact"/>
              <w:jc w:val="center"/>
              <w:outlineLvl w:val="3"/>
              <w:rPr>
                <w:rFonts w:eastAsia="標楷體"/>
                <w:bCs/>
                <w:sz w:val="28"/>
                <w:szCs w:val="32"/>
              </w:rPr>
            </w:pPr>
            <w:r w:rsidRPr="00F86CC3">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F86CC3" w:rsidRPr="00F86CC3" w:rsidRDefault="00F86CC3" w:rsidP="00F86CC3">
            <w:pPr>
              <w:keepNext/>
              <w:autoSpaceDE w:val="0"/>
              <w:autoSpaceDN w:val="0"/>
              <w:adjustRightInd w:val="0"/>
              <w:snapToGrid w:val="0"/>
              <w:spacing w:before="120" w:line="240" w:lineRule="exact"/>
              <w:jc w:val="center"/>
              <w:outlineLvl w:val="3"/>
              <w:rPr>
                <w:rFonts w:eastAsia="標楷體"/>
                <w:bCs/>
                <w:sz w:val="28"/>
                <w:szCs w:val="32"/>
              </w:rPr>
            </w:pPr>
            <w:r w:rsidRPr="00F86CC3">
              <w:rPr>
                <w:rFonts w:eastAsia="標楷體"/>
                <w:bCs/>
                <w:sz w:val="28"/>
                <w:szCs w:val="32"/>
              </w:rPr>
              <w:t>IMF</w:t>
            </w:r>
          </w:p>
        </w:tc>
      </w:tr>
      <w:tr w:rsidR="00F86CC3" w:rsidRPr="00F86CC3" w:rsidTr="003470B6">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86CC3" w:rsidRPr="00F86CC3" w:rsidRDefault="00F86CC3" w:rsidP="00F86CC3">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3</w:t>
            </w:r>
            <w:r w:rsidRPr="00F86CC3">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hint="eastAsia"/>
                <w:bCs/>
                <w:sz w:val="28"/>
                <w:szCs w:val="32"/>
              </w:rPr>
              <w:t>2014</w:t>
            </w:r>
            <w:r w:rsidRPr="00F86CC3">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3</w:t>
            </w:r>
            <w:r w:rsidRPr="00F86CC3">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hint="eastAsia"/>
                <w:bCs/>
                <w:sz w:val="28"/>
                <w:szCs w:val="32"/>
              </w:rPr>
              <w:t>2014</w:t>
            </w:r>
            <w:r w:rsidRPr="00F86CC3">
              <w:rPr>
                <w:rFonts w:eastAsia="標楷體"/>
                <w:bCs/>
                <w:sz w:val="28"/>
                <w:szCs w:val="32"/>
              </w:rPr>
              <w:t>(f)</w:t>
            </w:r>
          </w:p>
        </w:tc>
      </w:tr>
      <w:tr w:rsidR="00F26FA6" w:rsidRPr="00F86CC3" w:rsidTr="003470B6">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全</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6</w:t>
            </w:r>
          </w:p>
        </w:tc>
        <w:tc>
          <w:tcPr>
            <w:tcW w:w="644" w:type="pct"/>
            <w:tcBorders>
              <w:top w:val="single" w:sz="6"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5</w:t>
            </w:r>
          </w:p>
        </w:tc>
        <w:tc>
          <w:tcPr>
            <w:tcW w:w="619" w:type="pct"/>
            <w:tcBorders>
              <w:top w:val="single" w:sz="6" w:space="0" w:color="auto"/>
              <w:left w:val="nil"/>
              <w:bottom w:val="nil"/>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3.5</w:t>
            </w:r>
          </w:p>
        </w:tc>
        <w:tc>
          <w:tcPr>
            <w:tcW w:w="679" w:type="pct"/>
            <w:tcBorders>
              <w:top w:val="single" w:sz="6"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3.</w:t>
            </w:r>
            <w:r w:rsidRPr="00F26FA6">
              <w:rPr>
                <w:rFonts w:eastAsia="標楷體" w:hint="eastAsia"/>
                <w:bCs/>
                <w:sz w:val="28"/>
                <w:szCs w:val="32"/>
              </w:rPr>
              <w:t>2</w:t>
            </w:r>
          </w:p>
        </w:tc>
        <w:tc>
          <w:tcPr>
            <w:tcW w:w="631" w:type="pct"/>
            <w:tcBorders>
              <w:top w:val="single" w:sz="6"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3.</w:t>
            </w:r>
            <w:r w:rsidRPr="00F26FA6">
              <w:rPr>
                <w:rFonts w:eastAsia="標楷體" w:hint="eastAsia"/>
                <w:bCs/>
                <w:sz w:val="28"/>
                <w:szCs w:val="32"/>
              </w:rPr>
              <w:t>3</w:t>
            </w:r>
          </w:p>
        </w:tc>
        <w:tc>
          <w:tcPr>
            <w:tcW w:w="617" w:type="pct"/>
            <w:tcBorders>
              <w:top w:val="single" w:sz="6"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4.0</w:t>
            </w:r>
          </w:p>
        </w:tc>
      </w:tr>
      <w:tr w:rsidR="00F26FA6" w:rsidRPr="00F86CC3" w:rsidTr="003470B6">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3.</w:t>
            </w:r>
            <w:r w:rsidRPr="00F26FA6">
              <w:rPr>
                <w:rFonts w:eastAsia="標楷體" w:hint="eastAsia"/>
                <w:bCs/>
                <w:sz w:val="28"/>
                <w:szCs w:val="32"/>
              </w:rPr>
              <w:t>2</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2.8</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3.2</w:t>
            </w:r>
          </w:p>
        </w:tc>
        <w:tc>
          <w:tcPr>
            <w:tcW w:w="679"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w:t>
            </w:r>
          </w:p>
        </w:tc>
      </w:tr>
      <w:tr w:rsidR="00F26FA6"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美</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2</w:t>
            </w:r>
          </w:p>
        </w:tc>
        <w:tc>
          <w:tcPr>
            <w:tcW w:w="644"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1.8</w:t>
            </w:r>
          </w:p>
        </w:tc>
        <w:tc>
          <w:tcPr>
            <w:tcW w:w="619" w:type="pct"/>
            <w:tcBorders>
              <w:top w:val="single" w:sz="4" w:space="0" w:color="auto"/>
              <w:left w:val="nil"/>
              <w:bottom w:val="nil"/>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2.8</w:t>
            </w:r>
          </w:p>
        </w:tc>
        <w:tc>
          <w:tcPr>
            <w:tcW w:w="679"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2</w:t>
            </w:r>
          </w:p>
        </w:tc>
        <w:tc>
          <w:tcPr>
            <w:tcW w:w="631"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1.9</w:t>
            </w:r>
          </w:p>
        </w:tc>
        <w:tc>
          <w:tcPr>
            <w:tcW w:w="617"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3.0</w:t>
            </w:r>
          </w:p>
        </w:tc>
      </w:tr>
      <w:tr w:rsidR="00F26FA6"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1</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1.</w:t>
            </w:r>
            <w:r w:rsidRPr="00F26FA6">
              <w:rPr>
                <w:rFonts w:eastAsia="標楷體" w:hint="eastAsia"/>
                <w:bCs/>
                <w:sz w:val="28"/>
                <w:szCs w:val="32"/>
              </w:rPr>
              <w:t>4</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1.6</w:t>
            </w:r>
          </w:p>
        </w:tc>
        <w:tc>
          <w:tcPr>
            <w:tcW w:w="679"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1</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1.</w:t>
            </w:r>
            <w:r w:rsidRPr="00F26FA6">
              <w:rPr>
                <w:rFonts w:eastAsia="標楷體" w:hint="eastAsia"/>
                <w:bCs/>
                <w:sz w:val="28"/>
                <w:szCs w:val="32"/>
              </w:rPr>
              <w:t>8</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1.7</w:t>
            </w:r>
          </w:p>
        </w:tc>
      </w:tr>
      <w:tr w:rsidR="00F26FA6"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26FA6" w:rsidRPr="00F86CC3" w:rsidRDefault="00F26FA6" w:rsidP="00F86CC3">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歐</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元</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-0.</w:t>
            </w:r>
            <w:r w:rsidRPr="00F26FA6">
              <w:rPr>
                <w:rFonts w:eastAsia="標楷體" w:hint="eastAsia"/>
                <w:bCs/>
                <w:sz w:val="28"/>
                <w:szCs w:val="32"/>
              </w:rPr>
              <w:t>5</w:t>
            </w:r>
          </w:p>
        </w:tc>
        <w:tc>
          <w:tcPr>
            <w:tcW w:w="644"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-0.</w:t>
            </w:r>
            <w:r w:rsidRPr="00F26FA6">
              <w:rPr>
                <w:rFonts w:eastAsia="標楷體" w:hint="eastAsia"/>
                <w:bCs/>
                <w:sz w:val="28"/>
                <w:szCs w:val="32"/>
              </w:rPr>
              <w:t>7</w:t>
            </w:r>
          </w:p>
        </w:tc>
        <w:tc>
          <w:tcPr>
            <w:tcW w:w="619" w:type="pct"/>
            <w:tcBorders>
              <w:top w:val="single" w:sz="4" w:space="0" w:color="auto"/>
              <w:left w:val="nil"/>
              <w:bottom w:val="nil"/>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0.4</w:t>
            </w:r>
          </w:p>
        </w:tc>
        <w:tc>
          <w:tcPr>
            <w:tcW w:w="679"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-0.</w:t>
            </w:r>
            <w:r w:rsidRPr="00F26FA6">
              <w:rPr>
                <w:rFonts w:eastAsia="標楷體" w:hint="eastAsia"/>
                <w:bCs/>
                <w:sz w:val="28"/>
                <w:szCs w:val="32"/>
              </w:rPr>
              <w:t>6</w:t>
            </w:r>
          </w:p>
        </w:tc>
        <w:tc>
          <w:tcPr>
            <w:tcW w:w="631"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w:t>
            </w:r>
            <w:r w:rsidRPr="00F26FA6">
              <w:rPr>
                <w:rFonts w:eastAsia="標楷體"/>
                <w:bCs/>
                <w:sz w:val="28"/>
                <w:szCs w:val="32"/>
              </w:rPr>
              <w:t>0.</w:t>
            </w:r>
            <w:r w:rsidRPr="00F26FA6">
              <w:rPr>
                <w:rFonts w:eastAsia="標楷體" w:hint="eastAsia"/>
                <w:bCs/>
                <w:sz w:val="28"/>
                <w:szCs w:val="32"/>
              </w:rPr>
              <w:t>3</w:t>
            </w:r>
          </w:p>
        </w:tc>
        <w:tc>
          <w:tcPr>
            <w:tcW w:w="617"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1.1</w:t>
            </w:r>
          </w:p>
        </w:tc>
      </w:tr>
      <w:tr w:rsidR="00F26FA6"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3</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1.</w:t>
            </w:r>
            <w:r w:rsidRPr="00F26FA6">
              <w:rPr>
                <w:rFonts w:eastAsia="標楷體" w:hint="eastAsia"/>
                <w:bCs/>
                <w:sz w:val="28"/>
                <w:szCs w:val="32"/>
              </w:rPr>
              <w:t>4</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1.9</w:t>
            </w:r>
          </w:p>
        </w:tc>
        <w:tc>
          <w:tcPr>
            <w:tcW w:w="679"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5</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1.7</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1.5</w:t>
            </w:r>
          </w:p>
        </w:tc>
      </w:tr>
      <w:tr w:rsidR="00F26FA6"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日</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2.0</w:t>
            </w:r>
          </w:p>
        </w:tc>
        <w:tc>
          <w:tcPr>
            <w:tcW w:w="644"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1.0</w:t>
            </w:r>
          </w:p>
        </w:tc>
        <w:tc>
          <w:tcPr>
            <w:tcW w:w="619" w:type="pct"/>
            <w:tcBorders>
              <w:top w:val="single" w:sz="4" w:space="0" w:color="auto"/>
              <w:left w:val="nil"/>
              <w:bottom w:val="nil"/>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2.4</w:t>
            </w:r>
          </w:p>
        </w:tc>
        <w:tc>
          <w:tcPr>
            <w:tcW w:w="679"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0</w:t>
            </w:r>
          </w:p>
        </w:tc>
        <w:tc>
          <w:tcPr>
            <w:tcW w:w="631"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1.</w:t>
            </w:r>
            <w:r w:rsidRPr="00F26FA6">
              <w:rPr>
                <w:rFonts w:eastAsia="標楷體" w:hint="eastAsia"/>
                <w:bCs/>
                <w:sz w:val="28"/>
                <w:szCs w:val="32"/>
              </w:rPr>
              <w:t>6</w:t>
            </w:r>
          </w:p>
        </w:tc>
        <w:tc>
          <w:tcPr>
            <w:tcW w:w="617"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1.4</w:t>
            </w:r>
          </w:p>
        </w:tc>
      </w:tr>
      <w:tr w:rsidR="00F26FA6" w:rsidRPr="00F86CC3" w:rsidTr="003470B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0.0</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-0.</w:t>
            </w:r>
            <w:r w:rsidRPr="00F26FA6">
              <w:rPr>
                <w:rFonts w:eastAsia="標楷體" w:hint="eastAsia"/>
                <w:bCs/>
                <w:sz w:val="28"/>
                <w:szCs w:val="32"/>
              </w:rPr>
              <w:t>6</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1.9</w:t>
            </w:r>
          </w:p>
        </w:tc>
        <w:tc>
          <w:tcPr>
            <w:tcW w:w="679"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0.0</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0.1</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3.0</w:t>
            </w:r>
          </w:p>
        </w:tc>
      </w:tr>
      <w:tr w:rsidR="00F26FA6"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26FA6" w:rsidRPr="00F86CC3" w:rsidRDefault="00F26FA6" w:rsidP="002C6CB3">
            <w:pPr>
              <w:rPr>
                <w:rFonts w:eastAsia="標楷體"/>
                <w:bCs/>
                <w:color w:val="000000" w:themeColor="text1"/>
                <w:sz w:val="28"/>
                <w:szCs w:val="32"/>
              </w:rPr>
            </w:pPr>
            <w:r w:rsidRPr="00F86CC3">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2C6CB3">
            <w:pP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1.</w:t>
            </w:r>
            <w:r w:rsidRPr="00F26FA6">
              <w:rPr>
                <w:rFonts w:eastAsia="標楷體" w:hint="eastAsia"/>
                <w:bCs/>
                <w:sz w:val="28"/>
                <w:szCs w:val="32"/>
              </w:rPr>
              <w:t>3</w:t>
            </w:r>
          </w:p>
        </w:tc>
        <w:tc>
          <w:tcPr>
            <w:tcW w:w="644" w:type="pct"/>
            <w:tcBorders>
              <w:top w:val="single" w:sz="4" w:space="0" w:color="auto"/>
              <w:left w:val="nil"/>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3.</w:t>
            </w:r>
            <w:r w:rsidRPr="00F26FA6">
              <w:rPr>
                <w:rFonts w:eastAsia="標楷體" w:hint="eastAsia"/>
                <w:bCs/>
                <w:sz w:val="28"/>
                <w:szCs w:val="32"/>
              </w:rPr>
              <w:t>0</w:t>
            </w:r>
          </w:p>
        </w:tc>
        <w:tc>
          <w:tcPr>
            <w:tcW w:w="619" w:type="pct"/>
            <w:tcBorders>
              <w:top w:val="single" w:sz="4" w:space="0" w:color="auto"/>
              <w:left w:val="nil"/>
              <w:bottom w:val="nil"/>
              <w:right w:val="single" w:sz="6" w:space="0" w:color="auto"/>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4.1</w:t>
            </w:r>
          </w:p>
        </w:tc>
        <w:tc>
          <w:tcPr>
            <w:tcW w:w="679" w:type="pct"/>
            <w:tcBorders>
              <w:top w:val="single" w:sz="4" w:space="0" w:color="auto"/>
              <w:left w:val="single" w:sz="6" w:space="0" w:color="auto"/>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1.3</w:t>
            </w:r>
          </w:p>
        </w:tc>
        <w:tc>
          <w:tcPr>
            <w:tcW w:w="631" w:type="pct"/>
            <w:tcBorders>
              <w:top w:val="single" w:sz="4" w:space="0" w:color="auto"/>
              <w:left w:val="nil"/>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3.0</w:t>
            </w:r>
          </w:p>
        </w:tc>
        <w:tc>
          <w:tcPr>
            <w:tcW w:w="617" w:type="pct"/>
            <w:tcBorders>
              <w:top w:val="single" w:sz="4" w:space="0" w:color="auto"/>
              <w:left w:val="nil"/>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3.9</w:t>
            </w:r>
          </w:p>
        </w:tc>
      </w:tr>
      <w:tr w:rsidR="00F26FA6"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1.9</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1.4</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1.7</w:t>
            </w:r>
          </w:p>
        </w:tc>
        <w:tc>
          <w:tcPr>
            <w:tcW w:w="679"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1.9</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2.0</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2.0</w:t>
            </w:r>
          </w:p>
        </w:tc>
      </w:tr>
      <w:tr w:rsidR="00F26FA6"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26FA6" w:rsidRPr="00F86CC3" w:rsidRDefault="00F26FA6" w:rsidP="002C6CB3">
            <w:pPr>
              <w:rPr>
                <w:rFonts w:eastAsia="標楷體"/>
                <w:bCs/>
                <w:color w:val="000000" w:themeColor="text1"/>
                <w:sz w:val="28"/>
                <w:szCs w:val="32"/>
              </w:rPr>
            </w:pPr>
            <w:r w:rsidRPr="00F86CC3">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2C6CB3">
            <w:pP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7.</w:t>
            </w:r>
            <w:r w:rsidRPr="00F26FA6">
              <w:rPr>
                <w:rFonts w:eastAsia="標楷體" w:hint="eastAsia"/>
                <w:bCs/>
                <w:sz w:val="28"/>
                <w:szCs w:val="32"/>
              </w:rPr>
              <w:t>8</w:t>
            </w:r>
          </w:p>
        </w:tc>
        <w:tc>
          <w:tcPr>
            <w:tcW w:w="644" w:type="pct"/>
            <w:tcBorders>
              <w:top w:val="single" w:sz="4" w:space="0" w:color="auto"/>
              <w:left w:val="nil"/>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7.8</w:t>
            </w:r>
          </w:p>
        </w:tc>
        <w:tc>
          <w:tcPr>
            <w:tcW w:w="619" w:type="pct"/>
            <w:tcBorders>
              <w:top w:val="single" w:sz="4" w:space="0" w:color="auto"/>
              <w:left w:val="nil"/>
              <w:bottom w:val="nil"/>
              <w:right w:val="single" w:sz="6" w:space="0" w:color="auto"/>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8.1</w:t>
            </w:r>
          </w:p>
        </w:tc>
        <w:tc>
          <w:tcPr>
            <w:tcW w:w="679" w:type="pct"/>
            <w:tcBorders>
              <w:top w:val="single" w:sz="4" w:space="0" w:color="auto"/>
              <w:left w:val="nil"/>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7.8</w:t>
            </w:r>
          </w:p>
        </w:tc>
        <w:tc>
          <w:tcPr>
            <w:tcW w:w="631" w:type="pct"/>
            <w:tcBorders>
              <w:top w:val="single" w:sz="4" w:space="0" w:color="auto"/>
              <w:left w:val="nil"/>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7.75</w:t>
            </w:r>
          </w:p>
        </w:tc>
        <w:tc>
          <w:tcPr>
            <w:tcW w:w="617" w:type="pct"/>
            <w:tcBorders>
              <w:top w:val="single" w:sz="4" w:space="0" w:color="auto"/>
              <w:left w:val="nil"/>
              <w:bottom w:val="nil"/>
              <w:right w:val="nil"/>
            </w:tcBorders>
            <w:vAlign w:val="center"/>
          </w:tcPr>
          <w:p w:rsidR="00F26FA6" w:rsidRPr="00F26FA6" w:rsidRDefault="00F26FA6" w:rsidP="002C6CB3">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8.2</w:t>
            </w:r>
          </w:p>
        </w:tc>
      </w:tr>
      <w:tr w:rsidR="00F26FA6"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7</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2.4</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3.4</w:t>
            </w:r>
          </w:p>
        </w:tc>
        <w:tc>
          <w:tcPr>
            <w:tcW w:w="679"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2.6</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3.0</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3.0</w:t>
            </w:r>
          </w:p>
        </w:tc>
      </w:tr>
      <w:tr w:rsidR="00F26FA6"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新</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加</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1.3</w:t>
            </w:r>
          </w:p>
        </w:tc>
        <w:tc>
          <w:tcPr>
            <w:tcW w:w="644"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2.0</w:t>
            </w:r>
          </w:p>
        </w:tc>
        <w:tc>
          <w:tcPr>
            <w:tcW w:w="619" w:type="pct"/>
            <w:tcBorders>
              <w:top w:val="single" w:sz="4" w:space="0" w:color="auto"/>
              <w:left w:val="nil"/>
              <w:bottom w:val="nil"/>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4.2</w:t>
            </w:r>
          </w:p>
        </w:tc>
        <w:tc>
          <w:tcPr>
            <w:tcW w:w="679"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1.3</w:t>
            </w:r>
          </w:p>
        </w:tc>
        <w:tc>
          <w:tcPr>
            <w:tcW w:w="631"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2.0</w:t>
            </w:r>
          </w:p>
        </w:tc>
        <w:tc>
          <w:tcPr>
            <w:tcW w:w="617"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5.1</w:t>
            </w:r>
          </w:p>
        </w:tc>
      </w:tr>
      <w:tr w:rsidR="00F26FA6"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4.</w:t>
            </w:r>
            <w:r w:rsidRPr="00F26FA6">
              <w:rPr>
                <w:rFonts w:eastAsia="標楷體" w:hint="eastAsia"/>
                <w:bCs/>
                <w:sz w:val="28"/>
                <w:szCs w:val="32"/>
              </w:rPr>
              <w:t>5</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3.7</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3.0</w:t>
            </w:r>
          </w:p>
        </w:tc>
        <w:tc>
          <w:tcPr>
            <w:tcW w:w="679"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w:t>
            </w:r>
            <w:r w:rsidRPr="00F26FA6">
              <w:rPr>
                <w:rFonts w:eastAsia="標楷體"/>
                <w:bCs/>
                <w:sz w:val="28"/>
                <w:szCs w:val="32"/>
              </w:rPr>
              <w:t>.</w:t>
            </w:r>
            <w:r w:rsidRPr="00F26FA6">
              <w:rPr>
                <w:rFonts w:eastAsia="標楷體" w:hint="eastAsia"/>
                <w:bCs/>
                <w:sz w:val="28"/>
                <w:szCs w:val="32"/>
              </w:rPr>
              <w:t>6</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w:t>
            </w:r>
            <w:r w:rsidRPr="00F26FA6">
              <w:rPr>
                <w:rFonts w:eastAsia="標楷體"/>
                <w:bCs/>
                <w:sz w:val="28"/>
                <w:szCs w:val="32"/>
              </w:rPr>
              <w:t>.</w:t>
            </w:r>
            <w:r w:rsidRPr="00F26FA6">
              <w:rPr>
                <w:rFonts w:eastAsia="標楷體" w:hint="eastAsia"/>
                <w:bCs/>
                <w:sz w:val="28"/>
                <w:szCs w:val="32"/>
              </w:rPr>
              <w:t>0</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3.4</w:t>
            </w:r>
          </w:p>
        </w:tc>
      </w:tr>
      <w:tr w:rsidR="00F26FA6" w:rsidRPr="00F86CC3" w:rsidTr="003470B6">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韓</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0</w:t>
            </w:r>
          </w:p>
        </w:tc>
        <w:tc>
          <w:tcPr>
            <w:tcW w:w="644"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1.6</w:t>
            </w:r>
          </w:p>
        </w:tc>
        <w:tc>
          <w:tcPr>
            <w:tcW w:w="619" w:type="pct"/>
            <w:tcBorders>
              <w:top w:val="single" w:sz="4" w:space="0" w:color="auto"/>
              <w:left w:val="nil"/>
              <w:bottom w:val="nil"/>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3.4</w:t>
            </w:r>
          </w:p>
        </w:tc>
        <w:tc>
          <w:tcPr>
            <w:tcW w:w="679"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2.0</w:t>
            </w:r>
          </w:p>
        </w:tc>
        <w:tc>
          <w:tcPr>
            <w:tcW w:w="631"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2.8</w:t>
            </w:r>
          </w:p>
        </w:tc>
        <w:tc>
          <w:tcPr>
            <w:tcW w:w="617"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3.9</w:t>
            </w:r>
          </w:p>
        </w:tc>
      </w:tr>
      <w:tr w:rsidR="00F26FA6" w:rsidRPr="00F86CC3" w:rsidTr="003470B6">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2.</w:t>
            </w:r>
            <w:r w:rsidRPr="00F26FA6">
              <w:rPr>
                <w:rFonts w:eastAsia="標楷體" w:hint="eastAsia"/>
                <w:bCs/>
                <w:sz w:val="28"/>
                <w:szCs w:val="32"/>
              </w:rPr>
              <w:t>2</w:t>
            </w:r>
          </w:p>
        </w:tc>
        <w:tc>
          <w:tcPr>
            <w:tcW w:w="644"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1.7</w:t>
            </w:r>
          </w:p>
        </w:tc>
        <w:tc>
          <w:tcPr>
            <w:tcW w:w="619" w:type="pct"/>
            <w:tcBorders>
              <w:top w:val="nil"/>
              <w:left w:val="nil"/>
              <w:bottom w:val="single" w:sz="4"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2.8</w:t>
            </w:r>
          </w:p>
        </w:tc>
        <w:tc>
          <w:tcPr>
            <w:tcW w:w="679"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2.2</w:t>
            </w:r>
          </w:p>
        </w:tc>
        <w:tc>
          <w:tcPr>
            <w:tcW w:w="631"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2.4</w:t>
            </w:r>
          </w:p>
        </w:tc>
        <w:tc>
          <w:tcPr>
            <w:tcW w:w="617" w:type="pct"/>
            <w:tcBorders>
              <w:top w:val="nil"/>
              <w:left w:val="nil"/>
              <w:bottom w:val="single" w:sz="4"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2.9</w:t>
            </w:r>
          </w:p>
        </w:tc>
      </w:tr>
      <w:tr w:rsidR="00F26FA6" w:rsidRPr="00F86CC3" w:rsidTr="003470B6">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香</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1.</w:t>
            </w:r>
            <w:r w:rsidRPr="00F26FA6">
              <w:rPr>
                <w:rFonts w:eastAsia="標楷體" w:hint="eastAsia"/>
                <w:bCs/>
                <w:sz w:val="28"/>
                <w:szCs w:val="32"/>
              </w:rPr>
              <w:t>5</w:t>
            </w:r>
          </w:p>
        </w:tc>
        <w:tc>
          <w:tcPr>
            <w:tcW w:w="644"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3.</w:t>
            </w:r>
            <w:r w:rsidRPr="00F26FA6">
              <w:rPr>
                <w:rFonts w:eastAsia="標楷體" w:hint="eastAsia"/>
                <w:bCs/>
                <w:sz w:val="28"/>
                <w:szCs w:val="32"/>
              </w:rPr>
              <w:t>3</w:t>
            </w:r>
          </w:p>
        </w:tc>
        <w:tc>
          <w:tcPr>
            <w:tcW w:w="619" w:type="pct"/>
            <w:tcBorders>
              <w:top w:val="single" w:sz="4" w:space="0" w:color="auto"/>
              <w:left w:val="nil"/>
              <w:bottom w:val="nil"/>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4.2</w:t>
            </w:r>
          </w:p>
        </w:tc>
        <w:tc>
          <w:tcPr>
            <w:tcW w:w="679"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1.4</w:t>
            </w:r>
          </w:p>
        </w:tc>
        <w:tc>
          <w:tcPr>
            <w:tcW w:w="631"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3.0</w:t>
            </w:r>
          </w:p>
        </w:tc>
        <w:tc>
          <w:tcPr>
            <w:tcW w:w="617" w:type="pct"/>
            <w:tcBorders>
              <w:top w:val="single" w:sz="4" w:space="0" w:color="auto"/>
              <w:left w:val="nil"/>
              <w:bottom w:val="nil"/>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4.4</w:t>
            </w:r>
          </w:p>
        </w:tc>
      </w:tr>
      <w:tr w:rsidR="00F26FA6" w:rsidRPr="00F86CC3" w:rsidTr="003470B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26FA6" w:rsidRPr="00F86CC3" w:rsidRDefault="00F26FA6"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26FA6" w:rsidRPr="00F86CC3" w:rsidRDefault="00F26FA6"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4.1</w:t>
            </w:r>
          </w:p>
        </w:tc>
        <w:tc>
          <w:tcPr>
            <w:tcW w:w="644" w:type="pct"/>
            <w:tcBorders>
              <w:top w:val="nil"/>
              <w:left w:val="nil"/>
              <w:bottom w:val="single" w:sz="6"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bCs/>
                <w:sz w:val="28"/>
                <w:szCs w:val="32"/>
              </w:rPr>
              <w:t>3.</w:t>
            </w:r>
            <w:r w:rsidRPr="00F26FA6">
              <w:rPr>
                <w:rFonts w:eastAsia="標楷體" w:hint="eastAsia"/>
                <w:bCs/>
                <w:sz w:val="28"/>
                <w:szCs w:val="32"/>
              </w:rPr>
              <w:t>8</w:t>
            </w:r>
          </w:p>
        </w:tc>
        <w:tc>
          <w:tcPr>
            <w:tcW w:w="619" w:type="pct"/>
            <w:tcBorders>
              <w:top w:val="nil"/>
              <w:left w:val="nil"/>
              <w:bottom w:val="single" w:sz="6" w:space="0" w:color="auto"/>
              <w:right w:val="single" w:sz="6" w:space="0" w:color="auto"/>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3.5</w:t>
            </w:r>
          </w:p>
        </w:tc>
        <w:tc>
          <w:tcPr>
            <w:tcW w:w="679" w:type="pct"/>
            <w:tcBorders>
              <w:top w:val="nil"/>
              <w:left w:val="nil"/>
              <w:bottom w:val="single" w:sz="6"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4.1</w:t>
            </w:r>
          </w:p>
        </w:tc>
        <w:tc>
          <w:tcPr>
            <w:tcW w:w="631" w:type="pct"/>
            <w:tcBorders>
              <w:top w:val="nil"/>
              <w:left w:val="nil"/>
              <w:bottom w:val="single" w:sz="6" w:space="0" w:color="auto"/>
              <w:right w:val="nil"/>
            </w:tcBorders>
            <w:vAlign w:val="center"/>
            <w:hideMark/>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3.5</w:t>
            </w:r>
          </w:p>
        </w:tc>
        <w:tc>
          <w:tcPr>
            <w:tcW w:w="617" w:type="pct"/>
            <w:tcBorders>
              <w:top w:val="nil"/>
              <w:left w:val="nil"/>
              <w:bottom w:val="single" w:sz="6" w:space="0" w:color="auto"/>
              <w:right w:val="nil"/>
            </w:tcBorders>
            <w:vAlign w:val="center"/>
          </w:tcPr>
          <w:p w:rsidR="00F26FA6" w:rsidRPr="00F26FA6" w:rsidRDefault="00F26FA6" w:rsidP="00C61A67">
            <w:pPr>
              <w:autoSpaceDE w:val="0"/>
              <w:autoSpaceDN w:val="0"/>
              <w:adjustRightInd w:val="0"/>
              <w:snapToGrid w:val="0"/>
              <w:spacing w:before="100" w:line="240" w:lineRule="exact"/>
              <w:jc w:val="center"/>
              <w:rPr>
                <w:rFonts w:eastAsia="標楷體"/>
                <w:bCs/>
                <w:sz w:val="28"/>
                <w:szCs w:val="32"/>
              </w:rPr>
            </w:pPr>
            <w:r w:rsidRPr="00F26FA6">
              <w:rPr>
                <w:rFonts w:eastAsia="標楷體" w:hint="eastAsia"/>
                <w:bCs/>
                <w:sz w:val="28"/>
                <w:szCs w:val="32"/>
              </w:rPr>
              <w:t>3.5</w:t>
            </w:r>
          </w:p>
        </w:tc>
      </w:tr>
    </w:tbl>
    <w:p w:rsidR="00F86CC3" w:rsidRPr="00F86CC3" w:rsidRDefault="00F86CC3" w:rsidP="00F86CC3">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proofErr w:type="gramStart"/>
      <w:r w:rsidRPr="00F86CC3">
        <w:rPr>
          <w:rFonts w:eastAsia="標楷體" w:hint="eastAsia"/>
          <w:bCs/>
          <w:color w:val="000000" w:themeColor="text1"/>
          <w:sz w:val="22"/>
          <w:lang w:val="zh-TW"/>
        </w:rPr>
        <w:t>註</w:t>
      </w:r>
      <w:proofErr w:type="gramEnd"/>
      <w:r w:rsidRPr="00F86CC3">
        <w:rPr>
          <w:rFonts w:eastAsia="標楷體" w:hint="eastAsia"/>
          <w:bCs/>
          <w:color w:val="000000" w:themeColor="text1"/>
          <w:sz w:val="22"/>
          <w:lang w:val="zh-TW"/>
        </w:rPr>
        <w:t>：</w:t>
      </w:r>
      <w:r w:rsidRPr="00F86CC3">
        <w:rPr>
          <w:rFonts w:eastAsia="標楷體" w:hint="eastAsia"/>
          <w:bCs/>
          <w:color w:val="000000" w:themeColor="text1"/>
          <w:sz w:val="22"/>
        </w:rPr>
        <w:t>（</w:t>
      </w:r>
      <w:r w:rsidRPr="00F86CC3">
        <w:rPr>
          <w:rFonts w:eastAsia="標楷體"/>
          <w:bCs/>
          <w:color w:val="000000" w:themeColor="text1"/>
          <w:sz w:val="22"/>
        </w:rPr>
        <w:t>f</w:t>
      </w:r>
      <w:r w:rsidRPr="00F86CC3">
        <w:rPr>
          <w:rFonts w:eastAsia="標楷體" w:hint="eastAsia"/>
          <w:bCs/>
          <w:color w:val="000000" w:themeColor="text1"/>
          <w:sz w:val="22"/>
        </w:rPr>
        <w:t>）為預測值。</w:t>
      </w:r>
    </w:p>
    <w:p w:rsidR="00F86CC3" w:rsidRPr="00F86CC3" w:rsidRDefault="00F86CC3" w:rsidP="00F86CC3">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F86CC3">
        <w:rPr>
          <w:rFonts w:eastAsia="標楷體" w:hint="eastAsia"/>
          <w:bCs/>
          <w:color w:val="000000" w:themeColor="text1"/>
          <w:sz w:val="22"/>
          <w:szCs w:val="22"/>
          <w:lang w:val="zh-TW"/>
        </w:rPr>
        <w:t>資料來源：</w:t>
      </w:r>
      <w:r w:rsidRPr="00F86CC3">
        <w:rPr>
          <w:rFonts w:eastAsia="標楷體"/>
          <w:bCs/>
          <w:color w:val="000000" w:themeColor="text1"/>
          <w:sz w:val="22"/>
          <w:szCs w:val="22"/>
        </w:rPr>
        <w:t>1.</w:t>
      </w:r>
      <w:r w:rsidRPr="00F86CC3">
        <w:rPr>
          <w:rFonts w:eastAsia="標楷體" w:hint="eastAsia"/>
          <w:bCs/>
          <w:color w:val="000000" w:themeColor="text1"/>
          <w:sz w:val="22"/>
          <w:szCs w:val="22"/>
        </w:rPr>
        <w:t xml:space="preserve"> </w:t>
      </w:r>
      <w:r w:rsidRPr="00F86CC3">
        <w:rPr>
          <w:rFonts w:eastAsia="標楷體"/>
          <w:bCs/>
          <w:color w:val="000000" w:themeColor="text1"/>
          <w:sz w:val="22"/>
          <w:szCs w:val="22"/>
        </w:rPr>
        <w:t xml:space="preserve">Global Insight Inc., </w:t>
      </w:r>
      <w:r w:rsidRPr="00F86CC3">
        <w:rPr>
          <w:rFonts w:eastAsia="標楷體"/>
          <w:bCs/>
          <w:i/>
          <w:iCs/>
          <w:color w:val="000000" w:themeColor="text1"/>
          <w:sz w:val="22"/>
          <w:szCs w:val="22"/>
        </w:rPr>
        <w:t>World Overview</w:t>
      </w:r>
      <w:r w:rsidRPr="00F86CC3">
        <w:rPr>
          <w:rFonts w:eastAsia="標楷體"/>
          <w:bCs/>
          <w:color w:val="000000" w:themeColor="text1"/>
          <w:sz w:val="22"/>
          <w:szCs w:val="22"/>
        </w:rPr>
        <w:t>,</w:t>
      </w:r>
      <w:r w:rsidRPr="00F86CC3">
        <w:rPr>
          <w:rFonts w:eastAsia="標楷體"/>
          <w:color w:val="000000" w:themeColor="text1"/>
          <w:sz w:val="22"/>
          <w:szCs w:val="22"/>
        </w:rPr>
        <w:t xml:space="preserve"> </w:t>
      </w:r>
      <w:r w:rsidR="00F26FA6">
        <w:rPr>
          <w:rFonts w:eastAsia="標楷體" w:hint="eastAsia"/>
          <w:color w:val="000000" w:themeColor="text1"/>
          <w:sz w:val="22"/>
          <w:szCs w:val="22"/>
        </w:rPr>
        <w:t>May</w:t>
      </w:r>
      <w:r w:rsidRPr="00F86CC3">
        <w:rPr>
          <w:rFonts w:eastAsia="標楷體"/>
          <w:color w:val="000000" w:themeColor="text1"/>
          <w:sz w:val="22"/>
          <w:szCs w:val="22"/>
        </w:rPr>
        <w:t xml:space="preserve"> </w:t>
      </w:r>
      <w:r w:rsidRPr="00F86CC3">
        <w:rPr>
          <w:rFonts w:eastAsia="標楷體"/>
          <w:bCs/>
          <w:color w:val="000000" w:themeColor="text1"/>
          <w:sz w:val="22"/>
          <w:szCs w:val="22"/>
        </w:rPr>
        <w:t>201</w:t>
      </w:r>
      <w:r w:rsidRPr="00F86CC3">
        <w:rPr>
          <w:rFonts w:eastAsia="標楷體" w:hint="eastAsia"/>
          <w:bCs/>
          <w:color w:val="000000" w:themeColor="text1"/>
          <w:sz w:val="22"/>
          <w:szCs w:val="22"/>
        </w:rPr>
        <w:t>3</w:t>
      </w:r>
      <w:r w:rsidRPr="00F86CC3">
        <w:rPr>
          <w:rFonts w:eastAsia="標楷體" w:hint="eastAsia"/>
          <w:bCs/>
          <w:color w:val="000000" w:themeColor="text1"/>
          <w:sz w:val="22"/>
          <w:szCs w:val="22"/>
        </w:rPr>
        <w:t>。</w:t>
      </w:r>
    </w:p>
    <w:p w:rsidR="00C70D89" w:rsidRPr="00F26FA6" w:rsidRDefault="00F86CC3" w:rsidP="00F26FA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F86CC3">
        <w:rPr>
          <w:rFonts w:eastAsia="標楷體"/>
          <w:bCs/>
          <w:color w:val="000000" w:themeColor="text1"/>
          <w:sz w:val="22"/>
          <w:szCs w:val="22"/>
        </w:rPr>
        <w:t xml:space="preserve">2.IMF, </w:t>
      </w:r>
      <w:r w:rsidRPr="009B2F52">
        <w:rPr>
          <w:rFonts w:eastAsia="標楷體"/>
          <w:bCs/>
          <w:i/>
          <w:color w:val="000000" w:themeColor="text1"/>
          <w:sz w:val="22"/>
          <w:szCs w:val="22"/>
        </w:rPr>
        <w:t>World Economic Outlook</w:t>
      </w:r>
      <w:r w:rsidRPr="00F26FA6">
        <w:rPr>
          <w:rFonts w:eastAsia="標楷體"/>
          <w:bCs/>
          <w:color w:val="000000" w:themeColor="text1"/>
          <w:sz w:val="22"/>
          <w:szCs w:val="22"/>
        </w:rPr>
        <w:t xml:space="preserve"> </w:t>
      </w:r>
      <w:r w:rsidRPr="00F86CC3">
        <w:rPr>
          <w:rFonts w:eastAsia="標楷體"/>
          <w:bCs/>
          <w:color w:val="000000" w:themeColor="text1"/>
          <w:sz w:val="22"/>
          <w:szCs w:val="22"/>
        </w:rPr>
        <w:t xml:space="preserve">, April </w:t>
      </w:r>
      <w:r w:rsidRPr="00F26FA6">
        <w:rPr>
          <w:rFonts w:eastAsia="標楷體"/>
          <w:bCs/>
          <w:color w:val="000000" w:themeColor="text1"/>
          <w:sz w:val="22"/>
          <w:szCs w:val="22"/>
        </w:rPr>
        <w:t>201</w:t>
      </w:r>
      <w:r w:rsidRPr="00F26FA6">
        <w:rPr>
          <w:rFonts w:eastAsia="標楷體" w:hint="eastAsia"/>
          <w:bCs/>
          <w:color w:val="000000" w:themeColor="text1"/>
          <w:sz w:val="22"/>
          <w:szCs w:val="22"/>
        </w:rPr>
        <w:t>3</w:t>
      </w:r>
      <w:r w:rsidRPr="00F26FA6">
        <w:rPr>
          <w:rFonts w:eastAsia="標楷體" w:hint="eastAsia"/>
          <w:bCs/>
          <w:color w:val="000000" w:themeColor="text1"/>
          <w:sz w:val="22"/>
          <w:szCs w:val="22"/>
        </w:rPr>
        <w:t>。</w:t>
      </w:r>
    </w:p>
    <w:p w:rsidR="00F81460" w:rsidRDefault="00F81460" w:rsidP="00F81460">
      <w:pPr>
        <w:spacing w:line="220" w:lineRule="exact"/>
        <w:rPr>
          <w:rFonts w:eastAsia="標楷體"/>
          <w:bCs/>
          <w:color w:val="FF0000"/>
          <w:sz w:val="22"/>
        </w:rPr>
      </w:pPr>
    </w:p>
    <w:p w:rsidR="00F81460" w:rsidRPr="00024A9E" w:rsidRDefault="00F81460" w:rsidP="00F81460">
      <w:pPr>
        <w:spacing w:line="220" w:lineRule="exact"/>
        <w:rPr>
          <w:rFonts w:eastAsia="標楷體"/>
          <w:bCs/>
          <w:color w:val="FF0000"/>
          <w:sz w:val="22"/>
        </w:rPr>
      </w:pPr>
    </w:p>
    <w:p w:rsidR="00C70D89" w:rsidRPr="00A0008A" w:rsidRDefault="00C70D89" w:rsidP="00C70D89">
      <w:pPr>
        <w:keepNext/>
        <w:snapToGrid w:val="0"/>
        <w:spacing w:line="300" w:lineRule="exact"/>
        <w:jc w:val="center"/>
        <w:outlineLvl w:val="1"/>
        <w:rPr>
          <w:rFonts w:eastAsia="標楷體"/>
          <w:b/>
          <w:sz w:val="32"/>
          <w:szCs w:val="32"/>
          <w:lang w:val="zh-TW"/>
        </w:rPr>
      </w:pPr>
      <w:bookmarkStart w:id="30" w:name="_Toc358042566"/>
      <w:r w:rsidRPr="00A0008A">
        <w:rPr>
          <w:rFonts w:eastAsia="標楷體" w:hint="eastAsia"/>
          <w:b/>
          <w:sz w:val="32"/>
          <w:szCs w:val="32"/>
          <w:lang w:val="zh-TW"/>
        </w:rPr>
        <w:t>表</w:t>
      </w:r>
      <w:r w:rsidRPr="00A0008A">
        <w:rPr>
          <w:rFonts w:eastAsia="標楷體"/>
          <w:b/>
          <w:sz w:val="32"/>
          <w:szCs w:val="32"/>
          <w:lang w:val="zh-TW"/>
        </w:rPr>
        <w:t xml:space="preserve">2  </w:t>
      </w:r>
      <w:r w:rsidRPr="00A0008A">
        <w:rPr>
          <w:rFonts w:eastAsia="標楷體" w:hint="eastAsia"/>
          <w:b/>
          <w:sz w:val="32"/>
          <w:szCs w:val="32"/>
          <w:lang w:val="zh-TW"/>
        </w:rPr>
        <w:t>世界貿易量成長率</w:t>
      </w:r>
      <w:bookmarkEnd w:id="30"/>
      <w:r w:rsidRPr="00A0008A">
        <w:rPr>
          <w:rFonts w:eastAsia="標楷體"/>
          <w:b/>
          <w:sz w:val="32"/>
          <w:szCs w:val="32"/>
          <w:lang w:val="zh-TW"/>
        </w:rPr>
        <w:t xml:space="preserve"> </w:t>
      </w:r>
    </w:p>
    <w:p w:rsidR="00C70D89" w:rsidRPr="00A0008A" w:rsidRDefault="00C70D89" w:rsidP="00C70D89">
      <w:pPr>
        <w:autoSpaceDE w:val="0"/>
        <w:autoSpaceDN w:val="0"/>
        <w:adjustRightInd w:val="0"/>
        <w:snapToGrid w:val="0"/>
        <w:spacing w:line="240" w:lineRule="exact"/>
        <w:ind w:firstLine="1605"/>
        <w:jc w:val="right"/>
        <w:rPr>
          <w:rFonts w:eastAsia="標楷體"/>
          <w:bCs/>
          <w:sz w:val="28"/>
          <w:szCs w:val="32"/>
        </w:rPr>
      </w:pPr>
      <w:r w:rsidRPr="00A0008A">
        <w:rPr>
          <w:rFonts w:eastAsia="標楷體"/>
          <w:bCs/>
          <w:sz w:val="28"/>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5C3D59" w:rsidRPr="00F86CC3" w:rsidTr="003470B6">
        <w:trPr>
          <w:trHeight w:val="301"/>
        </w:trPr>
        <w:tc>
          <w:tcPr>
            <w:tcW w:w="1456" w:type="pct"/>
            <w:tcBorders>
              <w:top w:val="single" w:sz="6" w:space="0" w:color="auto"/>
              <w:left w:val="nil"/>
              <w:bottom w:val="single" w:sz="6" w:space="0" w:color="auto"/>
              <w:right w:val="single" w:sz="4" w:space="0" w:color="auto"/>
            </w:tcBorders>
            <w:vAlign w:val="center"/>
          </w:tcPr>
          <w:p w:rsidR="005C3D59" w:rsidRPr="00F86CC3" w:rsidRDefault="005C3D59" w:rsidP="00F86CC3">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5C3D59" w:rsidRPr="00F86CC3" w:rsidRDefault="005C3D59" w:rsidP="00F86CC3">
            <w:pPr>
              <w:autoSpaceDE w:val="0"/>
              <w:autoSpaceDN w:val="0"/>
              <w:adjustRightInd w:val="0"/>
              <w:snapToGrid w:val="0"/>
              <w:spacing w:line="240" w:lineRule="exact"/>
              <w:ind w:firstLineChars="250" w:firstLine="600"/>
              <w:rPr>
                <w:bCs/>
              </w:rPr>
            </w:pPr>
            <w:r w:rsidRPr="00F86CC3">
              <w:rPr>
                <w:bCs/>
              </w:rPr>
              <w:t>201</w:t>
            </w:r>
            <w:r w:rsidRPr="00F86CC3">
              <w:rPr>
                <w:rFonts w:hint="eastAsia"/>
                <w:bCs/>
              </w:rPr>
              <w:t>2</w:t>
            </w:r>
          </w:p>
        </w:tc>
        <w:tc>
          <w:tcPr>
            <w:tcW w:w="1181" w:type="pct"/>
            <w:tcBorders>
              <w:top w:val="single" w:sz="6" w:space="0" w:color="auto"/>
              <w:left w:val="single" w:sz="6" w:space="0" w:color="auto"/>
              <w:bottom w:val="single" w:sz="6" w:space="0" w:color="auto"/>
              <w:right w:val="single" w:sz="4" w:space="0" w:color="auto"/>
            </w:tcBorders>
          </w:tcPr>
          <w:p w:rsidR="005C3D59" w:rsidRDefault="005C3D59" w:rsidP="005C3D59">
            <w:pPr>
              <w:jc w:val="center"/>
            </w:pPr>
            <w:r w:rsidRPr="008E1EC8">
              <w:rPr>
                <w:bCs/>
              </w:rPr>
              <w:t>201</w:t>
            </w:r>
            <w:r>
              <w:rPr>
                <w:rFonts w:hint="eastAsia"/>
                <w:bCs/>
              </w:rPr>
              <w:t>3(f)</w:t>
            </w:r>
          </w:p>
        </w:tc>
        <w:tc>
          <w:tcPr>
            <w:tcW w:w="1180" w:type="pct"/>
            <w:tcBorders>
              <w:top w:val="single" w:sz="6" w:space="0" w:color="auto"/>
              <w:left w:val="single" w:sz="4" w:space="0" w:color="auto"/>
              <w:bottom w:val="single" w:sz="6" w:space="0" w:color="auto"/>
              <w:right w:val="nil"/>
            </w:tcBorders>
          </w:tcPr>
          <w:p w:rsidR="005C3D59" w:rsidRDefault="005C3D59" w:rsidP="005C3D59">
            <w:pPr>
              <w:jc w:val="center"/>
            </w:pPr>
            <w:r w:rsidRPr="008E1EC8">
              <w:rPr>
                <w:bCs/>
              </w:rPr>
              <w:t>201</w:t>
            </w:r>
            <w:r>
              <w:rPr>
                <w:rFonts w:hint="eastAsia"/>
                <w:bCs/>
              </w:rPr>
              <w:t>4(f)</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IMF</w:t>
            </w:r>
          </w:p>
        </w:tc>
        <w:tc>
          <w:tcPr>
            <w:tcW w:w="1183" w:type="pct"/>
            <w:tcBorders>
              <w:top w:val="nil"/>
              <w:left w:val="single" w:sz="6" w:space="0" w:color="auto"/>
              <w:bottom w:val="nil"/>
              <w:right w:val="nil"/>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2.5</w:t>
            </w:r>
          </w:p>
        </w:tc>
        <w:tc>
          <w:tcPr>
            <w:tcW w:w="1181" w:type="pct"/>
            <w:tcBorders>
              <w:top w:val="nil"/>
              <w:left w:val="single" w:sz="6"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3.6</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5.3</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ADB</w:t>
            </w:r>
          </w:p>
        </w:tc>
        <w:tc>
          <w:tcPr>
            <w:tcW w:w="1183" w:type="pct"/>
            <w:tcBorders>
              <w:top w:val="nil"/>
              <w:left w:val="single" w:sz="4" w:space="0" w:color="auto"/>
              <w:bottom w:val="nil"/>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2.5</w:t>
            </w:r>
          </w:p>
        </w:tc>
        <w:tc>
          <w:tcPr>
            <w:tcW w:w="1181" w:type="pct"/>
            <w:tcBorders>
              <w:top w:val="nil"/>
              <w:left w:val="single" w:sz="4"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4.0</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5.0</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UN</w:t>
            </w:r>
          </w:p>
        </w:tc>
        <w:tc>
          <w:tcPr>
            <w:tcW w:w="1183" w:type="pct"/>
            <w:tcBorders>
              <w:top w:val="nil"/>
              <w:left w:val="single" w:sz="4" w:space="0" w:color="auto"/>
              <w:bottom w:val="nil"/>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3.3</w:t>
            </w:r>
          </w:p>
        </w:tc>
        <w:tc>
          <w:tcPr>
            <w:tcW w:w="1181" w:type="pct"/>
            <w:tcBorders>
              <w:top w:val="nil"/>
              <w:left w:val="single" w:sz="4"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4.3</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4.9</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OECD</w:t>
            </w:r>
          </w:p>
        </w:tc>
        <w:tc>
          <w:tcPr>
            <w:tcW w:w="1183" w:type="pct"/>
            <w:tcBorders>
              <w:top w:val="nil"/>
              <w:left w:val="single" w:sz="4" w:space="0" w:color="auto"/>
              <w:bottom w:val="nil"/>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2.8</w:t>
            </w:r>
          </w:p>
        </w:tc>
        <w:tc>
          <w:tcPr>
            <w:tcW w:w="1181" w:type="pct"/>
            <w:tcBorders>
              <w:top w:val="nil"/>
              <w:left w:val="single" w:sz="4"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4.7</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6.8</w:t>
            </w:r>
          </w:p>
        </w:tc>
      </w:tr>
      <w:tr w:rsidR="00F86CC3" w:rsidRPr="00F86CC3" w:rsidTr="003470B6">
        <w:trPr>
          <w:trHeight w:val="302"/>
        </w:trPr>
        <w:tc>
          <w:tcPr>
            <w:tcW w:w="1456" w:type="pct"/>
            <w:tcBorders>
              <w:top w:val="nil"/>
              <w:left w:val="nil"/>
              <w:bottom w:val="single" w:sz="4" w:space="0" w:color="auto"/>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pPr>
            <w:r w:rsidRPr="00F86CC3">
              <w:t>World Bank</w:t>
            </w:r>
          </w:p>
        </w:tc>
        <w:tc>
          <w:tcPr>
            <w:tcW w:w="1183" w:type="pct"/>
            <w:tcBorders>
              <w:top w:val="nil"/>
              <w:left w:val="single" w:sz="4" w:space="0" w:color="auto"/>
              <w:bottom w:val="single" w:sz="4" w:space="0" w:color="auto"/>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3.5</w:t>
            </w:r>
          </w:p>
        </w:tc>
        <w:tc>
          <w:tcPr>
            <w:tcW w:w="1181" w:type="pct"/>
            <w:tcBorders>
              <w:top w:val="nil"/>
              <w:left w:val="single" w:sz="4" w:space="0" w:color="auto"/>
              <w:bottom w:val="single" w:sz="4" w:space="0" w:color="auto"/>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6.0</w:t>
            </w:r>
          </w:p>
        </w:tc>
        <w:tc>
          <w:tcPr>
            <w:tcW w:w="1180" w:type="pct"/>
            <w:tcBorders>
              <w:top w:val="nil"/>
              <w:left w:val="single" w:sz="4" w:space="0" w:color="auto"/>
              <w:bottom w:val="single" w:sz="4" w:space="0" w:color="auto"/>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6.7</w:t>
            </w:r>
          </w:p>
        </w:tc>
      </w:tr>
    </w:tbl>
    <w:p w:rsidR="00F86CC3" w:rsidRPr="00F86CC3" w:rsidRDefault="00F86CC3" w:rsidP="00F86CC3">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F86CC3">
        <w:rPr>
          <w:rFonts w:eastAsia="標楷體" w:hint="eastAsia"/>
          <w:bCs/>
          <w:sz w:val="22"/>
          <w:lang w:val="zh-TW"/>
        </w:rPr>
        <w:t>註</w:t>
      </w:r>
      <w:proofErr w:type="gramEnd"/>
      <w:r w:rsidRPr="00F86CC3">
        <w:rPr>
          <w:rFonts w:eastAsia="標楷體" w:hint="eastAsia"/>
          <w:bCs/>
          <w:sz w:val="22"/>
        </w:rPr>
        <w:t>：</w:t>
      </w:r>
      <w:r w:rsidRPr="00F86CC3">
        <w:rPr>
          <w:rFonts w:eastAsia="標楷體"/>
          <w:bCs/>
          <w:sz w:val="22"/>
        </w:rPr>
        <w:t>(f)</w:t>
      </w:r>
      <w:r w:rsidRPr="00F86CC3">
        <w:rPr>
          <w:rFonts w:eastAsia="標楷體" w:hint="eastAsia"/>
          <w:bCs/>
          <w:sz w:val="22"/>
          <w:lang w:val="zh-TW"/>
        </w:rPr>
        <w:t>為</w:t>
      </w:r>
      <w:r w:rsidRPr="00F86CC3">
        <w:rPr>
          <w:rFonts w:eastAsia="標楷體" w:hint="eastAsia"/>
          <w:bCs/>
          <w:sz w:val="22"/>
        </w:rPr>
        <w:t>預測</w:t>
      </w:r>
      <w:r w:rsidRPr="00F86CC3">
        <w:rPr>
          <w:rFonts w:eastAsia="標楷體" w:hint="eastAsia"/>
          <w:bCs/>
          <w:sz w:val="22"/>
          <w:lang w:val="zh-TW"/>
        </w:rPr>
        <w:t>值。</w:t>
      </w:r>
    </w:p>
    <w:p w:rsidR="00F86CC3" w:rsidRPr="00F86CC3" w:rsidRDefault="00F86CC3" w:rsidP="00F86CC3">
      <w:pPr>
        <w:autoSpaceDE w:val="0"/>
        <w:autoSpaceDN w:val="0"/>
        <w:adjustRightInd w:val="0"/>
        <w:snapToGrid w:val="0"/>
        <w:spacing w:line="220" w:lineRule="exact"/>
        <w:ind w:leftChars="-105" w:left="-252" w:firstLine="224"/>
        <w:jc w:val="both"/>
        <w:rPr>
          <w:rFonts w:eastAsia="標楷體"/>
          <w:bCs/>
          <w:sz w:val="22"/>
        </w:rPr>
      </w:pPr>
      <w:r w:rsidRPr="00F86CC3">
        <w:rPr>
          <w:rFonts w:eastAsia="標楷體" w:hint="eastAsia"/>
          <w:bCs/>
          <w:sz w:val="22"/>
          <w:lang w:val="zh-TW"/>
        </w:rPr>
        <w:t>資料來源</w:t>
      </w:r>
      <w:r w:rsidRPr="00F86CC3">
        <w:rPr>
          <w:rFonts w:eastAsia="標楷體" w:hint="eastAsia"/>
          <w:bCs/>
          <w:sz w:val="22"/>
        </w:rPr>
        <w:t>：</w:t>
      </w:r>
      <w:r w:rsidRPr="00F86CC3">
        <w:rPr>
          <w:rFonts w:eastAsia="標楷體"/>
          <w:bCs/>
          <w:sz w:val="22"/>
        </w:rPr>
        <w:t xml:space="preserve">1.IMF, </w:t>
      </w:r>
      <w:r w:rsidRPr="00F86CC3">
        <w:rPr>
          <w:rFonts w:eastAsia="標楷體"/>
          <w:bCs/>
          <w:i/>
          <w:iCs/>
          <w:sz w:val="22"/>
        </w:rPr>
        <w:t xml:space="preserve">World Economic Outlook, April </w:t>
      </w:r>
      <w:r w:rsidRPr="00F86CC3">
        <w:rPr>
          <w:rFonts w:eastAsia="標楷體"/>
          <w:bCs/>
          <w:iCs/>
          <w:sz w:val="22"/>
        </w:rPr>
        <w:t>2013</w:t>
      </w:r>
      <w:r w:rsidRPr="00F86CC3">
        <w:rPr>
          <w:rFonts w:eastAsia="標楷體"/>
          <w:bCs/>
          <w:sz w:val="22"/>
        </w:rPr>
        <w:t>。</w:t>
      </w:r>
    </w:p>
    <w:p w:rsidR="00F86CC3" w:rsidRPr="00F86CC3" w:rsidRDefault="00F86CC3" w:rsidP="00F86CC3">
      <w:pPr>
        <w:autoSpaceDE w:val="0"/>
        <w:autoSpaceDN w:val="0"/>
        <w:adjustRightInd w:val="0"/>
        <w:snapToGrid w:val="0"/>
        <w:spacing w:line="220" w:lineRule="exact"/>
        <w:ind w:leftChars="430" w:left="1032" w:firstLineChars="27" w:firstLine="59"/>
        <w:jc w:val="both"/>
        <w:rPr>
          <w:rFonts w:eastAsia="標楷體"/>
          <w:bCs/>
          <w:sz w:val="22"/>
        </w:rPr>
      </w:pPr>
      <w:r w:rsidRPr="00F86CC3">
        <w:rPr>
          <w:rFonts w:eastAsia="標楷體"/>
          <w:bCs/>
          <w:sz w:val="22"/>
        </w:rPr>
        <w:t xml:space="preserve">2.ADB, </w:t>
      </w:r>
      <w:r w:rsidRPr="00F86CC3">
        <w:rPr>
          <w:rFonts w:eastAsia="標楷體"/>
          <w:bCs/>
          <w:i/>
          <w:iCs/>
          <w:sz w:val="22"/>
        </w:rPr>
        <w:t>Asian Development Outlook</w:t>
      </w:r>
      <w:r w:rsidRPr="00F86CC3">
        <w:rPr>
          <w:rFonts w:eastAsia="標楷體"/>
          <w:bCs/>
          <w:sz w:val="22"/>
        </w:rPr>
        <w:t>, April 201</w:t>
      </w:r>
      <w:r w:rsidRPr="00F86CC3">
        <w:rPr>
          <w:rFonts w:eastAsia="標楷體" w:hint="eastAsia"/>
          <w:bCs/>
          <w:sz w:val="22"/>
        </w:rPr>
        <w:t>3</w:t>
      </w:r>
      <w:r w:rsidRPr="00F86CC3">
        <w:rPr>
          <w:rFonts w:eastAsia="標楷體"/>
          <w:bCs/>
          <w:sz w:val="22"/>
        </w:rPr>
        <w:t>。</w:t>
      </w:r>
    </w:p>
    <w:p w:rsidR="00F86CC3" w:rsidRPr="00F86CC3" w:rsidRDefault="00F86CC3" w:rsidP="00F86CC3">
      <w:pPr>
        <w:autoSpaceDE w:val="0"/>
        <w:autoSpaceDN w:val="0"/>
        <w:adjustRightInd w:val="0"/>
        <w:snapToGrid w:val="0"/>
        <w:spacing w:line="220" w:lineRule="exact"/>
        <w:ind w:leftChars="430" w:left="1032" w:firstLineChars="27" w:firstLine="59"/>
        <w:jc w:val="both"/>
        <w:rPr>
          <w:rFonts w:eastAsia="標楷體"/>
          <w:bCs/>
          <w:sz w:val="22"/>
        </w:rPr>
      </w:pPr>
      <w:r w:rsidRPr="00F86CC3">
        <w:rPr>
          <w:rFonts w:eastAsia="標楷體"/>
          <w:bCs/>
          <w:sz w:val="22"/>
        </w:rPr>
        <w:t xml:space="preserve">3.UN, World </w:t>
      </w:r>
      <w:r w:rsidRPr="00F86CC3">
        <w:rPr>
          <w:rFonts w:eastAsia="標楷體"/>
          <w:bCs/>
          <w:i/>
          <w:iCs/>
          <w:sz w:val="22"/>
        </w:rPr>
        <w:t>Economic Situation and Prospects</w:t>
      </w:r>
      <w:r w:rsidRPr="00F86CC3">
        <w:rPr>
          <w:rFonts w:eastAsia="標楷體"/>
          <w:bCs/>
          <w:sz w:val="22"/>
        </w:rPr>
        <w:t>, December 2012</w:t>
      </w:r>
      <w:r w:rsidRPr="00F86CC3">
        <w:rPr>
          <w:rFonts w:eastAsia="標楷體"/>
          <w:bCs/>
          <w:sz w:val="22"/>
        </w:rPr>
        <w:t>。</w:t>
      </w:r>
    </w:p>
    <w:p w:rsidR="00F86CC3" w:rsidRPr="00F86CC3" w:rsidRDefault="00F86CC3" w:rsidP="00F86CC3">
      <w:pPr>
        <w:autoSpaceDE w:val="0"/>
        <w:autoSpaceDN w:val="0"/>
        <w:adjustRightInd w:val="0"/>
        <w:snapToGrid w:val="0"/>
        <w:spacing w:line="220" w:lineRule="exact"/>
        <w:ind w:leftChars="430" w:left="1032" w:firstLineChars="27" w:firstLine="59"/>
        <w:jc w:val="both"/>
        <w:rPr>
          <w:rFonts w:eastAsia="標楷體"/>
          <w:bCs/>
          <w:sz w:val="22"/>
        </w:rPr>
      </w:pPr>
      <w:r w:rsidRPr="00F86CC3">
        <w:rPr>
          <w:rFonts w:eastAsia="標楷體"/>
          <w:bCs/>
          <w:sz w:val="22"/>
        </w:rPr>
        <w:t xml:space="preserve">4.OECD, </w:t>
      </w:r>
      <w:r w:rsidRPr="00F86CC3">
        <w:rPr>
          <w:rFonts w:eastAsia="標楷體"/>
          <w:bCs/>
          <w:i/>
          <w:iCs/>
          <w:sz w:val="22"/>
        </w:rPr>
        <w:t>Economic Outlook</w:t>
      </w:r>
      <w:r w:rsidRPr="00F86CC3">
        <w:rPr>
          <w:rFonts w:eastAsia="標楷體"/>
          <w:bCs/>
          <w:sz w:val="22"/>
        </w:rPr>
        <w:t>, November 2012</w:t>
      </w:r>
      <w:r w:rsidRPr="00F86CC3">
        <w:rPr>
          <w:rFonts w:eastAsia="標楷體"/>
          <w:bCs/>
          <w:sz w:val="22"/>
        </w:rPr>
        <w:t>。</w:t>
      </w:r>
    </w:p>
    <w:p w:rsidR="00C70D89" w:rsidRPr="00024A9E" w:rsidRDefault="00F86CC3" w:rsidP="00F86CC3">
      <w:pPr>
        <w:adjustRightInd w:val="0"/>
        <w:snapToGrid w:val="0"/>
        <w:spacing w:line="220" w:lineRule="exact"/>
        <w:ind w:leftChars="430" w:left="1032" w:right="40" w:firstLineChars="27" w:firstLine="65"/>
        <w:rPr>
          <w:color w:val="FF0000"/>
        </w:rPr>
      </w:pPr>
      <w:r w:rsidRPr="00F86CC3">
        <w:t xml:space="preserve">5.World Bank, </w:t>
      </w:r>
      <w:r w:rsidRPr="00F86CC3">
        <w:rPr>
          <w:i/>
        </w:rPr>
        <w:t>Global Economic Prospects</w:t>
      </w:r>
      <w:r w:rsidRPr="00F86CC3">
        <w:t>, January 2013</w:t>
      </w:r>
      <w:r w:rsidR="0004469E">
        <w:rPr>
          <w:rFonts w:hint="eastAsia"/>
        </w:rPr>
        <w:t>。</w:t>
      </w:r>
    </w:p>
    <w:p w:rsidR="00D05638" w:rsidRPr="00085F56" w:rsidRDefault="00D05638" w:rsidP="00564564">
      <w:pPr>
        <w:pStyle w:val="2"/>
        <w:spacing w:after="360"/>
        <w:jc w:val="center"/>
        <w:rPr>
          <w:b w:val="0"/>
          <w:bCs w:val="0"/>
          <w:sz w:val="32"/>
          <w:szCs w:val="32"/>
        </w:rPr>
      </w:pPr>
      <w:bookmarkStart w:id="31" w:name="_Toc358042567"/>
      <w:r w:rsidRPr="00085F56">
        <w:rPr>
          <w:sz w:val="32"/>
          <w:szCs w:val="32"/>
        </w:rPr>
        <w:lastRenderedPageBreak/>
        <w:t>表</w:t>
      </w:r>
      <w:r w:rsidRPr="00085F56">
        <w:rPr>
          <w:sz w:val="32"/>
          <w:szCs w:val="32"/>
        </w:rPr>
        <w:t xml:space="preserve">3  </w:t>
      </w:r>
      <w:r w:rsidRPr="00085F56">
        <w:rPr>
          <w:sz w:val="32"/>
          <w:szCs w:val="32"/>
        </w:rPr>
        <w:t>國內主要經濟指標</w:t>
      </w:r>
      <w:bookmarkEnd w:id="31"/>
    </w:p>
    <w:tbl>
      <w:tblPr>
        <w:tblW w:w="11124"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17"/>
        <w:gridCol w:w="112"/>
        <w:gridCol w:w="123"/>
        <w:gridCol w:w="1212"/>
        <w:gridCol w:w="624"/>
        <w:gridCol w:w="624"/>
        <w:gridCol w:w="624"/>
        <w:gridCol w:w="624"/>
        <w:gridCol w:w="624"/>
        <w:gridCol w:w="624"/>
        <w:gridCol w:w="624"/>
        <w:gridCol w:w="624"/>
        <w:gridCol w:w="624"/>
        <w:gridCol w:w="624"/>
        <w:gridCol w:w="624"/>
        <w:gridCol w:w="624"/>
        <w:gridCol w:w="624"/>
        <w:gridCol w:w="624"/>
        <w:gridCol w:w="624"/>
      </w:tblGrid>
      <w:tr w:rsidR="00A00479" w:rsidRPr="00EB5BA8" w:rsidTr="00EB5BA8">
        <w:trPr>
          <w:cantSplit/>
          <w:jc w:val="center"/>
        </w:trPr>
        <w:tc>
          <w:tcPr>
            <w:tcW w:w="317" w:type="dxa"/>
            <w:vMerge w:val="restart"/>
            <w:tcBorders>
              <w:top w:val="single" w:sz="4" w:space="0" w:color="auto"/>
              <w:left w:val="nil"/>
              <w:right w:val="single" w:sz="4" w:space="0" w:color="auto"/>
            </w:tcBorders>
            <w:shd w:val="clear" w:color="auto" w:fill="auto"/>
          </w:tcPr>
          <w:p w:rsidR="00A00479" w:rsidRPr="00EB5BA8" w:rsidRDefault="00A00479" w:rsidP="00125C52">
            <w:pPr>
              <w:jc w:val="center"/>
              <w:rPr>
                <w:rFonts w:eastAsia="標楷體"/>
                <w:spacing w:val="-24"/>
                <w:sz w:val="22"/>
                <w:szCs w:val="22"/>
              </w:rPr>
            </w:pPr>
          </w:p>
        </w:tc>
        <w:tc>
          <w:tcPr>
            <w:tcW w:w="1447" w:type="dxa"/>
            <w:gridSpan w:val="3"/>
            <w:vMerge w:val="restart"/>
            <w:tcBorders>
              <w:top w:val="single" w:sz="4" w:space="0" w:color="auto"/>
              <w:left w:val="single" w:sz="4" w:space="0" w:color="auto"/>
              <w:right w:val="single" w:sz="4" w:space="0" w:color="auto"/>
            </w:tcBorders>
            <w:shd w:val="clear" w:color="auto" w:fill="auto"/>
          </w:tcPr>
          <w:p w:rsidR="00A00479" w:rsidRPr="00EB5BA8" w:rsidRDefault="00A00479" w:rsidP="00125C52">
            <w:pPr>
              <w:rPr>
                <w:rFonts w:eastAsia="標楷體"/>
                <w:spacing w:val="-24"/>
                <w:sz w:val="22"/>
                <w:szCs w:val="22"/>
              </w:rPr>
            </w:pPr>
          </w:p>
        </w:tc>
        <w:tc>
          <w:tcPr>
            <w:tcW w:w="624" w:type="dxa"/>
            <w:vMerge w:val="restart"/>
            <w:tcBorders>
              <w:top w:val="single" w:sz="4" w:space="0" w:color="auto"/>
              <w:left w:val="nil"/>
              <w:right w:val="single" w:sz="4" w:space="0" w:color="auto"/>
            </w:tcBorders>
            <w:shd w:val="clear" w:color="auto" w:fill="auto"/>
            <w:vAlign w:val="center"/>
          </w:tcPr>
          <w:p w:rsidR="00A00479" w:rsidRPr="00EB5BA8" w:rsidRDefault="00A00479" w:rsidP="00125C52">
            <w:pPr>
              <w:snapToGrid w:val="0"/>
              <w:jc w:val="center"/>
              <w:rPr>
                <w:rFonts w:eastAsia="標楷體"/>
                <w:spacing w:val="-24"/>
                <w:sz w:val="22"/>
                <w:szCs w:val="22"/>
              </w:rPr>
            </w:pPr>
            <w:r w:rsidRPr="00EB5BA8">
              <w:rPr>
                <w:rFonts w:eastAsia="標楷體"/>
                <w:spacing w:val="-24"/>
                <w:sz w:val="22"/>
                <w:szCs w:val="22"/>
              </w:rPr>
              <w:t>99</w:t>
            </w:r>
            <w:r w:rsidRPr="00EB5BA8">
              <w:rPr>
                <w:rFonts w:eastAsia="標楷體"/>
                <w:spacing w:val="-24"/>
                <w:sz w:val="22"/>
                <w:szCs w:val="22"/>
              </w:rPr>
              <w:t>年</w:t>
            </w:r>
          </w:p>
        </w:tc>
        <w:tc>
          <w:tcPr>
            <w:tcW w:w="624" w:type="dxa"/>
            <w:vMerge w:val="restart"/>
            <w:tcBorders>
              <w:top w:val="single" w:sz="4" w:space="0" w:color="auto"/>
              <w:left w:val="nil"/>
              <w:right w:val="single" w:sz="4" w:space="0" w:color="auto"/>
            </w:tcBorders>
            <w:shd w:val="clear" w:color="auto" w:fill="auto"/>
            <w:vAlign w:val="center"/>
          </w:tcPr>
          <w:p w:rsidR="00A00479" w:rsidRPr="00EB5BA8" w:rsidRDefault="00A00479" w:rsidP="00125C52">
            <w:pPr>
              <w:snapToGrid w:val="0"/>
              <w:jc w:val="center"/>
              <w:rPr>
                <w:rFonts w:eastAsia="標楷體"/>
                <w:spacing w:val="-24"/>
                <w:sz w:val="22"/>
                <w:szCs w:val="22"/>
              </w:rPr>
            </w:pPr>
            <w:r w:rsidRPr="00EB5BA8">
              <w:rPr>
                <w:rFonts w:eastAsia="標楷體"/>
                <w:spacing w:val="-24"/>
                <w:sz w:val="22"/>
                <w:szCs w:val="22"/>
              </w:rPr>
              <w:t>100</w:t>
            </w:r>
            <w:r w:rsidRPr="00EB5BA8">
              <w:rPr>
                <w:rFonts w:eastAsia="標楷體"/>
                <w:spacing w:val="-24"/>
                <w:sz w:val="22"/>
                <w:szCs w:val="22"/>
              </w:rPr>
              <w:t>年</w:t>
            </w:r>
          </w:p>
        </w:tc>
        <w:tc>
          <w:tcPr>
            <w:tcW w:w="4992" w:type="dxa"/>
            <w:gridSpan w:val="8"/>
            <w:tcBorders>
              <w:top w:val="single" w:sz="4" w:space="0" w:color="auto"/>
              <w:left w:val="nil"/>
              <w:right w:val="single" w:sz="4" w:space="0" w:color="auto"/>
            </w:tcBorders>
            <w:shd w:val="clear" w:color="auto" w:fill="auto"/>
          </w:tcPr>
          <w:p w:rsidR="00A00479" w:rsidRPr="00EB5BA8" w:rsidRDefault="00A00479" w:rsidP="00125C52">
            <w:pPr>
              <w:snapToGrid w:val="0"/>
              <w:jc w:val="center"/>
              <w:rPr>
                <w:rFonts w:eastAsia="標楷體"/>
                <w:spacing w:val="-24"/>
                <w:sz w:val="22"/>
                <w:szCs w:val="22"/>
              </w:rPr>
            </w:pPr>
            <w:r w:rsidRPr="00EB5BA8">
              <w:rPr>
                <w:rFonts w:eastAsia="標楷體"/>
                <w:spacing w:val="-24"/>
                <w:sz w:val="22"/>
                <w:szCs w:val="22"/>
              </w:rPr>
              <w:t>101</w:t>
            </w:r>
            <w:r w:rsidRPr="00EB5BA8">
              <w:rPr>
                <w:rFonts w:eastAsia="標楷體"/>
                <w:spacing w:val="-24"/>
                <w:sz w:val="22"/>
                <w:szCs w:val="22"/>
              </w:rPr>
              <w:t>年</w:t>
            </w:r>
          </w:p>
        </w:tc>
        <w:tc>
          <w:tcPr>
            <w:tcW w:w="2496" w:type="dxa"/>
            <w:gridSpan w:val="4"/>
            <w:tcBorders>
              <w:top w:val="single" w:sz="4" w:space="0" w:color="auto"/>
              <w:left w:val="single" w:sz="4" w:space="0" w:color="auto"/>
            </w:tcBorders>
          </w:tcPr>
          <w:p w:rsidR="00A00479" w:rsidRPr="00EB5BA8" w:rsidRDefault="00A00479" w:rsidP="00125C52">
            <w:pPr>
              <w:snapToGrid w:val="0"/>
              <w:spacing w:line="240" w:lineRule="exact"/>
              <w:jc w:val="center"/>
              <w:rPr>
                <w:rFonts w:eastAsia="標楷體"/>
                <w:spacing w:val="-24"/>
                <w:sz w:val="22"/>
                <w:szCs w:val="22"/>
              </w:rPr>
            </w:pPr>
            <w:r w:rsidRPr="00EB5BA8">
              <w:rPr>
                <w:rFonts w:eastAsia="標楷體"/>
                <w:spacing w:val="-24"/>
                <w:sz w:val="22"/>
                <w:szCs w:val="22"/>
              </w:rPr>
              <w:t>102</w:t>
            </w:r>
            <w:r w:rsidRPr="00EB5BA8">
              <w:rPr>
                <w:rFonts w:eastAsia="標楷體"/>
                <w:spacing w:val="-24"/>
                <w:sz w:val="22"/>
                <w:szCs w:val="22"/>
              </w:rPr>
              <w:t>年</w:t>
            </w:r>
          </w:p>
        </w:tc>
        <w:tc>
          <w:tcPr>
            <w:tcW w:w="624" w:type="dxa"/>
            <w:tcBorders>
              <w:top w:val="single" w:sz="4" w:space="0" w:color="auto"/>
              <w:left w:val="single" w:sz="4" w:space="0" w:color="auto"/>
            </w:tcBorders>
          </w:tcPr>
          <w:p w:rsidR="00A00479" w:rsidRPr="00EB5BA8" w:rsidRDefault="00A00479" w:rsidP="00125C52">
            <w:pPr>
              <w:snapToGrid w:val="0"/>
              <w:spacing w:line="240" w:lineRule="exact"/>
              <w:jc w:val="center"/>
              <w:rPr>
                <w:rFonts w:eastAsia="標楷體"/>
                <w:spacing w:val="-24"/>
                <w:sz w:val="22"/>
                <w:szCs w:val="22"/>
              </w:rPr>
            </w:pPr>
          </w:p>
        </w:tc>
      </w:tr>
      <w:tr w:rsidR="00EB5BA8" w:rsidRPr="00EB5BA8" w:rsidTr="001814C0">
        <w:trPr>
          <w:cantSplit/>
          <w:jc w:val="center"/>
        </w:trPr>
        <w:tc>
          <w:tcPr>
            <w:tcW w:w="317" w:type="dxa"/>
            <w:vMerge/>
            <w:tcBorders>
              <w:left w:val="nil"/>
              <w:right w:val="single" w:sz="4" w:space="0" w:color="auto"/>
            </w:tcBorders>
            <w:shd w:val="clear" w:color="auto" w:fill="auto"/>
          </w:tcPr>
          <w:p w:rsidR="00EB5BA8" w:rsidRPr="00EB5BA8" w:rsidRDefault="00EB5BA8" w:rsidP="00125C52">
            <w:pPr>
              <w:jc w:val="center"/>
              <w:rPr>
                <w:rFonts w:eastAsia="標楷體"/>
                <w:spacing w:val="-24"/>
                <w:sz w:val="22"/>
                <w:szCs w:val="22"/>
              </w:rPr>
            </w:pPr>
          </w:p>
        </w:tc>
        <w:tc>
          <w:tcPr>
            <w:tcW w:w="1447" w:type="dxa"/>
            <w:gridSpan w:val="3"/>
            <w:vMerge/>
            <w:tcBorders>
              <w:left w:val="single" w:sz="4" w:space="0" w:color="auto"/>
              <w:right w:val="single" w:sz="4" w:space="0" w:color="auto"/>
            </w:tcBorders>
            <w:shd w:val="clear" w:color="auto" w:fill="auto"/>
          </w:tcPr>
          <w:p w:rsidR="00EB5BA8" w:rsidRPr="00EB5BA8" w:rsidRDefault="00EB5BA8" w:rsidP="00125C52">
            <w:pPr>
              <w:rPr>
                <w:rFonts w:eastAsia="標楷體"/>
                <w:spacing w:val="-24"/>
                <w:sz w:val="22"/>
                <w:szCs w:val="22"/>
              </w:rPr>
            </w:pPr>
          </w:p>
        </w:tc>
        <w:tc>
          <w:tcPr>
            <w:tcW w:w="624" w:type="dxa"/>
            <w:vMerge/>
            <w:tcBorders>
              <w:left w:val="single" w:sz="4" w:space="0" w:color="auto"/>
              <w:bottom w:val="single" w:sz="4" w:space="0" w:color="auto"/>
              <w:right w:val="single" w:sz="4" w:space="0" w:color="auto"/>
            </w:tcBorders>
            <w:shd w:val="clear" w:color="auto" w:fill="auto"/>
            <w:vAlign w:val="center"/>
          </w:tcPr>
          <w:p w:rsidR="00EB5BA8" w:rsidRPr="00EB5BA8" w:rsidRDefault="00EB5BA8" w:rsidP="00125C52">
            <w:pPr>
              <w:adjustRightInd w:val="0"/>
              <w:snapToGrid w:val="0"/>
              <w:spacing w:line="240" w:lineRule="exact"/>
              <w:jc w:val="center"/>
              <w:rPr>
                <w:rFonts w:eastAsia="標楷體"/>
                <w:spacing w:val="-24"/>
                <w:sz w:val="22"/>
                <w:szCs w:val="22"/>
              </w:rPr>
            </w:pPr>
          </w:p>
        </w:tc>
        <w:tc>
          <w:tcPr>
            <w:tcW w:w="624" w:type="dxa"/>
            <w:vMerge/>
            <w:tcBorders>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jc w:val="center"/>
              <w:rPr>
                <w:rFonts w:eastAsia="標楷體"/>
                <w:spacing w:val="-24"/>
                <w:sz w:val="22"/>
                <w:szCs w:val="22"/>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6</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7</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8</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9</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10</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11</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12</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全年</w:t>
            </w:r>
          </w:p>
        </w:tc>
        <w:tc>
          <w:tcPr>
            <w:tcW w:w="624" w:type="dxa"/>
            <w:tcBorders>
              <w:left w:val="single" w:sz="4" w:space="0" w:color="auto"/>
              <w:bottom w:val="single" w:sz="4" w:space="0" w:color="auto"/>
              <w:right w:val="single" w:sz="4" w:space="0" w:color="auto"/>
            </w:tcBorders>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1</w:t>
            </w:r>
            <w:r w:rsidRPr="00EB5BA8">
              <w:rPr>
                <w:rFonts w:eastAsia="標楷體"/>
                <w:spacing w:val="-24"/>
                <w:sz w:val="22"/>
                <w:szCs w:val="22"/>
              </w:rPr>
              <w:t>月</w:t>
            </w:r>
          </w:p>
        </w:tc>
        <w:tc>
          <w:tcPr>
            <w:tcW w:w="624" w:type="dxa"/>
            <w:tcBorders>
              <w:left w:val="single" w:sz="4" w:space="0" w:color="auto"/>
              <w:bottom w:val="single" w:sz="4" w:space="0" w:color="auto"/>
              <w:right w:val="single" w:sz="4" w:space="0" w:color="auto"/>
            </w:tcBorders>
            <w:vAlign w:val="center"/>
          </w:tcPr>
          <w:p w:rsidR="00EB5BA8" w:rsidRPr="00EB5BA8" w:rsidRDefault="00EB5BA8" w:rsidP="00125C52">
            <w:pPr>
              <w:snapToGrid w:val="0"/>
              <w:spacing w:line="240" w:lineRule="exact"/>
              <w:jc w:val="center"/>
              <w:rPr>
                <w:rFonts w:eastAsia="標楷體"/>
                <w:spacing w:val="-24"/>
                <w:sz w:val="22"/>
                <w:szCs w:val="22"/>
              </w:rPr>
            </w:pPr>
            <w:r w:rsidRPr="00EB5BA8">
              <w:rPr>
                <w:rFonts w:eastAsia="標楷體"/>
                <w:spacing w:val="-24"/>
                <w:sz w:val="22"/>
                <w:szCs w:val="22"/>
              </w:rPr>
              <w:t>2</w:t>
            </w:r>
            <w:r w:rsidRPr="00EB5BA8">
              <w:rPr>
                <w:rFonts w:eastAsia="標楷體"/>
                <w:spacing w:val="-24"/>
                <w:sz w:val="22"/>
                <w:szCs w:val="22"/>
              </w:rPr>
              <w:t>月</w:t>
            </w:r>
          </w:p>
        </w:tc>
        <w:tc>
          <w:tcPr>
            <w:tcW w:w="624" w:type="dxa"/>
            <w:tcBorders>
              <w:left w:val="single" w:sz="4" w:space="0" w:color="auto"/>
              <w:bottom w:val="single" w:sz="4" w:space="0" w:color="auto"/>
            </w:tcBorders>
            <w:shd w:val="clear" w:color="auto" w:fill="auto"/>
            <w:vAlign w:val="center"/>
          </w:tcPr>
          <w:p w:rsidR="00EB5BA8" w:rsidRPr="00EB5BA8" w:rsidRDefault="00EB5BA8" w:rsidP="00DC6650">
            <w:pPr>
              <w:snapToGrid w:val="0"/>
              <w:spacing w:line="240" w:lineRule="exact"/>
              <w:jc w:val="center"/>
              <w:rPr>
                <w:rFonts w:eastAsia="標楷體"/>
                <w:spacing w:val="-24"/>
                <w:sz w:val="22"/>
                <w:szCs w:val="22"/>
              </w:rPr>
            </w:pPr>
            <w:r w:rsidRPr="00EB5BA8">
              <w:rPr>
                <w:rFonts w:eastAsia="標楷體"/>
                <w:spacing w:val="-24"/>
                <w:sz w:val="22"/>
                <w:szCs w:val="22"/>
              </w:rPr>
              <w:t>3</w:t>
            </w:r>
            <w:r w:rsidRPr="00EB5BA8">
              <w:rPr>
                <w:rFonts w:eastAsia="標楷體"/>
                <w:spacing w:val="-24"/>
                <w:sz w:val="22"/>
                <w:szCs w:val="22"/>
              </w:rPr>
              <w:t>月</w:t>
            </w:r>
          </w:p>
        </w:tc>
        <w:tc>
          <w:tcPr>
            <w:tcW w:w="624" w:type="dxa"/>
            <w:tcBorders>
              <w:left w:val="single" w:sz="4" w:space="0" w:color="auto"/>
              <w:bottom w:val="single" w:sz="4" w:space="0" w:color="auto"/>
            </w:tcBorders>
            <w:vAlign w:val="center"/>
          </w:tcPr>
          <w:p w:rsidR="00EB5BA8" w:rsidRPr="00EB5BA8" w:rsidRDefault="00EB5BA8" w:rsidP="00DC6650">
            <w:pPr>
              <w:snapToGrid w:val="0"/>
              <w:spacing w:line="240" w:lineRule="exact"/>
              <w:jc w:val="center"/>
              <w:rPr>
                <w:rFonts w:eastAsia="標楷體"/>
                <w:spacing w:val="-24"/>
                <w:sz w:val="22"/>
                <w:szCs w:val="22"/>
              </w:rPr>
            </w:pPr>
            <w:r w:rsidRPr="00EB5BA8">
              <w:rPr>
                <w:rFonts w:eastAsia="標楷體"/>
                <w:spacing w:val="-24"/>
                <w:sz w:val="22"/>
                <w:szCs w:val="22"/>
              </w:rPr>
              <w:t>4</w:t>
            </w:r>
            <w:r w:rsidRPr="00EB5BA8">
              <w:rPr>
                <w:rFonts w:eastAsia="標楷體"/>
                <w:spacing w:val="-24"/>
                <w:sz w:val="22"/>
                <w:szCs w:val="22"/>
              </w:rPr>
              <w:t>月</w:t>
            </w:r>
          </w:p>
        </w:tc>
        <w:tc>
          <w:tcPr>
            <w:tcW w:w="624" w:type="dxa"/>
            <w:tcBorders>
              <w:left w:val="single" w:sz="4" w:space="0" w:color="auto"/>
              <w:bottom w:val="single" w:sz="4" w:space="0" w:color="auto"/>
            </w:tcBorders>
            <w:vAlign w:val="center"/>
          </w:tcPr>
          <w:p w:rsidR="00EB5BA8" w:rsidRPr="00FD0761" w:rsidRDefault="00EB5BA8" w:rsidP="001814C0">
            <w:pPr>
              <w:snapToGrid w:val="0"/>
              <w:spacing w:line="240" w:lineRule="exact"/>
              <w:jc w:val="center"/>
              <w:rPr>
                <w:rFonts w:eastAsia="標楷體"/>
                <w:spacing w:val="-24"/>
                <w:sz w:val="22"/>
                <w:szCs w:val="22"/>
                <w:vertAlign w:val="superscript"/>
              </w:rPr>
            </w:pPr>
            <w:r w:rsidRPr="00EB5BA8">
              <w:rPr>
                <w:rFonts w:eastAsia="標楷體"/>
                <w:spacing w:val="-24"/>
                <w:sz w:val="22"/>
                <w:szCs w:val="22"/>
              </w:rPr>
              <w:t>預估</w:t>
            </w:r>
          </w:p>
        </w:tc>
      </w:tr>
      <w:tr w:rsidR="00EB5BA8" w:rsidRPr="00EB5BA8" w:rsidTr="001814C0">
        <w:trPr>
          <w:cantSplit/>
          <w:jc w:val="center"/>
        </w:trPr>
        <w:tc>
          <w:tcPr>
            <w:tcW w:w="317" w:type="dxa"/>
            <w:vMerge w:val="restart"/>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r w:rsidRPr="00EB5BA8">
              <w:rPr>
                <w:rFonts w:eastAsia="標楷體"/>
                <w:spacing w:val="-24"/>
                <w:sz w:val="22"/>
                <w:szCs w:val="22"/>
              </w:rPr>
              <w:t>經</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濟</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成</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長</w:t>
            </w: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經濟成長率</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left w:val="nil"/>
              <w:bottom w:val="nil"/>
              <w:right w:val="nil"/>
            </w:tcBorders>
            <w:shd w:val="clear" w:color="auto" w:fill="auto"/>
            <w:vAlign w:val="center"/>
          </w:tcPr>
          <w:p w:rsidR="00EB5BA8" w:rsidRPr="00EB5BA8" w:rsidRDefault="00EB5BA8" w:rsidP="00125C52">
            <w:pPr>
              <w:adjustRightInd w:val="0"/>
              <w:snapToGrid w:val="0"/>
              <w:spacing w:line="240" w:lineRule="exact"/>
              <w:jc w:val="center"/>
              <w:rPr>
                <w:rFonts w:eastAsia="標楷體"/>
                <w:spacing w:val="-20"/>
                <w:sz w:val="22"/>
                <w:szCs w:val="22"/>
              </w:rPr>
            </w:pPr>
            <w:r w:rsidRPr="00EB5BA8">
              <w:rPr>
                <w:rFonts w:eastAsia="標楷體"/>
                <w:spacing w:val="-20"/>
                <w:sz w:val="22"/>
                <w:szCs w:val="22"/>
              </w:rPr>
              <w:t>10.76</w:t>
            </w:r>
          </w:p>
        </w:tc>
        <w:tc>
          <w:tcPr>
            <w:tcW w:w="624" w:type="dxa"/>
            <w:tcBorders>
              <w:left w:val="nil"/>
              <w:bottom w:val="nil"/>
              <w:right w:val="nil"/>
            </w:tcBorders>
            <w:shd w:val="clear" w:color="auto" w:fill="auto"/>
            <w:vAlign w:val="center"/>
          </w:tcPr>
          <w:p w:rsidR="00EB5BA8" w:rsidRPr="00EB5BA8" w:rsidRDefault="00EB5BA8" w:rsidP="00125C52">
            <w:pPr>
              <w:adjustRightInd w:val="0"/>
              <w:snapToGrid w:val="0"/>
              <w:spacing w:line="240" w:lineRule="exact"/>
              <w:jc w:val="center"/>
              <w:rPr>
                <w:rFonts w:eastAsia="標楷體"/>
                <w:spacing w:val="-20"/>
                <w:sz w:val="22"/>
                <w:szCs w:val="22"/>
              </w:rPr>
            </w:pPr>
            <w:r w:rsidRPr="00EB5BA8">
              <w:rPr>
                <w:rFonts w:eastAsia="標楷體"/>
                <w:spacing w:val="-20"/>
                <w:sz w:val="22"/>
                <w:szCs w:val="22"/>
              </w:rPr>
              <w:t>4.07</w:t>
            </w:r>
          </w:p>
        </w:tc>
        <w:tc>
          <w:tcPr>
            <w:tcW w:w="624" w:type="dxa"/>
            <w:tcBorders>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EB5BA8" w:rsidRPr="00EB5BA8" w:rsidRDefault="00EB5BA8" w:rsidP="002F78F3">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3</w:t>
            </w:r>
            <w:r w:rsidRPr="00EB5BA8">
              <w:rPr>
                <w:rFonts w:eastAsia="標楷體"/>
                <w:spacing w:val="-20"/>
                <w:sz w:val="22"/>
                <w:szCs w:val="22"/>
              </w:rPr>
              <w:t>季</w:t>
            </w:r>
            <w:r w:rsidRPr="00EB5BA8">
              <w:rPr>
                <w:rFonts w:eastAsia="標楷體"/>
                <w:spacing w:val="-20"/>
                <w:sz w:val="22"/>
                <w:szCs w:val="22"/>
              </w:rPr>
              <w:t>0.73</w:t>
            </w:r>
          </w:p>
        </w:tc>
        <w:tc>
          <w:tcPr>
            <w:tcW w:w="624" w:type="dxa"/>
            <w:tcBorders>
              <w:left w:val="nil"/>
              <w:bottom w:val="nil"/>
              <w:right w:val="nil"/>
            </w:tcBorders>
            <w:shd w:val="clear" w:color="auto" w:fill="auto"/>
            <w:vAlign w:val="center"/>
          </w:tcPr>
          <w:p w:rsidR="00EB5BA8" w:rsidRPr="00EB5BA8" w:rsidRDefault="00EB5BA8" w:rsidP="001814C0">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EB5BA8" w:rsidRPr="00EB5BA8" w:rsidRDefault="00EB5BA8" w:rsidP="001814C0">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EB5BA8" w:rsidRPr="00EB5BA8" w:rsidRDefault="00EB5BA8" w:rsidP="002F78F3">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4</w:t>
            </w:r>
            <w:r w:rsidRPr="00EB5BA8">
              <w:rPr>
                <w:rFonts w:eastAsia="標楷體"/>
                <w:spacing w:val="-20"/>
                <w:sz w:val="22"/>
                <w:szCs w:val="22"/>
              </w:rPr>
              <w:t>季</w:t>
            </w:r>
            <w:r w:rsidRPr="00EB5BA8">
              <w:rPr>
                <w:rFonts w:eastAsia="標楷體"/>
                <w:spacing w:val="-20"/>
                <w:sz w:val="22"/>
                <w:szCs w:val="22"/>
              </w:rPr>
              <w:t>3.</w:t>
            </w:r>
            <w:r w:rsidR="00902665">
              <w:rPr>
                <w:rFonts w:eastAsia="標楷體" w:hint="eastAsia"/>
                <w:spacing w:val="-20"/>
                <w:sz w:val="22"/>
                <w:szCs w:val="22"/>
              </w:rPr>
              <w:t>97</w:t>
            </w:r>
          </w:p>
        </w:tc>
        <w:tc>
          <w:tcPr>
            <w:tcW w:w="624" w:type="dxa"/>
            <w:tcBorders>
              <w:left w:val="nil"/>
              <w:bottom w:val="nil"/>
              <w:right w:val="nil"/>
            </w:tcBorders>
            <w:shd w:val="clear" w:color="auto" w:fill="auto"/>
            <w:vAlign w:val="center"/>
          </w:tcPr>
          <w:p w:rsidR="00EB5BA8" w:rsidRPr="00EB5BA8" w:rsidRDefault="00EB5BA8" w:rsidP="001814C0">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EB5BA8" w:rsidRPr="00EB5BA8" w:rsidRDefault="00EB5BA8" w:rsidP="001814C0">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EB5BA8" w:rsidRPr="00EB5BA8" w:rsidRDefault="00EB5BA8" w:rsidP="002F78F3">
            <w:pPr>
              <w:snapToGrid w:val="0"/>
              <w:jc w:val="center"/>
              <w:rPr>
                <w:rFonts w:eastAsia="標楷體"/>
                <w:spacing w:val="-20"/>
                <w:sz w:val="22"/>
                <w:szCs w:val="22"/>
              </w:rPr>
            </w:pPr>
            <w:r w:rsidRPr="00EB5BA8">
              <w:rPr>
                <w:rFonts w:eastAsia="標楷體"/>
                <w:spacing w:val="-20"/>
                <w:sz w:val="22"/>
                <w:szCs w:val="22"/>
              </w:rPr>
              <w:t>1.</w:t>
            </w:r>
            <w:r w:rsidR="00902665">
              <w:rPr>
                <w:rFonts w:eastAsia="標楷體" w:hint="eastAsia"/>
                <w:spacing w:val="-20"/>
                <w:sz w:val="22"/>
                <w:szCs w:val="22"/>
              </w:rPr>
              <w:t>32</w:t>
            </w:r>
          </w:p>
        </w:tc>
        <w:tc>
          <w:tcPr>
            <w:tcW w:w="624" w:type="dxa"/>
            <w:tcBorders>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EB5BA8" w:rsidRPr="00FD0761" w:rsidRDefault="00EB5BA8" w:rsidP="00902665">
            <w:pPr>
              <w:snapToGrid w:val="0"/>
              <w:jc w:val="center"/>
              <w:rPr>
                <w:rFonts w:eastAsia="標楷體"/>
                <w:spacing w:val="-20"/>
                <w:sz w:val="22"/>
                <w:szCs w:val="22"/>
                <w:vertAlign w:val="superscript"/>
              </w:rPr>
            </w:pPr>
            <w:r w:rsidRPr="00EB5BA8">
              <w:rPr>
                <w:rFonts w:eastAsia="標楷體"/>
                <w:spacing w:val="-20"/>
                <w:sz w:val="22"/>
                <w:szCs w:val="22"/>
              </w:rPr>
              <w:t>第</w:t>
            </w:r>
            <w:r w:rsidRPr="00EB5BA8">
              <w:rPr>
                <w:rFonts w:eastAsia="標楷體"/>
                <w:spacing w:val="-20"/>
                <w:sz w:val="22"/>
                <w:szCs w:val="22"/>
              </w:rPr>
              <w:t>1</w:t>
            </w:r>
            <w:r w:rsidRPr="00EB5BA8">
              <w:rPr>
                <w:rFonts w:eastAsia="標楷體"/>
                <w:spacing w:val="-20"/>
                <w:sz w:val="22"/>
                <w:szCs w:val="22"/>
              </w:rPr>
              <w:t>季</w:t>
            </w:r>
            <w:r w:rsidRPr="00EB5BA8">
              <w:rPr>
                <w:rFonts w:eastAsia="標楷體"/>
                <w:spacing w:val="-20"/>
                <w:sz w:val="22"/>
                <w:szCs w:val="22"/>
              </w:rPr>
              <w:t>1.</w:t>
            </w:r>
            <w:r w:rsidR="00902665">
              <w:rPr>
                <w:rFonts w:eastAsia="標楷體" w:hint="eastAsia"/>
                <w:spacing w:val="-20"/>
                <w:sz w:val="22"/>
                <w:szCs w:val="22"/>
              </w:rPr>
              <w:t>67</w:t>
            </w:r>
          </w:p>
        </w:tc>
        <w:tc>
          <w:tcPr>
            <w:tcW w:w="624" w:type="dxa"/>
            <w:tcBorders>
              <w:left w:val="nil"/>
              <w:bottom w:val="nil"/>
              <w:right w:val="nil"/>
            </w:tcBorders>
            <w:vAlign w:val="center"/>
          </w:tcPr>
          <w:p w:rsidR="00EB5BA8" w:rsidRPr="00EB5BA8" w:rsidRDefault="00EB5BA8" w:rsidP="00DC6650">
            <w:pPr>
              <w:snapToGrid w:val="0"/>
              <w:jc w:val="center"/>
              <w:rPr>
                <w:rFonts w:eastAsia="標楷體"/>
                <w:spacing w:val="-20"/>
                <w:sz w:val="22"/>
                <w:szCs w:val="22"/>
              </w:rPr>
            </w:pPr>
          </w:p>
        </w:tc>
        <w:tc>
          <w:tcPr>
            <w:tcW w:w="624" w:type="dxa"/>
            <w:tcBorders>
              <w:left w:val="nil"/>
              <w:bottom w:val="nil"/>
              <w:right w:val="nil"/>
            </w:tcBorders>
            <w:vAlign w:val="center"/>
          </w:tcPr>
          <w:p w:rsidR="00EB5BA8" w:rsidRPr="00EB5BA8" w:rsidRDefault="00902665" w:rsidP="001814C0">
            <w:pPr>
              <w:snapToGrid w:val="0"/>
              <w:jc w:val="center"/>
              <w:rPr>
                <w:rFonts w:eastAsia="標楷體"/>
                <w:spacing w:val="-20"/>
                <w:sz w:val="22"/>
                <w:szCs w:val="22"/>
              </w:rPr>
            </w:pPr>
            <w:r>
              <w:rPr>
                <w:rFonts w:eastAsia="標楷體" w:hint="eastAsia"/>
                <w:spacing w:val="-20"/>
                <w:sz w:val="22"/>
                <w:szCs w:val="22"/>
              </w:rPr>
              <w:t>2.40</w:t>
            </w: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民間投資成長率</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adjustRightInd w:val="0"/>
              <w:snapToGrid w:val="0"/>
              <w:spacing w:line="240" w:lineRule="exact"/>
              <w:jc w:val="center"/>
              <w:rPr>
                <w:rFonts w:eastAsia="標楷體"/>
                <w:spacing w:val="-20"/>
                <w:sz w:val="22"/>
                <w:szCs w:val="22"/>
              </w:rPr>
            </w:pPr>
            <w:r w:rsidRPr="00EB5BA8">
              <w:rPr>
                <w:rFonts w:eastAsia="標楷體"/>
                <w:spacing w:val="-20"/>
                <w:sz w:val="22"/>
                <w:szCs w:val="22"/>
              </w:rPr>
              <w:t>29.76</w:t>
            </w:r>
          </w:p>
        </w:tc>
        <w:tc>
          <w:tcPr>
            <w:tcW w:w="624" w:type="dxa"/>
            <w:tcBorders>
              <w:top w:val="nil"/>
              <w:left w:val="nil"/>
              <w:bottom w:val="nil"/>
              <w:right w:val="nil"/>
            </w:tcBorders>
            <w:shd w:val="clear" w:color="auto" w:fill="auto"/>
            <w:vAlign w:val="center"/>
          </w:tcPr>
          <w:p w:rsidR="00EB5BA8" w:rsidRPr="00EB5BA8" w:rsidRDefault="00EB5BA8" w:rsidP="00125C52">
            <w:pPr>
              <w:adjustRightInd w:val="0"/>
              <w:snapToGrid w:val="0"/>
              <w:spacing w:line="240" w:lineRule="exact"/>
              <w:jc w:val="center"/>
              <w:rPr>
                <w:rFonts w:eastAsia="標楷體"/>
                <w:spacing w:val="-20"/>
                <w:sz w:val="22"/>
                <w:szCs w:val="22"/>
              </w:rPr>
            </w:pPr>
            <w:r w:rsidRPr="00EB5BA8">
              <w:rPr>
                <w:rFonts w:eastAsia="標楷體"/>
                <w:spacing w:val="-20"/>
                <w:sz w:val="22"/>
                <w:szCs w:val="22"/>
              </w:rPr>
              <w:t>-1.26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3</w:t>
            </w:r>
            <w:r w:rsidRPr="00EB5BA8">
              <w:rPr>
                <w:rFonts w:eastAsia="標楷體"/>
                <w:spacing w:val="-20"/>
                <w:sz w:val="22"/>
                <w:szCs w:val="22"/>
              </w:rPr>
              <w:t>季</w:t>
            </w:r>
          </w:p>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1.54</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4</w:t>
            </w:r>
            <w:r w:rsidRPr="00EB5BA8">
              <w:rPr>
                <w:rFonts w:eastAsia="標楷體"/>
                <w:spacing w:val="-20"/>
                <w:sz w:val="22"/>
                <w:szCs w:val="22"/>
              </w:rPr>
              <w:t>季</w:t>
            </w:r>
          </w:p>
          <w:p w:rsidR="00EB5BA8" w:rsidRPr="00EB5BA8" w:rsidRDefault="00902665" w:rsidP="00125C52">
            <w:pPr>
              <w:snapToGrid w:val="0"/>
              <w:jc w:val="center"/>
              <w:rPr>
                <w:rFonts w:eastAsia="標楷體"/>
                <w:spacing w:val="-20"/>
                <w:sz w:val="22"/>
                <w:szCs w:val="22"/>
              </w:rPr>
            </w:pPr>
            <w:r>
              <w:rPr>
                <w:rFonts w:eastAsia="標楷體" w:hint="eastAsia"/>
                <w:spacing w:val="-20"/>
                <w:sz w:val="22"/>
                <w:szCs w:val="22"/>
              </w:rPr>
              <w:t>6.18</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902665" w:rsidP="00125C52">
            <w:pPr>
              <w:snapToGrid w:val="0"/>
              <w:jc w:val="center"/>
              <w:rPr>
                <w:rFonts w:eastAsia="標楷體"/>
                <w:spacing w:val="-20"/>
                <w:sz w:val="22"/>
                <w:szCs w:val="22"/>
              </w:rPr>
            </w:pPr>
            <w:r>
              <w:rPr>
                <w:rFonts w:eastAsia="標楷體"/>
                <w:spacing w:val="-20"/>
                <w:sz w:val="22"/>
                <w:szCs w:val="22"/>
              </w:rPr>
              <w:t>-2.11</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shd w:val="clear" w:color="auto" w:fill="auto"/>
            <w:vAlign w:val="center"/>
          </w:tcPr>
          <w:p w:rsidR="00EB5BA8" w:rsidRPr="00FD0761" w:rsidRDefault="00EB5BA8" w:rsidP="00902665">
            <w:pPr>
              <w:snapToGrid w:val="0"/>
              <w:jc w:val="center"/>
              <w:rPr>
                <w:rFonts w:eastAsia="標楷體"/>
                <w:spacing w:val="-20"/>
                <w:sz w:val="22"/>
                <w:szCs w:val="22"/>
                <w:vertAlign w:val="superscript"/>
              </w:rPr>
            </w:pPr>
            <w:r w:rsidRPr="00EB5BA8">
              <w:rPr>
                <w:rFonts w:eastAsia="標楷體"/>
                <w:spacing w:val="-20"/>
                <w:sz w:val="22"/>
                <w:szCs w:val="22"/>
              </w:rPr>
              <w:t>第</w:t>
            </w:r>
            <w:r w:rsidRPr="00EB5BA8">
              <w:rPr>
                <w:rFonts w:eastAsia="標楷體"/>
                <w:spacing w:val="-20"/>
                <w:sz w:val="22"/>
                <w:szCs w:val="22"/>
              </w:rPr>
              <w:t>1</w:t>
            </w:r>
            <w:r w:rsidRPr="00EB5BA8">
              <w:rPr>
                <w:rFonts w:eastAsia="標楷體"/>
                <w:spacing w:val="-20"/>
                <w:sz w:val="22"/>
                <w:szCs w:val="22"/>
              </w:rPr>
              <w:t>季</w:t>
            </w:r>
            <w:r w:rsidR="00902665">
              <w:rPr>
                <w:rFonts w:eastAsia="標楷體" w:hint="eastAsia"/>
                <w:spacing w:val="-20"/>
                <w:sz w:val="22"/>
                <w:szCs w:val="22"/>
              </w:rPr>
              <w:t>8.67</w:t>
            </w:r>
          </w:p>
        </w:tc>
        <w:tc>
          <w:tcPr>
            <w:tcW w:w="624" w:type="dxa"/>
            <w:tcBorders>
              <w:top w:val="nil"/>
              <w:left w:val="nil"/>
              <w:bottom w:val="nil"/>
              <w:right w:val="nil"/>
            </w:tcBorders>
            <w:vAlign w:val="center"/>
          </w:tcPr>
          <w:p w:rsidR="00EB5BA8" w:rsidRPr="00EB5BA8" w:rsidRDefault="00EB5BA8" w:rsidP="00DC665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902665" w:rsidP="001814C0">
            <w:pPr>
              <w:snapToGrid w:val="0"/>
              <w:jc w:val="center"/>
              <w:rPr>
                <w:rFonts w:eastAsia="標楷體"/>
                <w:spacing w:val="-20"/>
                <w:sz w:val="22"/>
                <w:szCs w:val="22"/>
              </w:rPr>
            </w:pPr>
            <w:r>
              <w:rPr>
                <w:rFonts w:eastAsia="標楷體" w:hint="eastAsia"/>
                <w:spacing w:val="-20"/>
                <w:sz w:val="22"/>
                <w:szCs w:val="22"/>
              </w:rPr>
              <w:t>7.21</w:t>
            </w: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民間消費成長率</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adjustRightInd w:val="0"/>
              <w:snapToGrid w:val="0"/>
              <w:jc w:val="center"/>
              <w:rPr>
                <w:rFonts w:eastAsia="標楷體"/>
                <w:spacing w:val="-20"/>
                <w:sz w:val="22"/>
                <w:szCs w:val="22"/>
              </w:rPr>
            </w:pPr>
            <w:r w:rsidRPr="00EB5BA8">
              <w:rPr>
                <w:rFonts w:eastAsia="標楷體"/>
                <w:spacing w:val="-20"/>
                <w:sz w:val="22"/>
                <w:szCs w:val="22"/>
              </w:rPr>
              <w:t>3.96</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3.13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3</w:t>
            </w:r>
            <w:r w:rsidRPr="00EB5BA8">
              <w:rPr>
                <w:rFonts w:eastAsia="標楷體"/>
                <w:spacing w:val="-20"/>
                <w:sz w:val="22"/>
                <w:szCs w:val="22"/>
              </w:rPr>
              <w:t>季</w:t>
            </w:r>
          </w:p>
          <w:p w:rsidR="00EB5BA8" w:rsidRPr="00EB5BA8" w:rsidRDefault="00EB5BA8" w:rsidP="002F78F3">
            <w:pPr>
              <w:snapToGrid w:val="0"/>
              <w:jc w:val="center"/>
              <w:rPr>
                <w:rFonts w:eastAsia="標楷體"/>
                <w:spacing w:val="-20"/>
                <w:sz w:val="22"/>
                <w:szCs w:val="22"/>
              </w:rPr>
            </w:pPr>
            <w:r w:rsidRPr="00EB5BA8">
              <w:rPr>
                <w:rFonts w:eastAsia="標楷體"/>
                <w:spacing w:val="-20"/>
                <w:sz w:val="22"/>
                <w:szCs w:val="22"/>
              </w:rPr>
              <w:t>0.90</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4</w:t>
            </w:r>
            <w:r w:rsidRPr="00EB5BA8">
              <w:rPr>
                <w:rFonts w:eastAsia="標楷體"/>
                <w:spacing w:val="-20"/>
                <w:sz w:val="22"/>
                <w:szCs w:val="22"/>
              </w:rPr>
              <w:t>季</w:t>
            </w:r>
          </w:p>
          <w:p w:rsidR="00EB5BA8" w:rsidRPr="00EB5BA8" w:rsidRDefault="00EB5BA8" w:rsidP="002F78F3">
            <w:pPr>
              <w:snapToGrid w:val="0"/>
              <w:jc w:val="center"/>
              <w:rPr>
                <w:rFonts w:eastAsia="標楷體"/>
                <w:spacing w:val="-20"/>
                <w:sz w:val="22"/>
                <w:szCs w:val="22"/>
              </w:rPr>
            </w:pPr>
            <w:r w:rsidRPr="00EB5BA8">
              <w:rPr>
                <w:rFonts w:eastAsia="標楷體"/>
                <w:spacing w:val="-20"/>
                <w:sz w:val="22"/>
                <w:szCs w:val="22"/>
              </w:rPr>
              <w:t>1.</w:t>
            </w:r>
            <w:r w:rsidR="00902665">
              <w:rPr>
                <w:rFonts w:eastAsia="標楷體" w:hint="eastAsia"/>
                <w:spacing w:val="-20"/>
                <w:sz w:val="22"/>
                <w:szCs w:val="22"/>
              </w:rPr>
              <w:t>48</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2F78F3">
            <w:pPr>
              <w:snapToGrid w:val="0"/>
              <w:jc w:val="center"/>
              <w:rPr>
                <w:rFonts w:eastAsia="標楷體"/>
                <w:spacing w:val="-20"/>
                <w:sz w:val="22"/>
                <w:szCs w:val="22"/>
              </w:rPr>
            </w:pPr>
            <w:r w:rsidRPr="00EB5BA8">
              <w:rPr>
                <w:rFonts w:eastAsia="標楷體"/>
                <w:spacing w:val="-20"/>
                <w:sz w:val="22"/>
                <w:szCs w:val="22"/>
              </w:rPr>
              <w:t>1.4</w:t>
            </w:r>
            <w:r w:rsidR="00902665">
              <w:rPr>
                <w:rFonts w:eastAsia="標楷體" w:hint="eastAsia"/>
                <w:spacing w:val="-20"/>
                <w:sz w:val="22"/>
                <w:szCs w:val="22"/>
              </w:rPr>
              <w:t>7</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c>
          <w:tcPr>
            <w:tcW w:w="624" w:type="dxa"/>
            <w:tcBorders>
              <w:top w:val="nil"/>
              <w:left w:val="nil"/>
              <w:bottom w:val="nil"/>
              <w:right w:val="nil"/>
            </w:tcBorders>
            <w:shd w:val="clear" w:color="auto" w:fill="auto"/>
            <w:vAlign w:val="center"/>
          </w:tcPr>
          <w:p w:rsidR="00EB5BA8" w:rsidRPr="00FD0761" w:rsidRDefault="00EB5BA8" w:rsidP="00DC6650">
            <w:pPr>
              <w:snapToGrid w:val="0"/>
              <w:jc w:val="center"/>
              <w:rPr>
                <w:rFonts w:eastAsia="標楷體"/>
                <w:spacing w:val="-20"/>
                <w:sz w:val="22"/>
                <w:szCs w:val="22"/>
                <w:vertAlign w:val="superscript"/>
              </w:rPr>
            </w:pPr>
            <w:r w:rsidRPr="00EB5BA8">
              <w:rPr>
                <w:rFonts w:eastAsia="標楷體"/>
                <w:spacing w:val="-20"/>
                <w:sz w:val="22"/>
                <w:szCs w:val="22"/>
              </w:rPr>
              <w:t>第</w:t>
            </w:r>
            <w:r w:rsidRPr="00EB5BA8">
              <w:rPr>
                <w:rFonts w:eastAsia="標楷體"/>
                <w:spacing w:val="-20"/>
                <w:sz w:val="22"/>
                <w:szCs w:val="22"/>
              </w:rPr>
              <w:t>1</w:t>
            </w:r>
            <w:r w:rsidRPr="00EB5BA8">
              <w:rPr>
                <w:rFonts w:eastAsia="標楷體"/>
                <w:spacing w:val="-20"/>
                <w:sz w:val="22"/>
                <w:szCs w:val="22"/>
              </w:rPr>
              <w:t>季</w:t>
            </w:r>
            <w:r w:rsidR="00902665">
              <w:rPr>
                <w:rFonts w:eastAsia="標楷體" w:hint="eastAsia"/>
                <w:spacing w:val="-20"/>
                <w:sz w:val="22"/>
                <w:szCs w:val="22"/>
              </w:rPr>
              <w:t>0.35</w:t>
            </w:r>
          </w:p>
        </w:tc>
        <w:tc>
          <w:tcPr>
            <w:tcW w:w="624" w:type="dxa"/>
            <w:tcBorders>
              <w:top w:val="nil"/>
              <w:left w:val="nil"/>
              <w:bottom w:val="nil"/>
              <w:right w:val="nil"/>
            </w:tcBorders>
            <w:vAlign w:val="center"/>
          </w:tcPr>
          <w:p w:rsidR="00EB5BA8" w:rsidRPr="00EB5BA8" w:rsidRDefault="00EB5BA8" w:rsidP="00DC6650">
            <w:pPr>
              <w:snapToGrid w:val="0"/>
              <w:jc w:val="center"/>
              <w:rPr>
                <w:rFonts w:eastAsia="標楷體"/>
                <w:spacing w:val="-20"/>
                <w:sz w:val="22"/>
                <w:szCs w:val="22"/>
              </w:rPr>
            </w:pPr>
          </w:p>
        </w:tc>
        <w:tc>
          <w:tcPr>
            <w:tcW w:w="624" w:type="dxa"/>
            <w:tcBorders>
              <w:top w:val="nil"/>
              <w:left w:val="nil"/>
              <w:bottom w:val="nil"/>
              <w:right w:val="nil"/>
            </w:tcBorders>
            <w:vAlign w:val="center"/>
          </w:tcPr>
          <w:p w:rsidR="00EB5BA8" w:rsidRPr="00EB5BA8" w:rsidRDefault="00EB5BA8" w:rsidP="00902665">
            <w:pPr>
              <w:snapToGrid w:val="0"/>
              <w:jc w:val="center"/>
              <w:rPr>
                <w:rFonts w:eastAsia="標楷體"/>
                <w:spacing w:val="-20"/>
                <w:sz w:val="22"/>
                <w:szCs w:val="22"/>
              </w:rPr>
            </w:pPr>
            <w:r w:rsidRPr="00EB5BA8">
              <w:rPr>
                <w:rFonts w:eastAsia="標楷體"/>
                <w:spacing w:val="-20"/>
                <w:sz w:val="22"/>
                <w:szCs w:val="22"/>
              </w:rPr>
              <w:t>1.</w:t>
            </w:r>
            <w:r w:rsidR="00902665">
              <w:rPr>
                <w:rFonts w:eastAsia="標楷體" w:hint="eastAsia"/>
                <w:spacing w:val="-20"/>
                <w:sz w:val="22"/>
                <w:szCs w:val="22"/>
              </w:rPr>
              <w:t>4</w:t>
            </w:r>
            <w:r w:rsidRPr="00EB5BA8">
              <w:rPr>
                <w:rFonts w:eastAsia="標楷體"/>
                <w:spacing w:val="-20"/>
                <w:sz w:val="22"/>
                <w:szCs w:val="22"/>
              </w:rPr>
              <w:t>6</w:t>
            </w:r>
          </w:p>
        </w:tc>
      </w:tr>
      <w:tr w:rsidR="00EB5BA8" w:rsidRPr="00EB5BA8" w:rsidTr="001814C0">
        <w:trPr>
          <w:cantSplit/>
          <w:jc w:val="center"/>
        </w:trPr>
        <w:tc>
          <w:tcPr>
            <w:tcW w:w="317" w:type="dxa"/>
            <w:vMerge w:val="restart"/>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r w:rsidRPr="00EB5BA8">
              <w:rPr>
                <w:rFonts w:eastAsia="標楷體"/>
                <w:spacing w:val="-24"/>
                <w:sz w:val="22"/>
                <w:szCs w:val="22"/>
              </w:rPr>
              <w:t>產</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業</w:t>
            </w: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工業生產指數</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AE1C12" w:rsidP="00125C52">
            <w:pPr>
              <w:adjustRightInd w:val="0"/>
              <w:snapToGrid w:val="0"/>
              <w:jc w:val="center"/>
              <w:rPr>
                <w:rFonts w:eastAsia="標楷體"/>
                <w:spacing w:val="-20"/>
                <w:sz w:val="22"/>
                <w:szCs w:val="22"/>
              </w:rPr>
            </w:pPr>
            <w:r>
              <w:rPr>
                <w:rFonts w:eastAsia="標楷體" w:hint="eastAsia"/>
                <w:spacing w:val="-20"/>
                <w:sz w:val="22"/>
                <w:szCs w:val="22"/>
              </w:rPr>
              <w:t>24.17</w:t>
            </w:r>
          </w:p>
        </w:tc>
        <w:tc>
          <w:tcPr>
            <w:tcW w:w="624" w:type="dxa"/>
            <w:tcBorders>
              <w:top w:val="nil"/>
              <w:left w:val="nil"/>
              <w:bottom w:val="nil"/>
              <w:right w:val="nil"/>
            </w:tcBorders>
            <w:shd w:val="clear" w:color="auto" w:fill="auto"/>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4.44</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-2.35</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-0.04</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1.52</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2.44</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3.95</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5.96</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2.10</w:t>
            </w:r>
          </w:p>
        </w:tc>
        <w:tc>
          <w:tcPr>
            <w:tcW w:w="624" w:type="dxa"/>
            <w:tcBorders>
              <w:top w:val="nil"/>
              <w:left w:val="nil"/>
              <w:bottom w:val="nil"/>
              <w:right w:val="nil"/>
            </w:tcBorders>
            <w:shd w:val="clear" w:color="auto" w:fill="auto"/>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-0.25</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19.30</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-11.17</w:t>
            </w:r>
          </w:p>
        </w:tc>
        <w:tc>
          <w:tcPr>
            <w:tcW w:w="624" w:type="dxa"/>
            <w:tcBorders>
              <w:top w:val="nil"/>
              <w:left w:val="nil"/>
              <w:bottom w:val="nil"/>
              <w:right w:val="nil"/>
            </w:tcBorders>
            <w:shd w:val="clear" w:color="auto" w:fill="auto"/>
            <w:vAlign w:val="center"/>
          </w:tcPr>
          <w:p w:rsidR="00EB5BA8" w:rsidRPr="00EB5BA8" w:rsidRDefault="00AE1C12" w:rsidP="00DC6650">
            <w:pPr>
              <w:snapToGrid w:val="0"/>
              <w:jc w:val="center"/>
              <w:rPr>
                <w:rFonts w:eastAsia="標楷體"/>
                <w:spacing w:val="-20"/>
                <w:sz w:val="22"/>
                <w:szCs w:val="22"/>
              </w:rPr>
            </w:pPr>
            <w:r>
              <w:rPr>
                <w:rFonts w:eastAsia="標楷體" w:hint="eastAsia"/>
                <w:spacing w:val="-20"/>
                <w:sz w:val="22"/>
                <w:szCs w:val="22"/>
              </w:rPr>
              <w:t>-3.00</w:t>
            </w:r>
          </w:p>
        </w:tc>
        <w:tc>
          <w:tcPr>
            <w:tcW w:w="624" w:type="dxa"/>
            <w:tcBorders>
              <w:top w:val="nil"/>
              <w:left w:val="nil"/>
              <w:bottom w:val="nil"/>
              <w:right w:val="nil"/>
            </w:tcBorders>
            <w:vAlign w:val="center"/>
          </w:tcPr>
          <w:p w:rsidR="00EB5BA8" w:rsidRPr="00EB5BA8" w:rsidRDefault="007E5302" w:rsidP="001814C0">
            <w:pPr>
              <w:snapToGrid w:val="0"/>
              <w:jc w:val="center"/>
              <w:rPr>
                <w:rFonts w:eastAsia="標楷體"/>
                <w:spacing w:val="-20"/>
                <w:sz w:val="22"/>
                <w:szCs w:val="22"/>
              </w:rPr>
            </w:pPr>
            <w:r>
              <w:rPr>
                <w:rFonts w:eastAsia="標楷體" w:hint="eastAsia"/>
                <w:spacing w:val="-20"/>
                <w:sz w:val="22"/>
                <w:szCs w:val="22"/>
              </w:rPr>
              <w:t>-0.88</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製造業生產指數</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AE1C12" w:rsidP="00125C52">
            <w:pPr>
              <w:adjustRightInd w:val="0"/>
              <w:snapToGrid w:val="0"/>
              <w:jc w:val="center"/>
              <w:rPr>
                <w:rFonts w:eastAsia="標楷體"/>
                <w:spacing w:val="-20"/>
                <w:sz w:val="22"/>
                <w:szCs w:val="22"/>
              </w:rPr>
            </w:pPr>
            <w:r>
              <w:rPr>
                <w:rFonts w:eastAsia="標楷體" w:hint="eastAsia"/>
                <w:spacing w:val="-20"/>
                <w:sz w:val="22"/>
                <w:szCs w:val="22"/>
              </w:rPr>
              <w:t>4.69</w:t>
            </w:r>
          </w:p>
        </w:tc>
        <w:tc>
          <w:tcPr>
            <w:tcW w:w="624" w:type="dxa"/>
            <w:tcBorders>
              <w:top w:val="nil"/>
              <w:left w:val="nil"/>
              <w:bottom w:val="nil"/>
              <w:right w:val="nil"/>
            </w:tcBorders>
            <w:shd w:val="clear" w:color="auto" w:fill="auto"/>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-0.32</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-1.95</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-0.32</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1.19</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2.47</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3.84</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5.97</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2.98</w:t>
            </w:r>
          </w:p>
        </w:tc>
        <w:tc>
          <w:tcPr>
            <w:tcW w:w="624" w:type="dxa"/>
            <w:tcBorders>
              <w:top w:val="nil"/>
              <w:left w:val="nil"/>
              <w:bottom w:val="nil"/>
              <w:right w:val="nil"/>
            </w:tcBorders>
            <w:shd w:val="clear" w:color="auto" w:fill="auto"/>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-0.32</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20.66</w:t>
            </w:r>
          </w:p>
        </w:tc>
        <w:tc>
          <w:tcPr>
            <w:tcW w:w="624" w:type="dxa"/>
            <w:tcBorders>
              <w:top w:val="nil"/>
              <w:left w:val="nil"/>
              <w:bottom w:val="nil"/>
              <w:right w:val="nil"/>
            </w:tcBorders>
            <w:vAlign w:val="center"/>
          </w:tcPr>
          <w:p w:rsidR="00EB5BA8" w:rsidRPr="00EB5BA8" w:rsidRDefault="00AE1C12" w:rsidP="00125C52">
            <w:pPr>
              <w:snapToGrid w:val="0"/>
              <w:jc w:val="center"/>
              <w:rPr>
                <w:rFonts w:eastAsia="標楷體"/>
                <w:spacing w:val="-20"/>
                <w:sz w:val="22"/>
                <w:szCs w:val="22"/>
              </w:rPr>
            </w:pPr>
            <w:r>
              <w:rPr>
                <w:rFonts w:eastAsia="標楷體" w:hint="eastAsia"/>
                <w:spacing w:val="-20"/>
                <w:sz w:val="22"/>
                <w:szCs w:val="22"/>
              </w:rPr>
              <w:t>-11.84</w:t>
            </w:r>
          </w:p>
        </w:tc>
        <w:tc>
          <w:tcPr>
            <w:tcW w:w="624" w:type="dxa"/>
            <w:tcBorders>
              <w:top w:val="nil"/>
              <w:left w:val="nil"/>
              <w:bottom w:val="nil"/>
              <w:right w:val="nil"/>
            </w:tcBorders>
            <w:shd w:val="clear" w:color="auto" w:fill="auto"/>
            <w:vAlign w:val="center"/>
          </w:tcPr>
          <w:p w:rsidR="00EB5BA8" w:rsidRPr="00EB5BA8" w:rsidRDefault="00AE1C12" w:rsidP="00DC6650">
            <w:pPr>
              <w:snapToGrid w:val="0"/>
              <w:jc w:val="center"/>
              <w:rPr>
                <w:rFonts w:eastAsia="標楷體"/>
                <w:spacing w:val="-20"/>
                <w:sz w:val="22"/>
                <w:szCs w:val="22"/>
              </w:rPr>
            </w:pPr>
            <w:r>
              <w:rPr>
                <w:rFonts w:eastAsia="標楷體" w:hint="eastAsia"/>
                <w:spacing w:val="-20"/>
                <w:sz w:val="22"/>
                <w:szCs w:val="22"/>
              </w:rPr>
              <w:t>-2.98</w:t>
            </w:r>
          </w:p>
        </w:tc>
        <w:tc>
          <w:tcPr>
            <w:tcW w:w="624" w:type="dxa"/>
            <w:tcBorders>
              <w:top w:val="nil"/>
              <w:left w:val="nil"/>
              <w:bottom w:val="nil"/>
              <w:right w:val="nil"/>
            </w:tcBorders>
            <w:vAlign w:val="center"/>
          </w:tcPr>
          <w:p w:rsidR="00EB5BA8" w:rsidRPr="00EB5BA8" w:rsidRDefault="00AE1C12" w:rsidP="001814C0">
            <w:pPr>
              <w:snapToGrid w:val="0"/>
              <w:jc w:val="center"/>
              <w:rPr>
                <w:rFonts w:eastAsia="標楷體"/>
                <w:spacing w:val="-20"/>
                <w:sz w:val="22"/>
                <w:szCs w:val="22"/>
              </w:rPr>
            </w:pPr>
            <w:r>
              <w:rPr>
                <w:rFonts w:eastAsia="標楷體" w:hint="eastAsia"/>
                <w:spacing w:val="-20"/>
                <w:sz w:val="22"/>
                <w:szCs w:val="22"/>
              </w:rPr>
              <w:t>-1.18</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447" w:type="dxa"/>
            <w:gridSpan w:val="3"/>
            <w:tcBorders>
              <w:left w:val="single" w:sz="4" w:space="0" w:color="auto"/>
              <w:bottom w:val="nil"/>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商業營業額</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adjustRightInd w:val="0"/>
              <w:snapToGrid w:val="0"/>
              <w:jc w:val="center"/>
              <w:rPr>
                <w:rFonts w:eastAsia="標楷體"/>
                <w:spacing w:val="-20"/>
                <w:sz w:val="22"/>
                <w:szCs w:val="22"/>
              </w:rPr>
            </w:pPr>
            <w:r w:rsidRPr="00EB5BA8">
              <w:rPr>
                <w:rFonts w:eastAsia="標楷體"/>
                <w:spacing w:val="-20"/>
                <w:sz w:val="22"/>
                <w:szCs w:val="22"/>
              </w:rPr>
              <w:t>136,675</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142,685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12,008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12,212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11,973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12,155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12,199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11,783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12,099</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142,072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12,127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10,399</w:t>
            </w:r>
          </w:p>
        </w:tc>
        <w:tc>
          <w:tcPr>
            <w:tcW w:w="624" w:type="dxa"/>
            <w:tcBorders>
              <w:top w:val="nil"/>
              <w:left w:val="nil"/>
              <w:bottom w:val="nil"/>
              <w:right w:val="nil"/>
            </w:tcBorders>
            <w:shd w:val="clear" w:color="auto" w:fill="auto"/>
            <w:vAlign w:val="center"/>
          </w:tcPr>
          <w:p w:rsidR="00EB5BA8" w:rsidRPr="00EB5BA8" w:rsidRDefault="00EB5BA8" w:rsidP="00EB747B">
            <w:pPr>
              <w:snapToGrid w:val="0"/>
              <w:jc w:val="center"/>
              <w:rPr>
                <w:rFonts w:eastAsia="標楷體"/>
                <w:spacing w:val="-20"/>
                <w:sz w:val="22"/>
                <w:szCs w:val="22"/>
              </w:rPr>
            </w:pPr>
            <w:r w:rsidRPr="00EB5BA8">
              <w:rPr>
                <w:rFonts w:eastAsia="標楷體"/>
                <w:spacing w:val="-20"/>
                <w:sz w:val="22"/>
                <w:szCs w:val="22"/>
              </w:rPr>
              <w:t>11,819</w:t>
            </w:r>
          </w:p>
        </w:tc>
        <w:tc>
          <w:tcPr>
            <w:tcW w:w="624" w:type="dxa"/>
            <w:tcBorders>
              <w:top w:val="nil"/>
              <w:left w:val="nil"/>
              <w:bottom w:val="nil"/>
              <w:right w:val="nil"/>
            </w:tcBorders>
            <w:vAlign w:val="center"/>
          </w:tcPr>
          <w:p w:rsidR="00EB5BA8" w:rsidRPr="00EB5BA8" w:rsidRDefault="007E5302" w:rsidP="001814C0">
            <w:pPr>
              <w:snapToGrid w:val="0"/>
              <w:jc w:val="center"/>
              <w:rPr>
                <w:rFonts w:eastAsia="標楷體"/>
                <w:spacing w:val="-20"/>
                <w:sz w:val="22"/>
                <w:szCs w:val="22"/>
              </w:rPr>
            </w:pPr>
            <w:r>
              <w:rPr>
                <w:rFonts w:eastAsia="標楷體" w:hint="eastAsia"/>
                <w:spacing w:val="-20"/>
                <w:sz w:val="22"/>
                <w:szCs w:val="22"/>
              </w:rPr>
              <w:t>11,575</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EB5BA8" w:rsidRPr="00EB5BA8" w:rsidTr="001814C0">
        <w:trPr>
          <w:cantSplit/>
          <w:trHeight w:val="374"/>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235" w:type="dxa"/>
            <w:gridSpan w:val="2"/>
            <w:tcBorders>
              <w:top w:val="nil"/>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jc w:val="center"/>
              <w:rPr>
                <w:rFonts w:eastAsia="標楷體"/>
                <w:spacing w:val="-20"/>
                <w:sz w:val="22"/>
                <w:szCs w:val="22"/>
              </w:rPr>
            </w:pPr>
          </w:p>
        </w:tc>
        <w:tc>
          <w:tcPr>
            <w:tcW w:w="1212" w:type="dxa"/>
            <w:tcBorders>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9.6</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-0.8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-0.7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1.5</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-0.4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7.7</w:t>
            </w:r>
          </w:p>
        </w:tc>
        <w:tc>
          <w:tcPr>
            <w:tcW w:w="624" w:type="dxa"/>
            <w:tcBorders>
              <w:top w:val="nil"/>
              <w:left w:val="nil"/>
              <w:bottom w:val="nil"/>
              <w:right w:val="nil"/>
            </w:tcBorders>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-6.0</w:t>
            </w:r>
          </w:p>
        </w:tc>
        <w:tc>
          <w:tcPr>
            <w:tcW w:w="624" w:type="dxa"/>
            <w:tcBorders>
              <w:top w:val="nil"/>
              <w:left w:val="nil"/>
              <w:bottom w:val="nil"/>
              <w:right w:val="nil"/>
            </w:tcBorders>
            <w:shd w:val="clear" w:color="auto" w:fill="auto"/>
            <w:vAlign w:val="center"/>
          </w:tcPr>
          <w:p w:rsidR="00EB5BA8" w:rsidRPr="00EB5BA8" w:rsidRDefault="00EB5BA8" w:rsidP="003470B6">
            <w:pPr>
              <w:snapToGrid w:val="0"/>
              <w:jc w:val="center"/>
              <w:rPr>
                <w:rFonts w:eastAsia="標楷體"/>
                <w:spacing w:val="-20"/>
                <w:sz w:val="22"/>
                <w:szCs w:val="22"/>
              </w:rPr>
            </w:pPr>
            <w:r w:rsidRPr="00EB5BA8">
              <w:rPr>
                <w:rFonts w:eastAsia="標楷體"/>
                <w:spacing w:val="-20"/>
                <w:sz w:val="22"/>
                <w:szCs w:val="22"/>
              </w:rPr>
              <w:t>-0.7</w:t>
            </w:r>
          </w:p>
        </w:tc>
        <w:tc>
          <w:tcPr>
            <w:tcW w:w="624" w:type="dxa"/>
            <w:tcBorders>
              <w:top w:val="nil"/>
              <w:left w:val="nil"/>
              <w:bottom w:val="nil"/>
              <w:right w:val="nil"/>
            </w:tcBorders>
            <w:vAlign w:val="center"/>
          </w:tcPr>
          <w:p w:rsidR="00EB5BA8" w:rsidRPr="00EB5BA8" w:rsidRDefault="007E5302" w:rsidP="001814C0">
            <w:pPr>
              <w:snapToGrid w:val="0"/>
              <w:jc w:val="center"/>
              <w:rPr>
                <w:rFonts w:eastAsia="標楷體"/>
                <w:spacing w:val="-20"/>
                <w:sz w:val="22"/>
                <w:szCs w:val="22"/>
              </w:rPr>
            </w:pPr>
            <w:r>
              <w:rPr>
                <w:rFonts w:eastAsia="標楷體" w:hint="eastAsia"/>
                <w:spacing w:val="-20"/>
                <w:sz w:val="22"/>
                <w:szCs w:val="22"/>
              </w:rPr>
              <w:t>1.0</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12" w:type="dxa"/>
            <w:tcBorders>
              <w:left w:val="single" w:sz="4" w:space="0" w:color="auto"/>
              <w:bottom w:val="nil"/>
              <w:right w:val="nil"/>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p>
        </w:tc>
        <w:tc>
          <w:tcPr>
            <w:tcW w:w="1335" w:type="dxa"/>
            <w:gridSpan w:val="2"/>
            <w:tcBorders>
              <w:top w:val="nil"/>
              <w:left w:val="nil"/>
              <w:bottom w:val="nil"/>
              <w:right w:val="single" w:sz="4" w:space="0" w:color="auto"/>
            </w:tcBorders>
            <w:shd w:val="clear" w:color="auto" w:fill="auto"/>
          </w:tcPr>
          <w:p w:rsidR="00EB5BA8" w:rsidRPr="00EB5BA8" w:rsidRDefault="00EB5BA8" w:rsidP="00125C52">
            <w:pPr>
              <w:snapToGrid w:val="0"/>
              <w:spacing w:line="300" w:lineRule="exact"/>
              <w:rPr>
                <w:rFonts w:eastAsia="標楷體"/>
                <w:sz w:val="22"/>
                <w:szCs w:val="22"/>
              </w:rPr>
            </w:pPr>
            <w:r w:rsidRPr="00EB5BA8">
              <w:rPr>
                <w:rFonts w:eastAsia="標楷體"/>
                <w:spacing w:val="-20"/>
                <w:sz w:val="22"/>
                <w:szCs w:val="22"/>
              </w:rPr>
              <w:t>綜合商品零售業</w:t>
            </w:r>
            <w:r w:rsidRPr="00EB5BA8">
              <w:rPr>
                <w:rFonts w:eastAsia="標楷體"/>
                <w:spacing w:val="-20"/>
                <w:sz w:val="22"/>
                <w:szCs w:val="22"/>
              </w:rPr>
              <w:t xml:space="preserve"> </w:t>
            </w:r>
            <w:r w:rsidRPr="00EB5BA8">
              <w:rPr>
                <w:rFonts w:eastAsia="標楷體"/>
                <w:spacing w:val="-20"/>
                <w:sz w:val="22"/>
                <w:szCs w:val="22"/>
              </w:rPr>
              <w:t>營業額</w:t>
            </w: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9,170</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9,786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809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866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888</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809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959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886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895</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10,280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839</w:t>
            </w:r>
          </w:p>
        </w:tc>
        <w:tc>
          <w:tcPr>
            <w:tcW w:w="624" w:type="dxa"/>
            <w:tcBorders>
              <w:top w:val="nil"/>
              <w:left w:val="nil"/>
              <w:bottom w:val="nil"/>
              <w:right w:val="nil"/>
            </w:tcBorders>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888</w:t>
            </w:r>
          </w:p>
        </w:tc>
        <w:tc>
          <w:tcPr>
            <w:tcW w:w="624" w:type="dxa"/>
            <w:tcBorders>
              <w:top w:val="nil"/>
              <w:left w:val="nil"/>
              <w:bottom w:val="nil"/>
              <w:right w:val="nil"/>
            </w:tcBorders>
            <w:shd w:val="clear" w:color="auto" w:fill="auto"/>
            <w:vAlign w:val="center"/>
          </w:tcPr>
          <w:p w:rsidR="00EB5BA8" w:rsidRPr="00EB5BA8" w:rsidRDefault="00EB5BA8" w:rsidP="003470B6">
            <w:pPr>
              <w:snapToGrid w:val="0"/>
              <w:jc w:val="center"/>
              <w:rPr>
                <w:rFonts w:eastAsia="標楷體"/>
                <w:spacing w:val="-20"/>
                <w:sz w:val="22"/>
                <w:szCs w:val="22"/>
              </w:rPr>
            </w:pPr>
            <w:r w:rsidRPr="00EB5BA8">
              <w:rPr>
                <w:rFonts w:eastAsia="標楷體"/>
                <w:spacing w:val="-20"/>
                <w:sz w:val="22"/>
                <w:szCs w:val="22"/>
              </w:rPr>
              <w:t>788</w:t>
            </w:r>
          </w:p>
        </w:tc>
        <w:tc>
          <w:tcPr>
            <w:tcW w:w="624" w:type="dxa"/>
            <w:tcBorders>
              <w:top w:val="nil"/>
              <w:left w:val="nil"/>
              <w:bottom w:val="nil"/>
              <w:right w:val="nil"/>
            </w:tcBorders>
            <w:vAlign w:val="center"/>
          </w:tcPr>
          <w:p w:rsidR="00EB5BA8" w:rsidRPr="00EB5BA8" w:rsidRDefault="007E5302" w:rsidP="001814C0">
            <w:pPr>
              <w:snapToGrid w:val="0"/>
              <w:jc w:val="center"/>
              <w:rPr>
                <w:rFonts w:eastAsia="標楷體"/>
                <w:spacing w:val="-20"/>
                <w:sz w:val="22"/>
                <w:szCs w:val="22"/>
              </w:rPr>
            </w:pPr>
            <w:r>
              <w:rPr>
                <w:rFonts w:eastAsia="標楷體" w:hint="eastAsia"/>
                <w:spacing w:val="-20"/>
                <w:sz w:val="22"/>
                <w:szCs w:val="22"/>
              </w:rPr>
              <w:t>825</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EB5BA8" w:rsidRPr="00EB5BA8" w:rsidTr="001814C0">
        <w:trPr>
          <w:cantSplit/>
          <w:trHeight w:val="374"/>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z w:val="22"/>
                <w:szCs w:val="22"/>
              </w:rPr>
            </w:pPr>
          </w:p>
        </w:tc>
        <w:tc>
          <w:tcPr>
            <w:tcW w:w="1212" w:type="dxa"/>
            <w:tcBorders>
              <w:top w:val="single" w:sz="4" w:space="0" w:color="auto"/>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7.1</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6.7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9.0</w:t>
            </w:r>
          </w:p>
        </w:tc>
        <w:tc>
          <w:tcPr>
            <w:tcW w:w="624" w:type="dxa"/>
            <w:tcBorders>
              <w:top w:val="nil"/>
              <w:left w:val="nil"/>
              <w:bottom w:val="nil"/>
              <w:right w:val="nil"/>
            </w:tcBorders>
            <w:vAlign w:val="center"/>
          </w:tcPr>
          <w:p w:rsidR="00EB5BA8" w:rsidRPr="00EB5BA8" w:rsidRDefault="00EB5BA8" w:rsidP="00125C52">
            <w:pPr>
              <w:snapToGrid w:val="0"/>
              <w:spacing w:line="240" w:lineRule="exact"/>
              <w:jc w:val="center"/>
              <w:rPr>
                <w:rFonts w:eastAsia="標楷體"/>
                <w:spacing w:val="-20"/>
                <w:sz w:val="22"/>
                <w:szCs w:val="22"/>
              </w:rPr>
            </w:pPr>
            <w:r w:rsidRPr="00EB5BA8">
              <w:rPr>
                <w:rFonts w:eastAsia="標楷體"/>
                <w:spacing w:val="-20"/>
                <w:sz w:val="22"/>
                <w:szCs w:val="22"/>
              </w:rPr>
              <w:t>7.6</w:t>
            </w:r>
          </w:p>
        </w:tc>
        <w:tc>
          <w:tcPr>
            <w:tcW w:w="624" w:type="dxa"/>
            <w:tcBorders>
              <w:top w:val="nil"/>
              <w:left w:val="nil"/>
              <w:bottom w:val="nil"/>
              <w:right w:val="nil"/>
            </w:tcBorders>
            <w:vAlign w:val="center"/>
          </w:tcPr>
          <w:p w:rsidR="00EB5BA8" w:rsidRPr="00EB5BA8" w:rsidRDefault="00EB5BA8" w:rsidP="00125C52">
            <w:pPr>
              <w:snapToGrid w:val="0"/>
              <w:spacing w:line="240" w:lineRule="exact"/>
              <w:jc w:val="center"/>
              <w:rPr>
                <w:rFonts w:eastAsia="標楷體"/>
                <w:spacing w:val="-20"/>
                <w:sz w:val="22"/>
                <w:szCs w:val="22"/>
              </w:rPr>
            </w:pPr>
            <w:r w:rsidRPr="00EB5BA8">
              <w:rPr>
                <w:rFonts w:eastAsia="標楷體"/>
                <w:spacing w:val="-20"/>
                <w:sz w:val="22"/>
                <w:szCs w:val="22"/>
              </w:rPr>
              <w:t>7.0</w:t>
            </w:r>
          </w:p>
        </w:tc>
        <w:tc>
          <w:tcPr>
            <w:tcW w:w="624" w:type="dxa"/>
            <w:tcBorders>
              <w:top w:val="nil"/>
              <w:left w:val="nil"/>
              <w:bottom w:val="nil"/>
              <w:right w:val="nil"/>
            </w:tcBorders>
            <w:vAlign w:val="center"/>
          </w:tcPr>
          <w:p w:rsidR="00EB5BA8" w:rsidRPr="00EB5BA8" w:rsidRDefault="00EB5BA8" w:rsidP="00125C52">
            <w:pPr>
              <w:snapToGrid w:val="0"/>
              <w:spacing w:line="240" w:lineRule="exact"/>
              <w:jc w:val="center"/>
              <w:rPr>
                <w:rFonts w:eastAsia="標楷體"/>
                <w:spacing w:val="-20"/>
                <w:sz w:val="22"/>
                <w:szCs w:val="22"/>
              </w:rPr>
            </w:pPr>
            <w:r w:rsidRPr="00EB5BA8">
              <w:rPr>
                <w:rFonts w:eastAsia="標楷體"/>
                <w:spacing w:val="-20"/>
                <w:sz w:val="22"/>
                <w:szCs w:val="22"/>
              </w:rPr>
              <w:t>2.7</w:t>
            </w:r>
          </w:p>
        </w:tc>
        <w:tc>
          <w:tcPr>
            <w:tcW w:w="624" w:type="dxa"/>
            <w:tcBorders>
              <w:top w:val="nil"/>
              <w:left w:val="nil"/>
              <w:bottom w:val="nil"/>
              <w:right w:val="nil"/>
            </w:tcBorders>
            <w:vAlign w:val="center"/>
          </w:tcPr>
          <w:p w:rsidR="00EB5BA8" w:rsidRPr="00EB5BA8" w:rsidRDefault="00EB5BA8" w:rsidP="00125C52">
            <w:pPr>
              <w:snapToGrid w:val="0"/>
              <w:spacing w:line="240" w:lineRule="exact"/>
              <w:jc w:val="center"/>
              <w:rPr>
                <w:rFonts w:eastAsia="標楷體"/>
                <w:spacing w:val="-20"/>
                <w:sz w:val="22"/>
                <w:szCs w:val="22"/>
              </w:rPr>
            </w:pPr>
            <w:r w:rsidRPr="00EB5BA8">
              <w:rPr>
                <w:rFonts w:eastAsia="標楷體"/>
                <w:spacing w:val="-20"/>
                <w:sz w:val="22"/>
                <w:szCs w:val="22"/>
              </w:rPr>
              <w:t>1.8</w:t>
            </w:r>
          </w:p>
        </w:tc>
        <w:tc>
          <w:tcPr>
            <w:tcW w:w="624" w:type="dxa"/>
            <w:tcBorders>
              <w:top w:val="nil"/>
              <w:left w:val="nil"/>
              <w:bottom w:val="nil"/>
              <w:right w:val="nil"/>
            </w:tcBorders>
            <w:vAlign w:val="center"/>
          </w:tcPr>
          <w:p w:rsidR="00EB5BA8" w:rsidRPr="00EB5BA8" w:rsidRDefault="00EB5BA8" w:rsidP="00125C52">
            <w:pPr>
              <w:snapToGrid w:val="0"/>
              <w:spacing w:line="240" w:lineRule="exact"/>
              <w:jc w:val="center"/>
              <w:rPr>
                <w:rFonts w:eastAsia="標楷體"/>
                <w:spacing w:val="-20"/>
                <w:sz w:val="22"/>
                <w:szCs w:val="22"/>
              </w:rPr>
            </w:pPr>
            <w:r w:rsidRPr="00EB5BA8">
              <w:rPr>
                <w:rFonts w:eastAsia="標楷體"/>
                <w:spacing w:val="-20"/>
                <w:sz w:val="22"/>
                <w:szCs w:val="22"/>
              </w:rPr>
              <w:t>1.4</w:t>
            </w:r>
          </w:p>
        </w:tc>
        <w:tc>
          <w:tcPr>
            <w:tcW w:w="624" w:type="dxa"/>
            <w:tcBorders>
              <w:top w:val="nil"/>
              <w:left w:val="nil"/>
              <w:bottom w:val="nil"/>
              <w:right w:val="nil"/>
            </w:tcBorders>
            <w:vAlign w:val="center"/>
          </w:tcPr>
          <w:p w:rsidR="00EB5BA8" w:rsidRPr="00EB5BA8" w:rsidRDefault="00EB5BA8" w:rsidP="00125C52">
            <w:pPr>
              <w:snapToGrid w:val="0"/>
              <w:spacing w:line="240" w:lineRule="exact"/>
              <w:jc w:val="center"/>
              <w:rPr>
                <w:rFonts w:eastAsia="標楷體"/>
                <w:spacing w:val="-20"/>
                <w:sz w:val="22"/>
                <w:szCs w:val="22"/>
              </w:rPr>
            </w:pPr>
            <w:r w:rsidRPr="00EB5BA8">
              <w:rPr>
                <w:rFonts w:eastAsia="標楷體"/>
                <w:spacing w:val="-20"/>
                <w:sz w:val="22"/>
                <w:szCs w:val="22"/>
              </w:rPr>
              <w:t>2.1</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spacing w:line="240" w:lineRule="exact"/>
              <w:jc w:val="center"/>
              <w:rPr>
                <w:rFonts w:eastAsia="標楷體"/>
                <w:spacing w:val="-20"/>
                <w:sz w:val="22"/>
                <w:szCs w:val="22"/>
              </w:rPr>
            </w:pPr>
            <w:r w:rsidRPr="00EB5BA8">
              <w:rPr>
                <w:rFonts w:eastAsia="標楷體"/>
                <w:spacing w:val="-20"/>
                <w:sz w:val="22"/>
                <w:szCs w:val="22"/>
              </w:rPr>
              <w:t>5.1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-14.3</w:t>
            </w:r>
          </w:p>
        </w:tc>
        <w:tc>
          <w:tcPr>
            <w:tcW w:w="624" w:type="dxa"/>
            <w:tcBorders>
              <w:top w:val="nil"/>
              <w:left w:val="nil"/>
              <w:bottom w:val="nil"/>
              <w:right w:val="nil"/>
            </w:tcBorders>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16.7</w:t>
            </w:r>
          </w:p>
        </w:tc>
        <w:tc>
          <w:tcPr>
            <w:tcW w:w="624" w:type="dxa"/>
            <w:tcBorders>
              <w:top w:val="nil"/>
              <w:left w:val="nil"/>
              <w:bottom w:val="nil"/>
              <w:right w:val="nil"/>
            </w:tcBorders>
            <w:shd w:val="clear" w:color="auto" w:fill="auto"/>
            <w:vAlign w:val="center"/>
          </w:tcPr>
          <w:p w:rsidR="00EB5BA8" w:rsidRPr="00EB5BA8" w:rsidRDefault="00EB5BA8" w:rsidP="003470B6">
            <w:pPr>
              <w:snapToGrid w:val="0"/>
              <w:jc w:val="center"/>
              <w:rPr>
                <w:rFonts w:eastAsia="標楷體"/>
                <w:spacing w:val="-20"/>
                <w:sz w:val="22"/>
                <w:szCs w:val="22"/>
              </w:rPr>
            </w:pPr>
            <w:r w:rsidRPr="00EB5BA8">
              <w:rPr>
                <w:rFonts w:eastAsia="標楷體"/>
                <w:spacing w:val="-20"/>
                <w:sz w:val="22"/>
                <w:szCs w:val="22"/>
              </w:rPr>
              <w:t>2.3</w:t>
            </w:r>
          </w:p>
        </w:tc>
        <w:tc>
          <w:tcPr>
            <w:tcW w:w="624" w:type="dxa"/>
            <w:tcBorders>
              <w:top w:val="nil"/>
              <w:left w:val="nil"/>
              <w:bottom w:val="nil"/>
              <w:right w:val="nil"/>
            </w:tcBorders>
            <w:vAlign w:val="center"/>
          </w:tcPr>
          <w:p w:rsidR="00EB5BA8" w:rsidRPr="00EB5BA8" w:rsidRDefault="007E5302" w:rsidP="001814C0">
            <w:pPr>
              <w:snapToGrid w:val="0"/>
              <w:jc w:val="center"/>
              <w:rPr>
                <w:rFonts w:eastAsia="標楷體"/>
                <w:spacing w:val="-20"/>
                <w:sz w:val="22"/>
                <w:szCs w:val="22"/>
              </w:rPr>
            </w:pPr>
            <w:r>
              <w:rPr>
                <w:rFonts w:eastAsia="標楷體" w:hint="eastAsia"/>
                <w:spacing w:val="-20"/>
                <w:sz w:val="22"/>
                <w:szCs w:val="22"/>
              </w:rPr>
              <w:t>0.4</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EB5BA8" w:rsidRPr="00EB5BA8" w:rsidTr="001814C0">
        <w:trPr>
          <w:cantSplit/>
          <w:trHeight w:val="408"/>
          <w:jc w:val="center"/>
        </w:trPr>
        <w:tc>
          <w:tcPr>
            <w:tcW w:w="317" w:type="dxa"/>
            <w:vMerge w:val="restart"/>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r w:rsidRPr="00EB5BA8">
              <w:rPr>
                <w:rFonts w:eastAsia="標楷體"/>
                <w:spacing w:val="-24"/>
                <w:sz w:val="22"/>
                <w:szCs w:val="22"/>
              </w:rPr>
              <w:t>對</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外</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貿</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易</w:t>
            </w:r>
          </w:p>
        </w:tc>
        <w:tc>
          <w:tcPr>
            <w:tcW w:w="1447" w:type="dxa"/>
            <w:gridSpan w:val="3"/>
            <w:tcBorders>
              <w:left w:val="single" w:sz="4" w:space="0" w:color="auto"/>
              <w:bottom w:val="nil"/>
              <w:right w:val="single" w:sz="4" w:space="0" w:color="auto"/>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出口</w:t>
            </w:r>
            <w:r w:rsidRPr="00EB5BA8">
              <w:rPr>
                <w:rFonts w:eastAsia="標楷體"/>
                <w:spacing w:val="-20"/>
                <w:sz w:val="22"/>
                <w:szCs w:val="22"/>
              </w:rPr>
              <w:t>(</w:t>
            </w:r>
            <w:r w:rsidRPr="00EB5BA8">
              <w:rPr>
                <w:rFonts w:eastAsia="標楷體"/>
                <w:spacing w:val="-20"/>
                <w:sz w:val="22"/>
                <w:szCs w:val="22"/>
              </w:rPr>
              <w:t>億美元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2,746.4</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3,083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243.6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248.5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246.9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271.7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265.3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248.9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261.0</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3,011.1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256.7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197.4</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272.3</w:t>
            </w:r>
          </w:p>
        </w:tc>
        <w:tc>
          <w:tcPr>
            <w:tcW w:w="624" w:type="dxa"/>
            <w:tcBorders>
              <w:top w:val="nil"/>
              <w:left w:val="nil"/>
              <w:bottom w:val="nil"/>
              <w:right w:val="nil"/>
            </w:tcBorders>
            <w:vAlign w:val="center"/>
          </w:tcPr>
          <w:p w:rsidR="00EB5BA8" w:rsidRPr="00EB5BA8" w:rsidRDefault="0038610E" w:rsidP="00DC6650">
            <w:pPr>
              <w:snapToGrid w:val="0"/>
              <w:jc w:val="center"/>
              <w:rPr>
                <w:rFonts w:eastAsia="標楷體"/>
                <w:spacing w:val="-20"/>
                <w:sz w:val="22"/>
                <w:szCs w:val="22"/>
              </w:rPr>
            </w:pPr>
            <w:r>
              <w:rPr>
                <w:rFonts w:eastAsia="標楷體" w:hint="eastAsia"/>
                <w:spacing w:val="-20"/>
                <w:sz w:val="22"/>
                <w:szCs w:val="22"/>
              </w:rPr>
              <w:t>250.5</w:t>
            </w:r>
          </w:p>
        </w:tc>
        <w:tc>
          <w:tcPr>
            <w:tcW w:w="624" w:type="dxa"/>
            <w:tcBorders>
              <w:top w:val="nil"/>
              <w:left w:val="nil"/>
              <w:bottom w:val="nil"/>
              <w:right w:val="nil"/>
            </w:tcBorders>
            <w:vAlign w:val="center"/>
          </w:tcPr>
          <w:p w:rsidR="00EB5BA8" w:rsidRPr="00EB5BA8" w:rsidRDefault="00EB5BA8" w:rsidP="00902665">
            <w:pPr>
              <w:snapToGrid w:val="0"/>
              <w:jc w:val="center"/>
              <w:rPr>
                <w:rFonts w:eastAsia="標楷體"/>
                <w:spacing w:val="-20"/>
                <w:sz w:val="22"/>
                <w:szCs w:val="22"/>
              </w:rPr>
            </w:pPr>
            <w:r w:rsidRPr="00EB5BA8">
              <w:rPr>
                <w:rFonts w:eastAsia="標楷體"/>
                <w:spacing w:val="-20"/>
                <w:sz w:val="22"/>
                <w:szCs w:val="22"/>
              </w:rPr>
              <w:t>3,</w:t>
            </w:r>
            <w:r w:rsidR="00902665">
              <w:rPr>
                <w:rFonts w:eastAsia="標楷體" w:hint="eastAsia"/>
                <w:spacing w:val="-20"/>
                <w:sz w:val="22"/>
                <w:szCs w:val="22"/>
              </w:rPr>
              <w:t>0</w:t>
            </w:r>
            <w:r w:rsidRPr="00EB5BA8">
              <w:rPr>
                <w:rFonts w:eastAsia="標楷體"/>
                <w:spacing w:val="-20"/>
                <w:sz w:val="22"/>
                <w:szCs w:val="22"/>
              </w:rPr>
              <w:t>9</w:t>
            </w:r>
            <w:r w:rsidR="00902665">
              <w:rPr>
                <w:rFonts w:eastAsia="標楷體" w:hint="eastAsia"/>
                <w:spacing w:val="-20"/>
                <w:sz w:val="22"/>
                <w:szCs w:val="22"/>
              </w:rPr>
              <w:t>7</w:t>
            </w:r>
          </w:p>
        </w:tc>
      </w:tr>
      <w:tr w:rsidR="00EB5BA8" w:rsidRPr="00EB5BA8" w:rsidTr="001814C0">
        <w:trPr>
          <w:cantSplit/>
          <w:trHeight w:val="372"/>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18"/>
                <w:w w:val="90"/>
                <w:sz w:val="22"/>
                <w:szCs w:val="22"/>
              </w:rPr>
            </w:pPr>
          </w:p>
        </w:tc>
        <w:tc>
          <w:tcPr>
            <w:tcW w:w="1212" w:type="dxa"/>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16.7</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12.3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-11.6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0.9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9.0</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21.8</w:t>
            </w:r>
          </w:p>
        </w:tc>
        <w:tc>
          <w:tcPr>
            <w:tcW w:w="624" w:type="dxa"/>
            <w:tcBorders>
              <w:top w:val="nil"/>
              <w:left w:val="nil"/>
              <w:bottom w:val="nil"/>
              <w:right w:val="nil"/>
            </w:tcBorders>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-15.8</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3.3</w:t>
            </w:r>
          </w:p>
        </w:tc>
        <w:tc>
          <w:tcPr>
            <w:tcW w:w="624" w:type="dxa"/>
            <w:tcBorders>
              <w:top w:val="nil"/>
              <w:left w:val="nil"/>
              <w:bottom w:val="nil"/>
              <w:right w:val="nil"/>
            </w:tcBorders>
            <w:vAlign w:val="center"/>
          </w:tcPr>
          <w:p w:rsidR="00EB5BA8" w:rsidRPr="00EB5BA8" w:rsidRDefault="0038610E" w:rsidP="001814C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-1.9</w:t>
            </w:r>
          </w:p>
        </w:tc>
        <w:tc>
          <w:tcPr>
            <w:tcW w:w="624" w:type="dxa"/>
            <w:tcBorders>
              <w:top w:val="nil"/>
              <w:left w:val="nil"/>
              <w:bottom w:val="nil"/>
              <w:right w:val="nil"/>
            </w:tcBorders>
            <w:vAlign w:val="center"/>
          </w:tcPr>
          <w:p w:rsidR="00EB5BA8" w:rsidRPr="00EB5BA8" w:rsidRDefault="00902665" w:rsidP="001814C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2.82</w:t>
            </w:r>
          </w:p>
        </w:tc>
      </w:tr>
      <w:tr w:rsidR="00EB5BA8" w:rsidRPr="00EB5BA8" w:rsidTr="001814C0">
        <w:trPr>
          <w:cantSplit/>
          <w:trHeight w:val="448"/>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447" w:type="dxa"/>
            <w:gridSpan w:val="3"/>
            <w:tcBorders>
              <w:left w:val="single" w:sz="4" w:space="0" w:color="auto"/>
              <w:bottom w:val="nil"/>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進口</w:t>
            </w:r>
            <w:r w:rsidRPr="00EB5BA8">
              <w:rPr>
                <w:rFonts w:eastAsia="標楷體"/>
                <w:spacing w:val="-20"/>
                <w:sz w:val="22"/>
                <w:szCs w:val="22"/>
              </w:rPr>
              <w:t>(</w:t>
            </w:r>
            <w:r w:rsidRPr="00EB5BA8">
              <w:rPr>
                <w:rFonts w:eastAsia="標楷體"/>
                <w:spacing w:val="-20"/>
                <w:sz w:val="22"/>
                <w:szCs w:val="22"/>
              </w:rPr>
              <w:t>億美元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2,514.0</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2,816.1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217.7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239.4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213.8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230.9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232.7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214.9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219.8</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2,707.3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252.0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188.2</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240.3</w:t>
            </w:r>
          </w:p>
        </w:tc>
        <w:tc>
          <w:tcPr>
            <w:tcW w:w="624" w:type="dxa"/>
            <w:tcBorders>
              <w:top w:val="nil"/>
              <w:left w:val="nil"/>
              <w:bottom w:val="nil"/>
              <w:right w:val="nil"/>
            </w:tcBorders>
            <w:vAlign w:val="center"/>
          </w:tcPr>
          <w:p w:rsidR="00EB5BA8" w:rsidRPr="00EB5BA8" w:rsidRDefault="0038610E" w:rsidP="00DC6650">
            <w:pPr>
              <w:snapToGrid w:val="0"/>
              <w:jc w:val="center"/>
              <w:rPr>
                <w:rFonts w:eastAsia="標楷體"/>
                <w:spacing w:val="-20"/>
                <w:sz w:val="22"/>
                <w:szCs w:val="22"/>
              </w:rPr>
            </w:pPr>
            <w:r>
              <w:rPr>
                <w:rFonts w:eastAsia="標楷體" w:hint="eastAsia"/>
                <w:spacing w:val="-20"/>
                <w:sz w:val="22"/>
                <w:szCs w:val="22"/>
              </w:rPr>
              <w:t>227.7</w:t>
            </w:r>
          </w:p>
        </w:tc>
        <w:tc>
          <w:tcPr>
            <w:tcW w:w="624" w:type="dxa"/>
            <w:tcBorders>
              <w:top w:val="nil"/>
              <w:left w:val="nil"/>
              <w:bottom w:val="nil"/>
              <w:right w:val="nil"/>
            </w:tcBorders>
            <w:vAlign w:val="center"/>
          </w:tcPr>
          <w:p w:rsidR="00EB5BA8" w:rsidRPr="00EB5BA8" w:rsidRDefault="00EB5BA8" w:rsidP="00902665">
            <w:pPr>
              <w:snapToGrid w:val="0"/>
              <w:jc w:val="center"/>
              <w:rPr>
                <w:rFonts w:eastAsia="標楷體"/>
                <w:spacing w:val="-20"/>
                <w:sz w:val="22"/>
                <w:szCs w:val="22"/>
              </w:rPr>
            </w:pPr>
            <w:r w:rsidRPr="00EB5BA8">
              <w:rPr>
                <w:rFonts w:eastAsia="標楷體"/>
                <w:spacing w:val="-20"/>
                <w:sz w:val="22"/>
                <w:szCs w:val="22"/>
              </w:rPr>
              <w:t>2,</w:t>
            </w:r>
            <w:r w:rsidR="00902665">
              <w:rPr>
                <w:rFonts w:eastAsia="標楷體" w:hint="eastAsia"/>
                <w:spacing w:val="-20"/>
                <w:sz w:val="22"/>
                <w:szCs w:val="22"/>
              </w:rPr>
              <w:t>810</w:t>
            </w:r>
          </w:p>
        </w:tc>
      </w:tr>
      <w:tr w:rsidR="00EB5BA8" w:rsidRPr="00EB5BA8" w:rsidTr="001814C0">
        <w:trPr>
          <w:cantSplit/>
          <w:trHeight w:val="374"/>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ind w:leftChars="5" w:left="12"/>
              <w:jc w:val="center"/>
              <w:rPr>
                <w:rFonts w:eastAsia="標楷體"/>
                <w:spacing w:val="-18"/>
                <w:w w:val="90"/>
                <w:sz w:val="22"/>
                <w:szCs w:val="22"/>
              </w:rPr>
            </w:pPr>
          </w:p>
        </w:tc>
        <w:tc>
          <w:tcPr>
            <w:tcW w:w="1212" w:type="dxa"/>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ind w:leftChars="5" w:left="12"/>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16.7</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12.1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-8.4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-7.6</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0.1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1.6</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22.3</w:t>
            </w:r>
          </w:p>
        </w:tc>
        <w:tc>
          <w:tcPr>
            <w:tcW w:w="624" w:type="dxa"/>
            <w:tcBorders>
              <w:top w:val="nil"/>
              <w:left w:val="nil"/>
              <w:bottom w:val="nil"/>
              <w:right w:val="nil"/>
            </w:tcBorders>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-8.5</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0.2</w:t>
            </w:r>
          </w:p>
        </w:tc>
        <w:tc>
          <w:tcPr>
            <w:tcW w:w="624" w:type="dxa"/>
            <w:tcBorders>
              <w:top w:val="nil"/>
              <w:left w:val="nil"/>
              <w:bottom w:val="nil"/>
              <w:right w:val="nil"/>
            </w:tcBorders>
            <w:vAlign w:val="center"/>
          </w:tcPr>
          <w:p w:rsidR="00EB5BA8" w:rsidRPr="00EB5BA8" w:rsidRDefault="0038610E" w:rsidP="001814C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-8.2</w:t>
            </w:r>
          </w:p>
        </w:tc>
        <w:tc>
          <w:tcPr>
            <w:tcW w:w="624" w:type="dxa"/>
            <w:tcBorders>
              <w:top w:val="nil"/>
              <w:left w:val="nil"/>
              <w:bottom w:val="nil"/>
              <w:right w:val="nil"/>
            </w:tcBorders>
            <w:vAlign w:val="center"/>
          </w:tcPr>
          <w:p w:rsidR="00EB5BA8" w:rsidRPr="00EB5BA8" w:rsidRDefault="00902665" w:rsidP="0090266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3.91</w:t>
            </w: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447" w:type="dxa"/>
            <w:gridSpan w:val="3"/>
            <w:tcBorders>
              <w:left w:val="single" w:sz="4" w:space="0" w:color="auto"/>
              <w:bottom w:val="nil"/>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外銷訂單</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億美元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4,067.2</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4,361.3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363.8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359.4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361.5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376.6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383.8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407.3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393.9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4,410.1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371.4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290.4</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358.4</w:t>
            </w:r>
          </w:p>
        </w:tc>
        <w:tc>
          <w:tcPr>
            <w:tcW w:w="624" w:type="dxa"/>
            <w:tcBorders>
              <w:top w:val="nil"/>
              <w:left w:val="nil"/>
              <w:bottom w:val="nil"/>
              <w:right w:val="nil"/>
            </w:tcBorders>
            <w:vAlign w:val="center"/>
          </w:tcPr>
          <w:p w:rsidR="00EB5BA8" w:rsidRPr="00EB5BA8" w:rsidRDefault="004C691F" w:rsidP="00DC6650">
            <w:pPr>
              <w:snapToGrid w:val="0"/>
              <w:jc w:val="center"/>
              <w:rPr>
                <w:rFonts w:eastAsia="標楷體"/>
                <w:spacing w:val="-20"/>
                <w:sz w:val="22"/>
                <w:szCs w:val="22"/>
              </w:rPr>
            </w:pPr>
            <w:r>
              <w:rPr>
                <w:rFonts w:eastAsia="標楷體" w:hint="eastAsia"/>
                <w:spacing w:val="-20"/>
                <w:sz w:val="22"/>
                <w:szCs w:val="22"/>
              </w:rPr>
              <w:t>3</w:t>
            </w:r>
            <w:r w:rsidR="0038610E">
              <w:rPr>
                <w:rFonts w:eastAsia="標楷體" w:hint="eastAsia"/>
                <w:spacing w:val="-20"/>
                <w:sz w:val="22"/>
                <w:szCs w:val="22"/>
              </w:rPr>
              <w:t>56.9</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38610E" w:rsidRPr="00EB5BA8" w:rsidTr="002407AA">
        <w:trPr>
          <w:cantSplit/>
          <w:trHeight w:val="370"/>
          <w:jc w:val="center"/>
        </w:trPr>
        <w:tc>
          <w:tcPr>
            <w:tcW w:w="317" w:type="dxa"/>
            <w:vMerge/>
            <w:tcBorders>
              <w:left w:val="nil"/>
              <w:right w:val="single" w:sz="4" w:space="0" w:color="auto"/>
            </w:tcBorders>
            <w:shd w:val="clear" w:color="auto" w:fill="auto"/>
            <w:vAlign w:val="center"/>
          </w:tcPr>
          <w:p w:rsidR="0038610E" w:rsidRPr="00EB5BA8" w:rsidRDefault="0038610E" w:rsidP="00125C52">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38610E" w:rsidRPr="00EB5BA8" w:rsidRDefault="0038610E" w:rsidP="00125C52">
            <w:pPr>
              <w:snapToGrid w:val="0"/>
              <w:spacing w:line="300" w:lineRule="exact"/>
              <w:jc w:val="center"/>
              <w:rPr>
                <w:rFonts w:eastAsia="標楷體"/>
                <w:spacing w:val="-18"/>
                <w:w w:val="90"/>
                <w:sz w:val="22"/>
                <w:szCs w:val="22"/>
              </w:rPr>
            </w:pPr>
          </w:p>
        </w:tc>
        <w:tc>
          <w:tcPr>
            <w:tcW w:w="1212" w:type="dxa"/>
            <w:tcBorders>
              <w:left w:val="single" w:sz="4" w:space="0" w:color="auto"/>
              <w:right w:val="single" w:sz="4" w:space="0" w:color="auto"/>
            </w:tcBorders>
            <w:shd w:val="clear" w:color="auto" w:fill="auto"/>
            <w:vAlign w:val="center"/>
          </w:tcPr>
          <w:p w:rsidR="0038610E" w:rsidRPr="00EB5BA8" w:rsidRDefault="0038610E" w:rsidP="00125C52">
            <w:pPr>
              <w:snapToGrid w:val="0"/>
              <w:spacing w:line="300" w:lineRule="exact"/>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624" w:type="dxa"/>
            <w:tcBorders>
              <w:top w:val="nil"/>
              <w:left w:val="nil"/>
              <w:bottom w:val="nil"/>
              <w:right w:val="nil"/>
            </w:tcBorders>
            <w:shd w:val="clear" w:color="auto" w:fill="auto"/>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26.1</w:t>
            </w:r>
          </w:p>
        </w:tc>
        <w:tc>
          <w:tcPr>
            <w:tcW w:w="624" w:type="dxa"/>
            <w:tcBorders>
              <w:top w:val="nil"/>
              <w:left w:val="nil"/>
              <w:bottom w:val="nil"/>
              <w:right w:val="nil"/>
            </w:tcBorders>
            <w:shd w:val="clear" w:color="auto" w:fill="auto"/>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7.2</w:t>
            </w:r>
          </w:p>
        </w:tc>
        <w:tc>
          <w:tcPr>
            <w:tcW w:w="624" w:type="dxa"/>
            <w:tcBorders>
              <w:top w:val="nil"/>
              <w:left w:val="nil"/>
              <w:bottom w:val="nil"/>
              <w:right w:val="nil"/>
            </w:tcBorders>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-2.6</w:t>
            </w:r>
          </w:p>
        </w:tc>
        <w:tc>
          <w:tcPr>
            <w:tcW w:w="624" w:type="dxa"/>
            <w:tcBorders>
              <w:top w:val="nil"/>
              <w:left w:val="nil"/>
              <w:bottom w:val="nil"/>
              <w:right w:val="nil"/>
            </w:tcBorders>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-4.4</w:t>
            </w:r>
          </w:p>
        </w:tc>
        <w:tc>
          <w:tcPr>
            <w:tcW w:w="624" w:type="dxa"/>
            <w:tcBorders>
              <w:top w:val="nil"/>
              <w:left w:val="nil"/>
              <w:bottom w:val="nil"/>
              <w:right w:val="nil"/>
            </w:tcBorders>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-1.5</w:t>
            </w:r>
          </w:p>
        </w:tc>
        <w:tc>
          <w:tcPr>
            <w:tcW w:w="624" w:type="dxa"/>
            <w:tcBorders>
              <w:top w:val="nil"/>
              <w:left w:val="nil"/>
              <w:bottom w:val="nil"/>
              <w:right w:val="nil"/>
            </w:tcBorders>
            <w:shd w:val="clear" w:color="auto" w:fill="auto"/>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1.9</w:t>
            </w:r>
          </w:p>
        </w:tc>
        <w:tc>
          <w:tcPr>
            <w:tcW w:w="624" w:type="dxa"/>
            <w:tcBorders>
              <w:top w:val="nil"/>
              <w:left w:val="nil"/>
              <w:bottom w:val="nil"/>
              <w:right w:val="nil"/>
            </w:tcBorders>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3.2</w:t>
            </w:r>
          </w:p>
        </w:tc>
        <w:tc>
          <w:tcPr>
            <w:tcW w:w="624" w:type="dxa"/>
            <w:tcBorders>
              <w:top w:val="nil"/>
              <w:left w:val="nil"/>
              <w:bottom w:val="nil"/>
              <w:right w:val="nil"/>
            </w:tcBorders>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11.1</w:t>
            </w:r>
          </w:p>
        </w:tc>
        <w:tc>
          <w:tcPr>
            <w:tcW w:w="624" w:type="dxa"/>
            <w:tcBorders>
              <w:top w:val="nil"/>
              <w:left w:val="nil"/>
              <w:bottom w:val="nil"/>
              <w:right w:val="nil"/>
            </w:tcBorders>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8.5</w:t>
            </w:r>
          </w:p>
        </w:tc>
        <w:tc>
          <w:tcPr>
            <w:tcW w:w="624" w:type="dxa"/>
            <w:tcBorders>
              <w:top w:val="nil"/>
              <w:left w:val="nil"/>
              <w:bottom w:val="nil"/>
              <w:right w:val="nil"/>
            </w:tcBorders>
            <w:shd w:val="clear" w:color="auto" w:fill="auto"/>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1.1</w:t>
            </w:r>
          </w:p>
        </w:tc>
        <w:tc>
          <w:tcPr>
            <w:tcW w:w="624" w:type="dxa"/>
            <w:tcBorders>
              <w:top w:val="nil"/>
              <w:left w:val="nil"/>
              <w:bottom w:val="nil"/>
              <w:right w:val="nil"/>
            </w:tcBorders>
            <w:vAlign w:val="center"/>
          </w:tcPr>
          <w:p w:rsidR="0038610E" w:rsidRPr="00EB5BA8" w:rsidRDefault="0038610E" w:rsidP="00125C52">
            <w:pPr>
              <w:snapToGrid w:val="0"/>
              <w:jc w:val="center"/>
              <w:rPr>
                <w:rFonts w:eastAsia="標楷體"/>
                <w:spacing w:val="-20"/>
                <w:sz w:val="22"/>
                <w:szCs w:val="22"/>
              </w:rPr>
            </w:pPr>
            <w:r w:rsidRPr="00EB5BA8">
              <w:rPr>
                <w:rFonts w:eastAsia="標楷體"/>
                <w:spacing w:val="-20"/>
                <w:sz w:val="22"/>
                <w:szCs w:val="22"/>
              </w:rPr>
              <w:t>18.0</w:t>
            </w:r>
          </w:p>
        </w:tc>
        <w:tc>
          <w:tcPr>
            <w:tcW w:w="624" w:type="dxa"/>
            <w:tcBorders>
              <w:top w:val="nil"/>
              <w:left w:val="nil"/>
              <w:bottom w:val="nil"/>
              <w:right w:val="nil"/>
            </w:tcBorders>
            <w:vAlign w:val="center"/>
          </w:tcPr>
          <w:p w:rsidR="0038610E" w:rsidRPr="00EB5BA8" w:rsidRDefault="0038610E" w:rsidP="00DC6650">
            <w:pPr>
              <w:snapToGrid w:val="0"/>
              <w:jc w:val="center"/>
              <w:rPr>
                <w:rFonts w:eastAsia="標楷體"/>
                <w:spacing w:val="-20"/>
                <w:sz w:val="22"/>
                <w:szCs w:val="22"/>
              </w:rPr>
            </w:pPr>
            <w:r w:rsidRPr="00EB5BA8">
              <w:rPr>
                <w:rFonts w:eastAsia="標楷體"/>
                <w:spacing w:val="-20"/>
                <w:sz w:val="22"/>
                <w:szCs w:val="22"/>
              </w:rPr>
              <w:t>-14.5</w:t>
            </w:r>
          </w:p>
        </w:tc>
        <w:tc>
          <w:tcPr>
            <w:tcW w:w="624" w:type="dxa"/>
            <w:tcBorders>
              <w:top w:val="nil"/>
              <w:left w:val="nil"/>
              <w:bottom w:val="nil"/>
              <w:right w:val="nil"/>
            </w:tcBorders>
            <w:shd w:val="clear" w:color="auto" w:fill="auto"/>
            <w:vAlign w:val="center"/>
          </w:tcPr>
          <w:p w:rsidR="0038610E" w:rsidRPr="00EB5BA8" w:rsidRDefault="0038610E" w:rsidP="0038610E">
            <w:pPr>
              <w:snapToGrid w:val="0"/>
              <w:jc w:val="center"/>
              <w:rPr>
                <w:rFonts w:eastAsia="標楷體"/>
                <w:spacing w:val="-20"/>
                <w:sz w:val="22"/>
                <w:szCs w:val="22"/>
              </w:rPr>
            </w:pPr>
            <w:r w:rsidRPr="00EB5BA8">
              <w:rPr>
                <w:rFonts w:eastAsia="標楷體"/>
                <w:spacing w:val="-20"/>
                <w:sz w:val="22"/>
                <w:szCs w:val="22"/>
              </w:rPr>
              <w:t>-</w:t>
            </w:r>
            <w:r>
              <w:rPr>
                <w:rFonts w:eastAsia="標楷體" w:hint="eastAsia"/>
                <w:spacing w:val="-20"/>
                <w:sz w:val="22"/>
                <w:szCs w:val="22"/>
              </w:rPr>
              <w:t>6.6</w:t>
            </w:r>
          </w:p>
        </w:tc>
        <w:tc>
          <w:tcPr>
            <w:tcW w:w="624" w:type="dxa"/>
            <w:tcBorders>
              <w:top w:val="nil"/>
              <w:left w:val="nil"/>
              <w:bottom w:val="nil"/>
              <w:right w:val="nil"/>
            </w:tcBorders>
            <w:vAlign w:val="center"/>
          </w:tcPr>
          <w:p w:rsidR="0038610E" w:rsidRPr="00EB5BA8" w:rsidRDefault="0038610E" w:rsidP="002407AA">
            <w:pPr>
              <w:snapToGrid w:val="0"/>
              <w:jc w:val="center"/>
              <w:rPr>
                <w:rFonts w:eastAsia="標楷體"/>
                <w:spacing w:val="-20"/>
                <w:sz w:val="22"/>
                <w:szCs w:val="22"/>
              </w:rPr>
            </w:pPr>
            <w:r>
              <w:rPr>
                <w:rFonts w:eastAsia="標楷體"/>
                <w:spacing w:val="-20"/>
                <w:sz w:val="22"/>
                <w:szCs w:val="22"/>
              </w:rPr>
              <w:t>-</w:t>
            </w:r>
            <w:r>
              <w:rPr>
                <w:rFonts w:eastAsia="標楷體" w:hint="eastAsia"/>
                <w:spacing w:val="-20"/>
                <w:sz w:val="22"/>
                <w:szCs w:val="22"/>
              </w:rPr>
              <w:t>1.1</w:t>
            </w:r>
          </w:p>
        </w:tc>
        <w:tc>
          <w:tcPr>
            <w:tcW w:w="624" w:type="dxa"/>
            <w:tcBorders>
              <w:top w:val="nil"/>
              <w:left w:val="nil"/>
              <w:bottom w:val="nil"/>
              <w:right w:val="nil"/>
            </w:tcBorders>
          </w:tcPr>
          <w:p w:rsidR="0038610E" w:rsidRPr="00EB5BA8" w:rsidRDefault="0038610E" w:rsidP="00125C52">
            <w:pPr>
              <w:snapToGrid w:val="0"/>
              <w:jc w:val="center"/>
              <w:rPr>
                <w:rFonts w:eastAsia="標楷體"/>
                <w:spacing w:val="-20"/>
                <w:sz w:val="22"/>
                <w:szCs w:val="22"/>
              </w:rPr>
            </w:pPr>
          </w:p>
        </w:tc>
      </w:tr>
      <w:tr w:rsidR="00EB5BA8" w:rsidRPr="00EB5BA8" w:rsidTr="001814C0">
        <w:trPr>
          <w:cantSplit/>
          <w:jc w:val="center"/>
        </w:trPr>
        <w:tc>
          <w:tcPr>
            <w:tcW w:w="317" w:type="dxa"/>
            <w:vMerge w:val="restart"/>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r w:rsidRPr="00EB5BA8">
              <w:rPr>
                <w:rFonts w:eastAsia="標楷體"/>
                <w:spacing w:val="-24"/>
                <w:sz w:val="22"/>
                <w:szCs w:val="22"/>
              </w:rPr>
              <w:t>物</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價</w:t>
            </w: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消費者物價指數</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0"/>
                <w:szCs w:val="20"/>
              </w:rPr>
              <w:t>年增率</w:t>
            </w:r>
            <w:r w:rsidRPr="00EB5BA8">
              <w:rPr>
                <w:rFonts w:eastAsia="標楷體"/>
                <w:spacing w:val="-20"/>
                <w:sz w:val="20"/>
                <w:szCs w:val="20"/>
              </w:rPr>
              <w:t>(</w:t>
            </w:r>
            <w:r w:rsidRPr="00EB5BA8">
              <w:rPr>
                <w:rFonts w:eastAsia="標楷體"/>
                <w:spacing w:val="-20"/>
                <w:sz w:val="20"/>
                <w:szCs w:val="20"/>
              </w:rPr>
              <w:t>％</w:t>
            </w:r>
            <w:r w:rsidRPr="00EB5BA8">
              <w:rPr>
                <w:rFonts w:eastAsia="標楷體"/>
                <w:spacing w:val="-20"/>
                <w:sz w:val="20"/>
                <w:szCs w:val="20"/>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0.96</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1.42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1.77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2.46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3.43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2.96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2.34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1.59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1.60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1.93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1.15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2.97</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1.39</w:t>
            </w:r>
          </w:p>
        </w:tc>
        <w:tc>
          <w:tcPr>
            <w:tcW w:w="624" w:type="dxa"/>
            <w:tcBorders>
              <w:top w:val="nil"/>
              <w:left w:val="nil"/>
              <w:bottom w:val="nil"/>
              <w:right w:val="nil"/>
            </w:tcBorders>
            <w:vAlign w:val="center"/>
          </w:tcPr>
          <w:p w:rsidR="00EB5BA8" w:rsidRPr="0038610E" w:rsidRDefault="0038610E" w:rsidP="00DC6650">
            <w:pPr>
              <w:snapToGrid w:val="0"/>
              <w:jc w:val="center"/>
              <w:rPr>
                <w:rFonts w:eastAsia="標楷體"/>
                <w:spacing w:val="-20"/>
                <w:sz w:val="22"/>
                <w:szCs w:val="22"/>
              </w:rPr>
            </w:pPr>
            <w:r w:rsidRPr="0038610E">
              <w:rPr>
                <w:rFonts w:eastAsia="標楷體" w:hint="eastAsia"/>
                <w:spacing w:val="-20"/>
                <w:sz w:val="22"/>
                <w:szCs w:val="22"/>
              </w:rPr>
              <w:t>1.04</w:t>
            </w:r>
          </w:p>
        </w:tc>
        <w:tc>
          <w:tcPr>
            <w:tcW w:w="624" w:type="dxa"/>
            <w:tcBorders>
              <w:top w:val="nil"/>
              <w:left w:val="nil"/>
              <w:bottom w:val="nil"/>
              <w:right w:val="nil"/>
            </w:tcBorders>
            <w:vAlign w:val="center"/>
          </w:tcPr>
          <w:p w:rsidR="00EB5BA8" w:rsidRPr="00EB5BA8" w:rsidRDefault="00EB5BA8" w:rsidP="00881445">
            <w:pPr>
              <w:snapToGrid w:val="0"/>
              <w:jc w:val="center"/>
              <w:rPr>
                <w:rFonts w:eastAsia="標楷體"/>
                <w:spacing w:val="-20"/>
                <w:sz w:val="22"/>
                <w:szCs w:val="22"/>
                <w:highlight w:val="yellow"/>
              </w:rPr>
            </w:pPr>
            <w:r w:rsidRPr="00EB5BA8">
              <w:rPr>
                <w:rFonts w:eastAsia="標楷體"/>
                <w:spacing w:val="-20"/>
                <w:sz w:val="22"/>
                <w:szCs w:val="22"/>
              </w:rPr>
              <w:t>1.</w:t>
            </w:r>
            <w:r w:rsidR="00881445">
              <w:rPr>
                <w:rFonts w:eastAsia="標楷體" w:hint="eastAsia"/>
                <w:spacing w:val="-20"/>
                <w:sz w:val="22"/>
                <w:szCs w:val="22"/>
              </w:rPr>
              <w:t>23</w:t>
            </w: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躉售物價指數</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5.45</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4.32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-1.87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-1.56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-0.90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-2.35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-3.71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-3.92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-3.95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-1.16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-3.81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-2.20</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-3.01</w:t>
            </w:r>
          </w:p>
        </w:tc>
        <w:tc>
          <w:tcPr>
            <w:tcW w:w="624" w:type="dxa"/>
            <w:tcBorders>
              <w:top w:val="nil"/>
              <w:left w:val="nil"/>
              <w:bottom w:val="nil"/>
              <w:right w:val="nil"/>
            </w:tcBorders>
            <w:vAlign w:val="center"/>
          </w:tcPr>
          <w:p w:rsidR="00EB5BA8" w:rsidRPr="0038610E" w:rsidRDefault="0038610E" w:rsidP="00DC6650">
            <w:pPr>
              <w:snapToGrid w:val="0"/>
              <w:jc w:val="center"/>
              <w:rPr>
                <w:rFonts w:eastAsia="標楷體"/>
                <w:color w:val="FF0000"/>
                <w:spacing w:val="-20"/>
                <w:sz w:val="22"/>
                <w:szCs w:val="22"/>
              </w:rPr>
            </w:pPr>
            <w:r w:rsidRPr="0038610E">
              <w:rPr>
                <w:rFonts w:eastAsia="標楷體" w:hint="eastAsia"/>
                <w:spacing w:val="-20"/>
                <w:sz w:val="22"/>
                <w:szCs w:val="22"/>
              </w:rPr>
              <w:t>-3.69</w:t>
            </w:r>
          </w:p>
        </w:tc>
        <w:tc>
          <w:tcPr>
            <w:tcW w:w="624" w:type="dxa"/>
            <w:tcBorders>
              <w:top w:val="nil"/>
              <w:left w:val="nil"/>
              <w:bottom w:val="nil"/>
              <w:right w:val="nil"/>
            </w:tcBorders>
            <w:vAlign w:val="center"/>
          </w:tcPr>
          <w:p w:rsidR="00EB5BA8" w:rsidRPr="00EB5BA8" w:rsidRDefault="00881445" w:rsidP="001814C0">
            <w:pPr>
              <w:snapToGrid w:val="0"/>
              <w:jc w:val="center"/>
              <w:rPr>
                <w:rFonts w:eastAsia="標楷體"/>
                <w:color w:val="FF0000"/>
                <w:spacing w:val="-20"/>
                <w:sz w:val="22"/>
                <w:szCs w:val="22"/>
                <w:highlight w:val="yellow"/>
              </w:rPr>
            </w:pPr>
            <w:r>
              <w:rPr>
                <w:rFonts w:eastAsia="標楷體" w:hint="eastAsia"/>
                <w:color w:val="000000" w:themeColor="text1"/>
                <w:spacing w:val="-20"/>
                <w:sz w:val="22"/>
                <w:szCs w:val="22"/>
              </w:rPr>
              <w:t>-1.22</w:t>
            </w:r>
          </w:p>
        </w:tc>
      </w:tr>
      <w:tr w:rsidR="00EB5BA8" w:rsidRPr="00EB5BA8" w:rsidTr="001814C0">
        <w:trPr>
          <w:cantSplit/>
          <w:trHeight w:val="358"/>
          <w:jc w:val="center"/>
        </w:trPr>
        <w:tc>
          <w:tcPr>
            <w:tcW w:w="317" w:type="dxa"/>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r w:rsidRPr="00EB5BA8">
              <w:rPr>
                <w:rFonts w:eastAsia="標楷體"/>
                <w:spacing w:val="-24"/>
                <w:sz w:val="22"/>
                <w:szCs w:val="22"/>
              </w:rPr>
              <w:t>金</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融</w:t>
            </w: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貨幣供給額</w:t>
            </w:r>
            <w:r w:rsidRPr="00EB5BA8">
              <w:rPr>
                <w:rFonts w:eastAsia="標楷體"/>
                <w:spacing w:val="-20"/>
                <w:sz w:val="22"/>
                <w:szCs w:val="22"/>
              </w:rPr>
              <w:t>M2</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4.6</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5.79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4.19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3.80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3.69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3.96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3.29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3.26</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3.67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4.17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2.99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3.53</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spacing w:val="-20"/>
                <w:sz w:val="22"/>
                <w:szCs w:val="22"/>
              </w:rPr>
            </w:pPr>
            <w:r w:rsidRPr="00EB5BA8">
              <w:rPr>
                <w:rFonts w:eastAsia="標楷體"/>
                <w:spacing w:val="-20"/>
                <w:sz w:val="22"/>
                <w:szCs w:val="22"/>
              </w:rPr>
              <w:t>3.78</w:t>
            </w:r>
          </w:p>
        </w:tc>
        <w:tc>
          <w:tcPr>
            <w:tcW w:w="624" w:type="dxa"/>
            <w:tcBorders>
              <w:top w:val="nil"/>
              <w:left w:val="nil"/>
              <w:bottom w:val="nil"/>
              <w:right w:val="nil"/>
            </w:tcBorders>
            <w:vAlign w:val="center"/>
          </w:tcPr>
          <w:p w:rsidR="00EB5BA8" w:rsidRPr="00EB5BA8" w:rsidRDefault="0038610E" w:rsidP="00DC6650">
            <w:pPr>
              <w:snapToGrid w:val="0"/>
              <w:jc w:val="center"/>
              <w:rPr>
                <w:rFonts w:eastAsia="標楷體"/>
                <w:spacing w:val="-20"/>
                <w:sz w:val="22"/>
                <w:szCs w:val="22"/>
              </w:rPr>
            </w:pPr>
            <w:r>
              <w:rPr>
                <w:rFonts w:eastAsia="標楷體" w:hint="eastAsia"/>
                <w:spacing w:val="-20"/>
                <w:sz w:val="22"/>
                <w:szCs w:val="22"/>
              </w:rPr>
              <w:t>3.71</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spacing w:val="-20"/>
                <w:sz w:val="22"/>
                <w:szCs w:val="22"/>
              </w:rPr>
            </w:pPr>
          </w:p>
        </w:tc>
      </w:tr>
      <w:tr w:rsidR="00EB5BA8" w:rsidRPr="00EB5BA8" w:rsidTr="001814C0">
        <w:trPr>
          <w:cantSplit/>
          <w:jc w:val="center"/>
        </w:trPr>
        <w:tc>
          <w:tcPr>
            <w:tcW w:w="317" w:type="dxa"/>
            <w:vMerge w:val="restart"/>
            <w:tcBorders>
              <w:left w:val="nil"/>
              <w:right w:val="single" w:sz="4" w:space="0" w:color="auto"/>
            </w:tcBorders>
            <w:shd w:val="clear" w:color="auto" w:fill="auto"/>
            <w:vAlign w:val="center"/>
          </w:tcPr>
          <w:p w:rsidR="00EB5BA8" w:rsidRPr="00EB5BA8" w:rsidRDefault="00EB5BA8" w:rsidP="00125C52">
            <w:pPr>
              <w:jc w:val="center"/>
              <w:rPr>
                <w:rFonts w:eastAsia="標楷體"/>
                <w:spacing w:val="-24"/>
                <w:sz w:val="22"/>
                <w:szCs w:val="22"/>
              </w:rPr>
            </w:pPr>
            <w:r w:rsidRPr="00EB5BA8">
              <w:rPr>
                <w:rFonts w:eastAsia="標楷體"/>
                <w:spacing w:val="-24"/>
                <w:sz w:val="22"/>
                <w:szCs w:val="22"/>
              </w:rPr>
              <w:t>就</w:t>
            </w:r>
          </w:p>
          <w:p w:rsidR="00EB5BA8" w:rsidRPr="00EB5BA8" w:rsidRDefault="00EB5BA8" w:rsidP="00125C52">
            <w:pPr>
              <w:jc w:val="center"/>
              <w:rPr>
                <w:rFonts w:eastAsia="標楷體"/>
                <w:spacing w:val="-24"/>
                <w:sz w:val="22"/>
                <w:szCs w:val="22"/>
              </w:rPr>
            </w:pPr>
            <w:r w:rsidRPr="00EB5BA8">
              <w:rPr>
                <w:rFonts w:eastAsia="標楷體"/>
                <w:spacing w:val="-24"/>
                <w:sz w:val="22"/>
                <w:szCs w:val="22"/>
              </w:rPr>
              <w:t>業</w:t>
            </w: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就業人數</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1,049.3</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1,070.9</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1,085.4</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1,088.3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1,090.1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1,087.8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1,089.7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1,091.8</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1,093.1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1,086.0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1,093.5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1,091.5</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1,092.1</w:t>
            </w:r>
          </w:p>
        </w:tc>
        <w:tc>
          <w:tcPr>
            <w:tcW w:w="624" w:type="dxa"/>
            <w:tcBorders>
              <w:top w:val="nil"/>
              <w:left w:val="nil"/>
              <w:bottom w:val="nil"/>
              <w:right w:val="nil"/>
            </w:tcBorders>
            <w:vAlign w:val="center"/>
          </w:tcPr>
          <w:p w:rsidR="00EB5BA8" w:rsidRPr="00EB5BA8" w:rsidRDefault="0038610E"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1,092.9</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color w:val="000000" w:themeColor="text1"/>
                <w:spacing w:val="-20"/>
                <w:sz w:val="22"/>
                <w:szCs w:val="22"/>
              </w:rPr>
            </w:pPr>
          </w:p>
        </w:tc>
      </w:tr>
      <w:tr w:rsidR="00EB5BA8" w:rsidRPr="00EB5BA8" w:rsidTr="001814C0">
        <w:trPr>
          <w:cantSplit/>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both"/>
              <w:rPr>
                <w:rFonts w:eastAsia="標楷體"/>
                <w:spacing w:val="-24"/>
                <w:sz w:val="22"/>
                <w:szCs w:val="22"/>
              </w:rPr>
            </w:pPr>
          </w:p>
        </w:tc>
        <w:tc>
          <w:tcPr>
            <w:tcW w:w="1447" w:type="dxa"/>
            <w:gridSpan w:val="3"/>
            <w:tcBorders>
              <w:left w:val="single" w:sz="4" w:space="0" w:color="auto"/>
              <w:bottom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失業人數</w:t>
            </w:r>
          </w:p>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57.7</w:t>
            </w:r>
          </w:p>
        </w:tc>
        <w:tc>
          <w:tcPr>
            <w:tcW w:w="624" w:type="dxa"/>
            <w:tcBorders>
              <w:top w:val="nil"/>
              <w:left w:val="nil"/>
              <w:bottom w:val="nil"/>
              <w:right w:val="nil"/>
            </w:tcBorders>
            <w:shd w:val="clear" w:color="auto" w:fill="auto"/>
            <w:vAlign w:val="center"/>
          </w:tcPr>
          <w:p w:rsidR="00EB5BA8" w:rsidRPr="00EB5BA8" w:rsidRDefault="00EB5BA8" w:rsidP="00125C52">
            <w:pPr>
              <w:snapToGrid w:val="0"/>
              <w:jc w:val="center"/>
              <w:rPr>
                <w:rFonts w:eastAsia="標楷體"/>
                <w:spacing w:val="-20"/>
                <w:sz w:val="22"/>
                <w:szCs w:val="22"/>
              </w:rPr>
            </w:pPr>
            <w:r w:rsidRPr="00EB5BA8">
              <w:rPr>
                <w:rFonts w:eastAsia="標楷體"/>
                <w:spacing w:val="-20"/>
                <w:sz w:val="22"/>
                <w:szCs w:val="22"/>
              </w:rPr>
              <w:t>49.1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49.0</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50.2</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49.3</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47.7</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48.1</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24" w:type="dxa"/>
            <w:tcBorders>
              <w:top w:val="nil"/>
              <w:left w:val="nil"/>
              <w:bottom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48.3</w:t>
            </w:r>
          </w:p>
        </w:tc>
        <w:tc>
          <w:tcPr>
            <w:tcW w:w="624" w:type="dxa"/>
            <w:tcBorders>
              <w:top w:val="nil"/>
              <w:left w:val="nil"/>
              <w:bottom w:val="nil"/>
              <w:right w:val="nil"/>
            </w:tcBorders>
            <w:shd w:val="clear" w:color="auto" w:fill="auto"/>
            <w:vAlign w:val="center"/>
          </w:tcPr>
          <w:p w:rsidR="00EB5BA8" w:rsidRPr="00EB5BA8" w:rsidRDefault="00EB5BA8" w:rsidP="00DC6650">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24" w:type="dxa"/>
            <w:tcBorders>
              <w:top w:val="nil"/>
              <w:left w:val="nil"/>
              <w:bottom w:val="nil"/>
              <w:right w:val="nil"/>
            </w:tcBorders>
            <w:vAlign w:val="center"/>
          </w:tcPr>
          <w:p w:rsidR="00EB5BA8" w:rsidRPr="00EB5BA8" w:rsidRDefault="0038610E"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46.4</w:t>
            </w:r>
          </w:p>
        </w:tc>
        <w:tc>
          <w:tcPr>
            <w:tcW w:w="624" w:type="dxa"/>
            <w:tcBorders>
              <w:top w:val="nil"/>
              <w:left w:val="nil"/>
              <w:bottom w:val="nil"/>
              <w:right w:val="nil"/>
            </w:tcBorders>
            <w:vAlign w:val="center"/>
          </w:tcPr>
          <w:p w:rsidR="00EB5BA8" w:rsidRPr="00EB5BA8" w:rsidRDefault="00EB5BA8" w:rsidP="001814C0">
            <w:pPr>
              <w:snapToGrid w:val="0"/>
              <w:jc w:val="center"/>
              <w:rPr>
                <w:rFonts w:eastAsia="標楷體"/>
                <w:color w:val="000000" w:themeColor="text1"/>
                <w:spacing w:val="-20"/>
                <w:sz w:val="22"/>
                <w:szCs w:val="22"/>
              </w:rPr>
            </w:pPr>
          </w:p>
        </w:tc>
      </w:tr>
      <w:tr w:rsidR="00EB5BA8" w:rsidRPr="00EB5BA8" w:rsidTr="001814C0">
        <w:trPr>
          <w:cantSplit/>
          <w:trHeight w:val="435"/>
          <w:jc w:val="center"/>
        </w:trPr>
        <w:tc>
          <w:tcPr>
            <w:tcW w:w="317" w:type="dxa"/>
            <w:vMerge/>
            <w:tcBorders>
              <w:left w:val="nil"/>
              <w:right w:val="single" w:sz="4" w:space="0" w:color="auto"/>
            </w:tcBorders>
            <w:shd w:val="clear" w:color="auto" w:fill="auto"/>
            <w:vAlign w:val="center"/>
          </w:tcPr>
          <w:p w:rsidR="00EB5BA8" w:rsidRPr="00EB5BA8" w:rsidRDefault="00EB5BA8" w:rsidP="00125C52">
            <w:pPr>
              <w:jc w:val="both"/>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EB5BA8" w:rsidRPr="00EB5BA8" w:rsidRDefault="00EB5BA8" w:rsidP="00125C52">
            <w:pPr>
              <w:snapToGrid w:val="0"/>
              <w:spacing w:line="300" w:lineRule="exact"/>
              <w:jc w:val="center"/>
              <w:rPr>
                <w:rFonts w:eastAsia="標楷體"/>
                <w:spacing w:val="-20"/>
                <w:sz w:val="22"/>
                <w:szCs w:val="22"/>
              </w:rPr>
            </w:pPr>
            <w:r w:rsidRPr="00EB5BA8">
              <w:rPr>
                <w:rFonts w:eastAsia="標楷體"/>
                <w:spacing w:val="-20"/>
                <w:sz w:val="22"/>
                <w:szCs w:val="22"/>
              </w:rPr>
              <w:t>失業率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5.21</w:t>
            </w:r>
          </w:p>
        </w:tc>
        <w:tc>
          <w:tcPr>
            <w:tcW w:w="624" w:type="dxa"/>
            <w:tcBorders>
              <w:top w:val="nil"/>
              <w:left w:val="nil"/>
              <w:right w:val="nil"/>
            </w:tcBorders>
            <w:shd w:val="clear" w:color="auto" w:fill="auto"/>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4.39</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4.21</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4.31</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4.40</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4.32</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4.33</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4.27</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4.18</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4.16</w:t>
            </w:r>
          </w:p>
        </w:tc>
        <w:tc>
          <w:tcPr>
            <w:tcW w:w="624" w:type="dxa"/>
            <w:tcBorders>
              <w:top w:val="nil"/>
              <w:left w:val="nil"/>
              <w:right w:val="nil"/>
            </w:tcBorders>
            <w:vAlign w:val="center"/>
          </w:tcPr>
          <w:p w:rsidR="00EB5BA8" w:rsidRPr="00EB5BA8" w:rsidRDefault="00EB5BA8" w:rsidP="00125C52">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24" w:type="dxa"/>
            <w:tcBorders>
              <w:top w:val="nil"/>
              <w:left w:val="nil"/>
              <w:right w:val="nil"/>
            </w:tcBorders>
            <w:shd w:val="clear" w:color="auto" w:fill="auto"/>
            <w:vAlign w:val="center"/>
          </w:tcPr>
          <w:p w:rsidR="00EB5BA8" w:rsidRPr="00EB5BA8" w:rsidRDefault="00EB5BA8" w:rsidP="00DC6650">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4.17</w:t>
            </w:r>
          </w:p>
        </w:tc>
        <w:tc>
          <w:tcPr>
            <w:tcW w:w="624" w:type="dxa"/>
            <w:tcBorders>
              <w:top w:val="nil"/>
              <w:left w:val="nil"/>
              <w:right w:val="nil"/>
            </w:tcBorders>
            <w:vAlign w:val="center"/>
          </w:tcPr>
          <w:p w:rsidR="00EB5BA8" w:rsidRPr="00EB5BA8" w:rsidRDefault="0038610E"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4.07</w:t>
            </w:r>
          </w:p>
        </w:tc>
        <w:tc>
          <w:tcPr>
            <w:tcW w:w="624" w:type="dxa"/>
            <w:tcBorders>
              <w:top w:val="nil"/>
              <w:left w:val="nil"/>
              <w:right w:val="nil"/>
            </w:tcBorders>
            <w:vAlign w:val="center"/>
          </w:tcPr>
          <w:p w:rsidR="00EB5BA8" w:rsidRPr="00EB5BA8" w:rsidRDefault="00EB5BA8" w:rsidP="001814C0">
            <w:pPr>
              <w:snapToGrid w:val="0"/>
              <w:jc w:val="center"/>
              <w:rPr>
                <w:rFonts w:eastAsia="標楷體"/>
                <w:color w:val="000000" w:themeColor="text1"/>
                <w:spacing w:val="-20"/>
                <w:sz w:val="22"/>
                <w:szCs w:val="22"/>
              </w:rPr>
            </w:pPr>
          </w:p>
        </w:tc>
      </w:tr>
    </w:tbl>
    <w:p w:rsidR="00FF0855" w:rsidRPr="00B223EC" w:rsidRDefault="00EB747B" w:rsidP="00EB747B">
      <w:pPr>
        <w:rPr>
          <w:rFonts w:eastAsia="標楷體"/>
          <w:sz w:val="22"/>
          <w:szCs w:val="22"/>
        </w:rPr>
      </w:pPr>
      <w:r w:rsidRPr="00EB747B">
        <w:rPr>
          <w:rFonts w:eastAsia="標楷體" w:hint="eastAsia"/>
          <w:sz w:val="22"/>
          <w:szCs w:val="22"/>
        </w:rPr>
        <w:t>資料來源：行政院主計總處、中央銀行、經濟部。</w:t>
      </w:r>
    </w:p>
    <w:p w:rsidR="003D2281" w:rsidRDefault="003D2281" w:rsidP="003D2281">
      <w:pPr>
        <w:autoSpaceDE w:val="0"/>
        <w:autoSpaceDN w:val="0"/>
        <w:adjustRightInd w:val="0"/>
        <w:snapToGrid w:val="0"/>
        <w:spacing w:beforeLines="50" w:before="180" w:line="300" w:lineRule="auto"/>
        <w:ind w:right="-153" w:firstLine="510"/>
        <w:jc w:val="center"/>
        <w:rPr>
          <w:rFonts w:eastAsia="標楷體"/>
          <w:b/>
          <w:sz w:val="28"/>
        </w:rPr>
      </w:pPr>
    </w:p>
    <w:p w:rsidR="003D2281" w:rsidRPr="00A23E15" w:rsidRDefault="003D2281" w:rsidP="008D247F">
      <w:pPr>
        <w:pStyle w:val="2"/>
        <w:spacing w:after="360"/>
        <w:jc w:val="center"/>
        <w:rPr>
          <w:b w:val="0"/>
          <w:sz w:val="28"/>
        </w:rPr>
      </w:pPr>
      <w:bookmarkStart w:id="32" w:name="_Toc358042568"/>
      <w:r w:rsidRPr="00A23E15">
        <w:rPr>
          <w:rFonts w:hint="eastAsia"/>
          <w:sz w:val="28"/>
        </w:rPr>
        <w:lastRenderedPageBreak/>
        <w:t>表</w:t>
      </w:r>
      <w:r w:rsidRPr="00A23E15">
        <w:rPr>
          <w:sz w:val="28"/>
        </w:rPr>
        <w:t xml:space="preserve">4  </w:t>
      </w:r>
      <w:r w:rsidRPr="00A23E15">
        <w:rPr>
          <w:rFonts w:hint="eastAsia"/>
          <w:sz w:val="28"/>
        </w:rPr>
        <w:t>中國大陸主要經濟指標</w:t>
      </w:r>
      <w:bookmarkEnd w:id="32"/>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431"/>
        <w:gridCol w:w="1431"/>
      </w:tblGrid>
      <w:tr w:rsidR="00607364" w:rsidRPr="007D5F75" w:rsidTr="00C61A67">
        <w:trPr>
          <w:cantSplit/>
          <w:trHeight w:val="652"/>
        </w:trPr>
        <w:tc>
          <w:tcPr>
            <w:tcW w:w="2626" w:type="dxa"/>
            <w:gridSpan w:val="3"/>
            <w:tcBorders>
              <w:left w:val="nil"/>
              <w:bottom w:val="single" w:sz="4" w:space="0" w:color="auto"/>
            </w:tcBorders>
            <w:vAlign w:val="center"/>
          </w:tcPr>
          <w:p w:rsidR="00607364" w:rsidRPr="007D5F75" w:rsidRDefault="00607364" w:rsidP="00C61A67">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607364" w:rsidRPr="007D5F75" w:rsidRDefault="00607364" w:rsidP="00C61A67">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607364" w:rsidRPr="007D5F75" w:rsidRDefault="00607364" w:rsidP="00C61A67">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607364" w:rsidRPr="007D5F75" w:rsidRDefault="00607364" w:rsidP="00C61A67">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607364" w:rsidRPr="007D5F75" w:rsidRDefault="00607364" w:rsidP="00C61A67">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431" w:type="dxa"/>
            <w:tcBorders>
              <w:bottom w:val="single" w:sz="4" w:space="0" w:color="auto"/>
              <w:right w:val="nil"/>
            </w:tcBorders>
            <w:vAlign w:val="center"/>
          </w:tcPr>
          <w:p w:rsidR="00607364" w:rsidRPr="007D5F75" w:rsidRDefault="00607364" w:rsidP="00C61A67">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431" w:type="dxa"/>
            <w:tcBorders>
              <w:bottom w:val="single" w:sz="4" w:space="0" w:color="auto"/>
              <w:right w:val="nil"/>
            </w:tcBorders>
            <w:vAlign w:val="center"/>
          </w:tcPr>
          <w:p w:rsidR="00607364" w:rsidRPr="007D5F75" w:rsidRDefault="00607364" w:rsidP="00C61A67">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w:t>
            </w:r>
            <w:r>
              <w:rPr>
                <w:rFonts w:eastAsia="標楷體" w:hint="eastAsia"/>
                <w:sz w:val="22"/>
                <w:szCs w:val="22"/>
              </w:rPr>
              <w:t>4</w:t>
            </w:r>
            <w:r w:rsidRPr="007D5F75">
              <w:rPr>
                <w:rFonts w:eastAsia="標楷體" w:hint="eastAsia"/>
                <w:sz w:val="22"/>
                <w:szCs w:val="22"/>
              </w:rPr>
              <w:t>月</w:t>
            </w:r>
          </w:p>
        </w:tc>
      </w:tr>
      <w:tr w:rsidR="00607364" w:rsidRPr="007D5F75" w:rsidTr="00C61A67">
        <w:trPr>
          <w:cantSplit/>
          <w:trHeight w:hRule="exact" w:val="773"/>
        </w:trPr>
        <w:tc>
          <w:tcPr>
            <w:tcW w:w="1126" w:type="dxa"/>
            <w:gridSpan w:val="2"/>
            <w:vMerge w:val="restart"/>
            <w:tcBorders>
              <w:top w:val="single" w:sz="4" w:space="0" w:color="auto"/>
              <w:left w:val="nil"/>
              <w:bottom w:val="double" w:sz="4" w:space="0" w:color="auto"/>
            </w:tcBorders>
            <w:vAlign w:val="center"/>
          </w:tcPr>
          <w:p w:rsidR="00607364" w:rsidRPr="007D5F75" w:rsidRDefault="00607364" w:rsidP="002C6CB3">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607364" w:rsidRPr="007D5F75" w:rsidRDefault="00607364" w:rsidP="002C6CB3">
            <w:pP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607364" w:rsidRPr="007D5F75" w:rsidRDefault="00607364" w:rsidP="002C6CB3">
            <w:pPr>
              <w:rPr>
                <w:rFonts w:eastAsia="標楷體"/>
              </w:rPr>
            </w:pPr>
            <w:r w:rsidRPr="007D5F75">
              <w:rPr>
                <w:rFonts w:eastAsia="標楷體"/>
              </w:rPr>
              <w:t>金額</w:t>
            </w:r>
          </w:p>
          <w:p w:rsidR="00607364" w:rsidRPr="007D5F75" w:rsidRDefault="00607364" w:rsidP="002C6CB3">
            <w:pP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607364" w:rsidRPr="007D5F75" w:rsidRDefault="00607364" w:rsidP="008D247F">
            <w:pPr>
              <w:jc w:val="right"/>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607364" w:rsidRPr="007D5F75" w:rsidRDefault="00607364" w:rsidP="008D247F">
            <w:pPr>
              <w:jc w:val="right"/>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607364" w:rsidRPr="007D5F75" w:rsidRDefault="00607364" w:rsidP="00C35331">
            <w:pPr>
              <w:jc w:val="right"/>
              <w:rPr>
                <w:rFonts w:eastAsia="標楷體"/>
              </w:rPr>
            </w:pPr>
            <w:r w:rsidRPr="007D5F75">
              <w:rPr>
                <w:rFonts w:eastAsia="標楷體"/>
              </w:rPr>
              <w:t>397,983</w:t>
            </w:r>
          </w:p>
        </w:tc>
        <w:tc>
          <w:tcPr>
            <w:tcW w:w="1193" w:type="dxa"/>
            <w:tcBorders>
              <w:top w:val="single" w:sz="4" w:space="0" w:color="auto"/>
              <w:left w:val="nil"/>
              <w:bottom w:val="nil"/>
              <w:right w:val="nil"/>
            </w:tcBorders>
            <w:vAlign w:val="center"/>
          </w:tcPr>
          <w:p w:rsidR="00607364" w:rsidRPr="007D5F75" w:rsidRDefault="00607364" w:rsidP="008D247F">
            <w:pPr>
              <w:jc w:val="right"/>
              <w:rPr>
                <w:rFonts w:eastAsia="標楷體"/>
              </w:rPr>
            </w:pPr>
            <w:r w:rsidRPr="007D5F75">
              <w:rPr>
                <w:rFonts w:eastAsia="標楷體"/>
              </w:rPr>
              <w:t>471,564</w:t>
            </w:r>
          </w:p>
        </w:tc>
        <w:tc>
          <w:tcPr>
            <w:tcW w:w="1431" w:type="dxa"/>
            <w:tcBorders>
              <w:top w:val="single" w:sz="4" w:space="0" w:color="auto"/>
              <w:left w:val="nil"/>
              <w:bottom w:val="nil"/>
              <w:right w:val="nil"/>
            </w:tcBorders>
            <w:vAlign w:val="center"/>
          </w:tcPr>
          <w:p w:rsidR="00607364" w:rsidRPr="007D5F75" w:rsidRDefault="00607364" w:rsidP="008D247F">
            <w:pPr>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431" w:type="dxa"/>
            <w:tcBorders>
              <w:top w:val="single" w:sz="4" w:space="0" w:color="auto"/>
              <w:left w:val="nil"/>
              <w:bottom w:val="nil"/>
              <w:right w:val="nil"/>
            </w:tcBorders>
            <w:vAlign w:val="center"/>
          </w:tcPr>
          <w:p w:rsidR="00607364" w:rsidRPr="007D5F75" w:rsidRDefault="00607364" w:rsidP="008D247F">
            <w:pPr>
              <w:jc w:val="right"/>
              <w:rPr>
                <w:rFonts w:eastAsia="標楷體"/>
              </w:rPr>
            </w:pPr>
            <w:r w:rsidRPr="007D5F75">
              <w:rPr>
                <w:rFonts w:eastAsia="標楷體" w:hint="eastAsia"/>
              </w:rPr>
              <w:t>118,855</w:t>
            </w:r>
            <w:r>
              <w:rPr>
                <w:rFonts w:eastAsia="標楷體" w:hint="eastAsia"/>
              </w:rPr>
              <w:t>(I)</w:t>
            </w:r>
          </w:p>
        </w:tc>
      </w:tr>
      <w:tr w:rsidR="00607364" w:rsidRPr="007D5F75" w:rsidTr="00C61A67">
        <w:trPr>
          <w:cantSplit/>
          <w:trHeight w:hRule="exact" w:val="841"/>
        </w:trPr>
        <w:tc>
          <w:tcPr>
            <w:tcW w:w="1126" w:type="dxa"/>
            <w:gridSpan w:val="2"/>
            <w:vMerge/>
            <w:tcBorders>
              <w:top w:val="double" w:sz="4" w:space="0" w:color="auto"/>
              <w:left w:val="nil"/>
              <w:bottom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1500" w:type="dxa"/>
            <w:tcBorders>
              <w:top w:val="single" w:sz="4" w:space="0" w:color="auto"/>
              <w:bottom w:val="single" w:sz="4" w:space="0" w:color="auto"/>
            </w:tcBorders>
          </w:tcPr>
          <w:p w:rsidR="00607364" w:rsidRPr="007D5F75" w:rsidRDefault="00607364" w:rsidP="00C61A67">
            <w:pPr>
              <w:snapToGrid w:val="0"/>
              <w:spacing w:line="240" w:lineRule="atLeast"/>
              <w:jc w:val="center"/>
              <w:rPr>
                <w:rFonts w:eastAsia="標楷體"/>
              </w:rPr>
            </w:pPr>
            <w:r w:rsidRPr="007D5F75">
              <w:rPr>
                <w:rFonts w:eastAsia="標楷體"/>
              </w:rPr>
              <w:t>成長率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8D247F">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607364" w:rsidRPr="007D5F75" w:rsidRDefault="00607364" w:rsidP="008D247F">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607364" w:rsidRPr="007D5F75" w:rsidRDefault="00607364" w:rsidP="008D247F">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607364" w:rsidRPr="007D5F75" w:rsidRDefault="00607364" w:rsidP="008D247F">
            <w:pPr>
              <w:snapToGrid w:val="0"/>
              <w:spacing w:line="440" w:lineRule="exact"/>
              <w:ind w:rightChars="50" w:right="120"/>
              <w:jc w:val="right"/>
              <w:rPr>
                <w:rFonts w:eastAsia="標楷體"/>
              </w:rPr>
            </w:pPr>
            <w:r w:rsidRPr="007D5F75">
              <w:rPr>
                <w:rFonts w:eastAsia="標楷體"/>
              </w:rPr>
              <w:t>9.2</w:t>
            </w:r>
          </w:p>
        </w:tc>
        <w:tc>
          <w:tcPr>
            <w:tcW w:w="1431" w:type="dxa"/>
            <w:tcBorders>
              <w:top w:val="nil"/>
              <w:left w:val="nil"/>
              <w:bottom w:val="nil"/>
              <w:right w:val="nil"/>
            </w:tcBorders>
            <w:vAlign w:val="center"/>
          </w:tcPr>
          <w:p w:rsidR="00607364" w:rsidRPr="007D5F75" w:rsidRDefault="00607364" w:rsidP="00C35331">
            <w:pPr>
              <w:snapToGrid w:val="0"/>
              <w:spacing w:line="440" w:lineRule="exact"/>
              <w:ind w:rightChars="50" w:right="120"/>
              <w:jc w:val="right"/>
              <w:rPr>
                <w:rFonts w:eastAsia="標楷體"/>
              </w:rPr>
            </w:pPr>
            <w:r w:rsidRPr="007D5F75">
              <w:rPr>
                <w:rFonts w:eastAsia="標楷體" w:hint="eastAsia"/>
              </w:rPr>
              <w:t>7.8</w:t>
            </w:r>
          </w:p>
        </w:tc>
        <w:tc>
          <w:tcPr>
            <w:tcW w:w="1431" w:type="dxa"/>
            <w:tcBorders>
              <w:top w:val="nil"/>
              <w:left w:val="nil"/>
              <w:bottom w:val="nil"/>
              <w:right w:val="nil"/>
            </w:tcBorders>
            <w:vAlign w:val="center"/>
          </w:tcPr>
          <w:p w:rsidR="00607364" w:rsidRPr="007D5F75" w:rsidRDefault="00607364" w:rsidP="00C35331">
            <w:pPr>
              <w:snapToGrid w:val="0"/>
              <w:spacing w:line="440" w:lineRule="exact"/>
              <w:ind w:rightChars="50" w:right="120"/>
              <w:jc w:val="right"/>
              <w:rPr>
                <w:rFonts w:eastAsia="標楷體"/>
              </w:rPr>
            </w:pPr>
            <w:r w:rsidRPr="007D5F75">
              <w:rPr>
                <w:rFonts w:eastAsia="標楷體" w:hint="eastAsia"/>
              </w:rPr>
              <w:t>7.7</w:t>
            </w:r>
            <w:r>
              <w:rPr>
                <w:rFonts w:eastAsia="標楷體" w:hint="eastAsia"/>
              </w:rPr>
              <w:t>(I)</w:t>
            </w:r>
          </w:p>
        </w:tc>
      </w:tr>
      <w:tr w:rsidR="00607364" w:rsidRPr="007D5F75" w:rsidTr="00C61A67">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金額</w:t>
            </w:r>
          </w:p>
          <w:p w:rsidR="00607364" w:rsidRPr="007D5F75" w:rsidRDefault="00607364" w:rsidP="00C61A67">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301,933</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Pr>
                <w:rFonts w:eastAsia="標楷體" w:hint="eastAsia"/>
              </w:rPr>
              <w:t>91</w:t>
            </w:r>
            <w:r w:rsidRPr="007D5F75">
              <w:rPr>
                <w:rFonts w:eastAsia="標楷體" w:hint="eastAsia"/>
              </w:rPr>
              <w:t>,</w:t>
            </w:r>
            <w:r>
              <w:rPr>
                <w:rFonts w:eastAsia="標楷體" w:hint="eastAsia"/>
              </w:rPr>
              <w:t>319</w:t>
            </w:r>
          </w:p>
        </w:tc>
      </w:tr>
      <w:tr w:rsidR="00607364" w:rsidRPr="007D5F75" w:rsidTr="00C61A67">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成長率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23.8</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20.6</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20.</w:t>
            </w:r>
            <w:r>
              <w:rPr>
                <w:rFonts w:eastAsia="標楷體" w:hint="eastAsia"/>
              </w:rPr>
              <w:t>6</w:t>
            </w:r>
          </w:p>
        </w:tc>
      </w:tr>
      <w:tr w:rsidR="00607364" w:rsidRPr="007D5F75" w:rsidTr="00C61A67">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607364" w:rsidRPr="007D5F75" w:rsidRDefault="00607364" w:rsidP="00C61A67">
            <w:pPr>
              <w:snapToGrid w:val="0"/>
              <w:spacing w:line="240" w:lineRule="atLeast"/>
              <w:jc w:val="center"/>
              <w:rPr>
                <w:rFonts w:eastAsia="標楷體"/>
              </w:rPr>
            </w:pPr>
            <w:r w:rsidRPr="007D5F75">
              <w:rPr>
                <w:rFonts w:eastAsia="標楷體"/>
              </w:rPr>
              <w:t>金額</w:t>
            </w:r>
          </w:p>
          <w:p w:rsidR="00607364" w:rsidRPr="007D5F75" w:rsidRDefault="00607364" w:rsidP="00C61A67">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181,226</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Pr>
                <w:rFonts w:eastAsia="標楷體" w:hint="eastAsia"/>
              </w:rPr>
              <w:t>73</w:t>
            </w:r>
            <w:r w:rsidRPr="007D5F75">
              <w:rPr>
                <w:rFonts w:eastAsia="標楷體" w:hint="eastAsia"/>
              </w:rPr>
              <w:t>,</w:t>
            </w:r>
            <w:r>
              <w:rPr>
                <w:rFonts w:eastAsia="標楷體" w:hint="eastAsia"/>
              </w:rPr>
              <w:t>051</w:t>
            </w:r>
          </w:p>
        </w:tc>
      </w:tr>
      <w:tr w:rsidR="00607364" w:rsidRPr="007D5F75" w:rsidTr="00C61A67">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607364" w:rsidRPr="007D5F75" w:rsidRDefault="00607364" w:rsidP="00C61A67">
            <w:pPr>
              <w:snapToGrid w:val="0"/>
              <w:spacing w:line="240" w:lineRule="atLeast"/>
              <w:jc w:val="center"/>
              <w:rPr>
                <w:rFonts w:eastAsia="標楷體"/>
              </w:rPr>
            </w:pPr>
            <w:r w:rsidRPr="007D5F75">
              <w:rPr>
                <w:rFonts w:eastAsia="標楷體"/>
              </w:rPr>
              <w:t>成長率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17.1</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12.</w:t>
            </w:r>
            <w:r>
              <w:rPr>
                <w:rFonts w:eastAsia="標楷體" w:hint="eastAsia"/>
              </w:rPr>
              <w:t>5</w:t>
            </w:r>
          </w:p>
        </w:tc>
      </w:tr>
      <w:tr w:rsidR="00607364" w:rsidRPr="007D5F75" w:rsidTr="00C61A67">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對外</w:t>
            </w:r>
          </w:p>
          <w:p w:rsidR="00607364" w:rsidRPr="007D5F75" w:rsidRDefault="00607364" w:rsidP="00C61A67">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金額</w:t>
            </w:r>
          </w:p>
          <w:p w:rsidR="00607364" w:rsidRPr="007D5F75" w:rsidRDefault="00607364" w:rsidP="00C61A67">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bookmarkStart w:id="33" w:name="OLE_LINK1"/>
            <w:r w:rsidRPr="007D5F75">
              <w:rPr>
                <w:rFonts w:eastAsia="標楷體"/>
              </w:rPr>
              <w:t>14,285.5</w:t>
            </w:r>
            <w:bookmarkEnd w:id="33"/>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18,986.0</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Pr>
                <w:rFonts w:eastAsia="標楷體" w:hint="eastAsia"/>
              </w:rPr>
              <w:t>6</w:t>
            </w:r>
            <w:r w:rsidRPr="007D5F75">
              <w:rPr>
                <w:rFonts w:eastAsia="標楷體" w:hint="eastAsia"/>
              </w:rPr>
              <w:t>,</w:t>
            </w:r>
            <w:r>
              <w:rPr>
                <w:rFonts w:eastAsia="標楷體" w:hint="eastAsia"/>
              </w:rPr>
              <w:t>958.7</w:t>
            </w:r>
          </w:p>
        </w:tc>
      </w:tr>
      <w:tr w:rsidR="00607364" w:rsidRPr="007D5F75" w:rsidTr="00C61A67">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成長率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20.3</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7.9</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1</w:t>
            </w:r>
            <w:r>
              <w:rPr>
                <w:rFonts w:eastAsia="標楷體" w:hint="eastAsia"/>
              </w:rPr>
              <w:t>7</w:t>
            </w:r>
            <w:r w:rsidRPr="007D5F75">
              <w:rPr>
                <w:rFonts w:eastAsia="標楷體" w:hint="eastAsia"/>
              </w:rPr>
              <w:t>.4</w:t>
            </w:r>
          </w:p>
        </w:tc>
      </w:tr>
      <w:tr w:rsidR="00607364" w:rsidRPr="007D5F75" w:rsidTr="00C61A67">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金額</w:t>
            </w:r>
          </w:p>
          <w:p w:rsidR="00607364" w:rsidRPr="007D5F75" w:rsidRDefault="00607364" w:rsidP="00C61A67">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bookmarkStart w:id="34" w:name="OLE_LINK2"/>
            <w:r w:rsidRPr="007D5F75">
              <w:rPr>
                <w:rFonts w:eastAsia="標楷體"/>
              </w:rPr>
              <w:t>11,330.8</w:t>
            </w:r>
            <w:bookmarkEnd w:id="34"/>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17,434.6</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Pr>
                <w:rFonts w:eastAsia="標楷體" w:hint="eastAsia"/>
              </w:rPr>
              <w:t>6</w:t>
            </w:r>
            <w:r w:rsidRPr="007D5F75">
              <w:rPr>
                <w:rFonts w:eastAsia="標楷體" w:hint="eastAsia"/>
              </w:rPr>
              <w:t>,</w:t>
            </w:r>
            <w:r>
              <w:rPr>
                <w:rFonts w:eastAsia="標楷體" w:hint="eastAsia"/>
              </w:rPr>
              <w:t>348.8</w:t>
            </w:r>
          </w:p>
        </w:tc>
      </w:tr>
      <w:tr w:rsidR="00607364" w:rsidRPr="007D5F75" w:rsidTr="00C61A67">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607364" w:rsidRPr="007D5F75" w:rsidRDefault="00607364" w:rsidP="00C61A67">
            <w:pPr>
              <w:snapToGrid w:val="0"/>
              <w:spacing w:line="240" w:lineRule="atLeast"/>
              <w:jc w:val="center"/>
              <w:rPr>
                <w:rFonts w:eastAsia="標楷體"/>
              </w:rPr>
            </w:pPr>
            <w:r w:rsidRPr="007D5F75">
              <w:rPr>
                <w:rFonts w:eastAsia="標楷體"/>
              </w:rPr>
              <w:t>成長率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24.9</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4.3</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Pr>
                <w:rFonts w:eastAsia="標楷體" w:hint="eastAsia"/>
              </w:rPr>
              <w:t>10.6</w:t>
            </w:r>
          </w:p>
        </w:tc>
      </w:tr>
      <w:tr w:rsidR="00607364" w:rsidRPr="007D5F75" w:rsidTr="00C61A67">
        <w:trPr>
          <w:cantSplit/>
          <w:trHeight w:hRule="exact" w:val="620"/>
        </w:trPr>
        <w:tc>
          <w:tcPr>
            <w:tcW w:w="1126" w:type="dxa"/>
            <w:gridSpan w:val="2"/>
            <w:vMerge w:val="restart"/>
            <w:tcBorders>
              <w:top w:val="single" w:sz="4" w:space="0" w:color="auto"/>
              <w:left w:val="nil"/>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金額</w:t>
            </w:r>
          </w:p>
          <w:p w:rsidR="00607364" w:rsidRPr="007D5F75" w:rsidRDefault="00607364" w:rsidP="00C61A67">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1,160.1</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1,117</w:t>
            </w:r>
          </w:p>
        </w:tc>
        <w:tc>
          <w:tcPr>
            <w:tcW w:w="1431" w:type="dxa"/>
            <w:tcBorders>
              <w:top w:val="nil"/>
              <w:left w:val="nil"/>
              <w:bottom w:val="nil"/>
              <w:right w:val="nil"/>
            </w:tcBorders>
            <w:vAlign w:val="center"/>
          </w:tcPr>
          <w:p w:rsidR="00607364" w:rsidRPr="00244915" w:rsidRDefault="00607364" w:rsidP="00C61A67">
            <w:pPr>
              <w:snapToGrid w:val="0"/>
              <w:spacing w:line="440" w:lineRule="exact"/>
              <w:ind w:rightChars="50" w:right="120"/>
              <w:jc w:val="right"/>
              <w:rPr>
                <w:rFonts w:eastAsia="標楷體"/>
              </w:rPr>
            </w:pPr>
            <w:r w:rsidRPr="00244915">
              <w:rPr>
                <w:rFonts w:eastAsia="標楷體" w:hint="eastAsia"/>
              </w:rPr>
              <w:t>383.4</w:t>
            </w:r>
          </w:p>
        </w:tc>
      </w:tr>
      <w:tr w:rsidR="00607364" w:rsidRPr="007D5F75" w:rsidTr="00C61A67">
        <w:trPr>
          <w:cantSplit/>
          <w:trHeight w:hRule="exact" w:val="650"/>
        </w:trPr>
        <w:tc>
          <w:tcPr>
            <w:tcW w:w="1126" w:type="dxa"/>
            <w:gridSpan w:val="2"/>
            <w:vMerge/>
            <w:tcBorders>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成長率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9.7</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431" w:type="dxa"/>
            <w:tcBorders>
              <w:top w:val="nil"/>
              <w:left w:val="nil"/>
              <w:bottom w:val="nil"/>
              <w:right w:val="nil"/>
            </w:tcBorders>
            <w:vAlign w:val="center"/>
          </w:tcPr>
          <w:p w:rsidR="00607364" w:rsidRPr="00244915" w:rsidRDefault="00607364" w:rsidP="00C61A67">
            <w:pPr>
              <w:snapToGrid w:val="0"/>
              <w:spacing w:line="440" w:lineRule="exact"/>
              <w:ind w:rightChars="50" w:right="120"/>
              <w:jc w:val="right"/>
              <w:rPr>
                <w:rFonts w:eastAsia="標楷體"/>
              </w:rPr>
            </w:pPr>
            <w:r w:rsidRPr="00244915">
              <w:rPr>
                <w:rFonts w:eastAsia="標楷體" w:hint="eastAsia"/>
              </w:rPr>
              <w:t>1.21</w:t>
            </w:r>
          </w:p>
        </w:tc>
      </w:tr>
      <w:tr w:rsidR="00607364" w:rsidRPr="007D5F75" w:rsidTr="00C61A67">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年增率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5.4</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2.6</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2.4</w:t>
            </w:r>
          </w:p>
        </w:tc>
      </w:tr>
      <w:tr w:rsidR="00607364" w:rsidRPr="007D5F75" w:rsidTr="00C61A67">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exact"/>
              <w:jc w:val="center"/>
              <w:rPr>
                <w:rFonts w:eastAsia="標楷體"/>
              </w:rPr>
            </w:pPr>
            <w:r w:rsidRPr="007D5F75">
              <w:rPr>
                <w:rFonts w:eastAsia="標楷體"/>
              </w:rPr>
              <w:t>貨幣供給</w:t>
            </w:r>
          </w:p>
          <w:p w:rsidR="00607364" w:rsidRPr="007D5F75" w:rsidRDefault="00607364" w:rsidP="00C61A67">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成長率</w:t>
            </w:r>
          </w:p>
          <w:p w:rsidR="00607364" w:rsidRPr="007D5F75" w:rsidRDefault="00607364" w:rsidP="00C61A67">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13.6</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hint="eastAsia"/>
              </w:rPr>
              <w:t>13.8</w:t>
            </w:r>
          </w:p>
        </w:tc>
        <w:tc>
          <w:tcPr>
            <w:tcW w:w="1431"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Pr>
                <w:rFonts w:eastAsia="標楷體" w:hint="eastAsia"/>
              </w:rPr>
              <w:t>16.1</w:t>
            </w:r>
          </w:p>
        </w:tc>
      </w:tr>
      <w:tr w:rsidR="00607364" w:rsidRPr="007D5F75" w:rsidTr="00C61A67">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spacing w:line="240" w:lineRule="atLeast"/>
              <w:jc w:val="center"/>
              <w:rPr>
                <w:rFonts w:eastAsia="標楷體"/>
              </w:rPr>
            </w:pPr>
            <w:r w:rsidRPr="007D5F75">
              <w:rPr>
                <w:rFonts w:eastAsia="標楷體"/>
              </w:rPr>
              <w:t>美元兌</w:t>
            </w:r>
          </w:p>
          <w:p w:rsidR="00607364" w:rsidRPr="007D5F75" w:rsidRDefault="00607364" w:rsidP="00C61A67">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607364" w:rsidRPr="007D5F75" w:rsidRDefault="00607364" w:rsidP="00C61A67">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607364" w:rsidRPr="007D5F75" w:rsidRDefault="00607364" w:rsidP="00C61A67">
            <w:pPr>
              <w:snapToGrid w:val="0"/>
              <w:spacing w:line="200" w:lineRule="exact"/>
              <w:ind w:rightChars="14" w:right="34"/>
              <w:jc w:val="right"/>
              <w:rPr>
                <w:rFonts w:eastAsia="標楷體"/>
                <w:sz w:val="18"/>
              </w:rPr>
            </w:pPr>
            <w:r w:rsidRPr="007D5F75">
              <w:rPr>
                <w:rFonts w:eastAsia="標楷體"/>
              </w:rPr>
              <w:t>1:6.3075</w:t>
            </w:r>
            <w:r w:rsidRPr="007D5F75">
              <w:rPr>
                <w:rFonts w:eastAsia="標楷體"/>
                <w:sz w:val="16"/>
              </w:rPr>
              <w:t>（</w:t>
            </w:r>
            <w:r w:rsidRPr="007D5F75">
              <w:rPr>
                <w:rFonts w:eastAsia="標楷體"/>
                <w:sz w:val="16"/>
              </w:rPr>
              <w:t>2012.2.2</w:t>
            </w:r>
            <w:r w:rsidRPr="007D5F75">
              <w:rPr>
                <w:rFonts w:eastAsia="標楷體"/>
                <w:sz w:val="16"/>
              </w:rPr>
              <w:t>）</w:t>
            </w:r>
          </w:p>
        </w:tc>
        <w:tc>
          <w:tcPr>
            <w:tcW w:w="1431" w:type="dxa"/>
            <w:tcBorders>
              <w:top w:val="nil"/>
              <w:left w:val="nil"/>
              <w:bottom w:val="nil"/>
              <w:right w:val="nil"/>
            </w:tcBorders>
            <w:shd w:val="clear" w:color="auto" w:fill="auto"/>
            <w:vAlign w:val="center"/>
          </w:tcPr>
          <w:p w:rsidR="00607364" w:rsidRPr="007D5F75" w:rsidRDefault="00607364" w:rsidP="00C61A67">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2851</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sidRPr="007D5F75">
              <w:rPr>
                <w:rFonts w:eastAsia="標楷體" w:hint="eastAsia"/>
                <w:sz w:val="16"/>
                <w:szCs w:val="16"/>
              </w:rPr>
              <w:t>1</w:t>
            </w:r>
            <w:r w:rsidRPr="007D5F75">
              <w:rPr>
                <w:rFonts w:eastAsia="標楷體"/>
                <w:sz w:val="16"/>
                <w:szCs w:val="16"/>
              </w:rPr>
              <w:t>.2</w:t>
            </w:r>
            <w:r w:rsidRPr="007D5F75">
              <w:rPr>
                <w:rFonts w:eastAsia="標楷體" w:hint="eastAsia"/>
                <w:sz w:val="16"/>
                <w:szCs w:val="16"/>
              </w:rPr>
              <w:t>9</w:t>
            </w:r>
            <w:r w:rsidRPr="007D5F75">
              <w:rPr>
                <w:rFonts w:eastAsia="標楷體"/>
                <w:sz w:val="16"/>
                <w:szCs w:val="16"/>
              </w:rPr>
              <w:t>）</w:t>
            </w:r>
          </w:p>
        </w:tc>
        <w:tc>
          <w:tcPr>
            <w:tcW w:w="1431" w:type="dxa"/>
            <w:tcBorders>
              <w:top w:val="nil"/>
              <w:left w:val="nil"/>
              <w:bottom w:val="nil"/>
              <w:right w:val="nil"/>
            </w:tcBorders>
            <w:vAlign w:val="center"/>
          </w:tcPr>
          <w:p w:rsidR="00607364" w:rsidRPr="007D5F75" w:rsidRDefault="00607364" w:rsidP="00C61A67">
            <w:pPr>
              <w:snapToGrid w:val="0"/>
              <w:spacing w:line="200" w:lineRule="exact"/>
              <w:ind w:rightChars="14" w:right="34"/>
              <w:jc w:val="right"/>
              <w:rPr>
                <w:rFonts w:eastAsia="標楷體"/>
              </w:rPr>
            </w:pPr>
            <w:r w:rsidRPr="003E038B">
              <w:rPr>
                <w:rFonts w:eastAsia="標楷體"/>
              </w:rPr>
              <w:t>1:6.</w:t>
            </w:r>
            <w:r w:rsidRPr="003E038B">
              <w:rPr>
                <w:rFonts w:eastAsia="標楷體" w:hint="eastAsia"/>
              </w:rPr>
              <w:t>1</w:t>
            </w:r>
            <w:r>
              <w:rPr>
                <w:rFonts w:eastAsia="標楷體" w:hint="eastAsia"/>
              </w:rPr>
              <w:t>796</w:t>
            </w:r>
            <w:r w:rsidRPr="003E038B">
              <w:rPr>
                <w:rFonts w:eastAsia="標楷體"/>
                <w:sz w:val="16"/>
                <w:szCs w:val="16"/>
              </w:rPr>
              <w:t>（</w:t>
            </w:r>
            <w:r w:rsidRPr="003E038B">
              <w:rPr>
                <w:rFonts w:eastAsia="標楷體"/>
                <w:sz w:val="16"/>
                <w:szCs w:val="16"/>
              </w:rPr>
              <w:t>201</w:t>
            </w:r>
            <w:r w:rsidRPr="003E038B">
              <w:rPr>
                <w:rFonts w:eastAsia="標楷體" w:hint="eastAsia"/>
                <w:sz w:val="16"/>
                <w:szCs w:val="16"/>
              </w:rPr>
              <w:t>3</w:t>
            </w:r>
            <w:r w:rsidRPr="003E038B">
              <w:rPr>
                <w:rFonts w:eastAsia="標楷體"/>
                <w:sz w:val="16"/>
                <w:szCs w:val="16"/>
              </w:rPr>
              <w:t>.</w:t>
            </w:r>
            <w:r w:rsidRPr="003E038B">
              <w:rPr>
                <w:rFonts w:eastAsia="標楷體" w:hint="eastAsia"/>
                <w:sz w:val="16"/>
                <w:szCs w:val="16"/>
              </w:rPr>
              <w:t>5</w:t>
            </w:r>
            <w:r w:rsidRPr="003E038B">
              <w:rPr>
                <w:rFonts w:eastAsia="標楷體"/>
                <w:sz w:val="16"/>
                <w:szCs w:val="16"/>
              </w:rPr>
              <w:t>.</w:t>
            </w:r>
            <w:r>
              <w:rPr>
                <w:rFonts w:eastAsia="標楷體" w:hint="eastAsia"/>
                <w:sz w:val="16"/>
                <w:szCs w:val="16"/>
              </w:rPr>
              <w:t>31</w:t>
            </w:r>
            <w:r w:rsidRPr="003E038B">
              <w:rPr>
                <w:rFonts w:eastAsia="標楷體"/>
                <w:sz w:val="16"/>
                <w:szCs w:val="16"/>
              </w:rPr>
              <w:t>）</w:t>
            </w:r>
          </w:p>
        </w:tc>
      </w:tr>
      <w:tr w:rsidR="00607364" w:rsidRPr="007D5F75" w:rsidTr="00C61A67">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607364" w:rsidRPr="007D5F75" w:rsidRDefault="00607364" w:rsidP="00C61A67">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607364" w:rsidRPr="007D5F75" w:rsidRDefault="00607364" w:rsidP="00C61A67">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607364" w:rsidRPr="007D5F75" w:rsidRDefault="00607364" w:rsidP="00C61A67">
            <w:pPr>
              <w:snapToGrid w:val="0"/>
              <w:spacing w:line="240" w:lineRule="atLeast"/>
              <w:jc w:val="center"/>
              <w:rPr>
                <w:rFonts w:eastAsia="標楷體"/>
              </w:rPr>
            </w:pPr>
            <w:r w:rsidRPr="007D5F75">
              <w:rPr>
                <w:rFonts w:eastAsia="標楷體"/>
              </w:rPr>
              <w:t>金額</w:t>
            </w:r>
          </w:p>
          <w:p w:rsidR="00607364" w:rsidRPr="007D5F75" w:rsidRDefault="00607364" w:rsidP="00C61A67">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607364" w:rsidRPr="007D5F75" w:rsidRDefault="00607364" w:rsidP="00C61A67">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607364" w:rsidRPr="007D5F75" w:rsidRDefault="00607364" w:rsidP="00C61A67">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607364" w:rsidRPr="007D5F75" w:rsidRDefault="00607364" w:rsidP="00C61A67">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431" w:type="dxa"/>
            <w:tcBorders>
              <w:top w:val="nil"/>
              <w:left w:val="nil"/>
              <w:bottom w:val="single" w:sz="4" w:space="0" w:color="auto"/>
              <w:right w:val="nil"/>
            </w:tcBorders>
          </w:tcPr>
          <w:p w:rsidR="00607364" w:rsidRPr="007D5F75" w:rsidRDefault="00607364" w:rsidP="00C61A67">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431" w:type="dxa"/>
            <w:tcBorders>
              <w:top w:val="nil"/>
              <w:left w:val="nil"/>
              <w:bottom w:val="single" w:sz="4" w:space="0" w:color="auto"/>
              <w:right w:val="nil"/>
            </w:tcBorders>
          </w:tcPr>
          <w:p w:rsidR="00607364" w:rsidRPr="007D5F75" w:rsidRDefault="00607364" w:rsidP="00C61A67">
            <w:pPr>
              <w:snapToGrid w:val="0"/>
              <w:spacing w:before="240" w:line="200" w:lineRule="exact"/>
              <w:jc w:val="right"/>
              <w:rPr>
                <w:rFonts w:eastAsia="標楷體"/>
              </w:rPr>
            </w:pPr>
            <w:r w:rsidRPr="007D5F75">
              <w:rPr>
                <w:rFonts w:eastAsia="標楷體"/>
              </w:rPr>
              <w:t>3</w:t>
            </w:r>
            <w:r w:rsidRPr="007D5F75">
              <w:rPr>
                <w:rFonts w:eastAsia="標楷體" w:hint="eastAsia"/>
              </w:rPr>
              <w:t>4</w:t>
            </w:r>
            <w:r w:rsidRPr="007D5F75">
              <w:rPr>
                <w:rFonts w:eastAsia="標楷體"/>
              </w:rPr>
              <w:t>,</w:t>
            </w:r>
            <w:r w:rsidRPr="007D5F75">
              <w:rPr>
                <w:rFonts w:eastAsia="標楷體" w:hint="eastAsia"/>
              </w:rPr>
              <w:t>427</w:t>
            </w:r>
            <w:r w:rsidRPr="007D5F75">
              <w:rPr>
                <w:rFonts w:eastAsia="標楷體"/>
                <w:sz w:val="16"/>
              </w:rPr>
              <w:t>（</w:t>
            </w:r>
            <w:r w:rsidRPr="007D5F75">
              <w:rPr>
                <w:rFonts w:eastAsia="標楷體"/>
                <w:sz w:val="16"/>
              </w:rPr>
              <w:t>201</w:t>
            </w:r>
            <w:r w:rsidRPr="007D5F75">
              <w:rPr>
                <w:rFonts w:eastAsia="標楷體" w:hint="eastAsia"/>
                <w:sz w:val="16"/>
              </w:rPr>
              <w:t>3</w:t>
            </w:r>
            <w:r w:rsidRPr="007D5F75">
              <w:rPr>
                <w:rFonts w:eastAsia="標楷體"/>
                <w:sz w:val="16"/>
              </w:rPr>
              <w:t>.</w:t>
            </w:r>
            <w:r w:rsidRPr="007D5F75">
              <w:rPr>
                <w:rFonts w:eastAsia="標楷體" w:hint="eastAsia"/>
                <w:sz w:val="16"/>
              </w:rPr>
              <w:t>3</w:t>
            </w:r>
            <w:r w:rsidRPr="007D5F75">
              <w:rPr>
                <w:rFonts w:eastAsia="標楷體"/>
                <w:sz w:val="16"/>
              </w:rPr>
              <w:t>.3</w:t>
            </w:r>
            <w:r w:rsidRPr="007D5F75">
              <w:rPr>
                <w:rFonts w:eastAsia="標楷體" w:hint="eastAsia"/>
                <w:sz w:val="16"/>
              </w:rPr>
              <w:t>1</w:t>
            </w:r>
            <w:r w:rsidRPr="007D5F75">
              <w:rPr>
                <w:rFonts w:eastAsia="標楷體"/>
                <w:sz w:val="16"/>
              </w:rPr>
              <w:t>）</w:t>
            </w:r>
          </w:p>
        </w:tc>
      </w:tr>
    </w:tbl>
    <w:p w:rsidR="003D2281" w:rsidRPr="00A23E15" w:rsidRDefault="007D5F75" w:rsidP="003D2281">
      <w:pPr>
        <w:autoSpaceDE w:val="0"/>
        <w:autoSpaceDN w:val="0"/>
        <w:adjustRightInd w:val="0"/>
        <w:snapToGrid w:val="0"/>
        <w:ind w:left="993" w:right="-290" w:hanging="1174"/>
        <w:rPr>
          <w:rFonts w:eastAsia="標楷體"/>
        </w:rPr>
      </w:pPr>
      <w:r w:rsidRPr="007D5F75">
        <w:rPr>
          <w:rFonts w:eastAsia="標楷體" w:hint="eastAsia"/>
        </w:rPr>
        <w:t>資料來源：中國大陸統計年鑑、中國大陸海關統計；中國大陸國家統計局、中國大陸人民銀行、中國大陸商務部。</w:t>
      </w:r>
    </w:p>
    <w:p w:rsidR="00EC1AC3" w:rsidRPr="003D2281" w:rsidRDefault="00EC1AC3" w:rsidP="00EC1AC3">
      <w:pPr>
        <w:rPr>
          <w:rFonts w:eastAsia="標楷體"/>
          <w:color w:val="FF0000"/>
        </w:rPr>
      </w:pPr>
    </w:p>
    <w:p w:rsidR="003302B2" w:rsidRPr="002E7DAC" w:rsidRDefault="003302B2" w:rsidP="001A4E4F">
      <w:pPr>
        <w:pStyle w:val="2"/>
        <w:spacing w:after="360"/>
        <w:jc w:val="center"/>
        <w:rPr>
          <w:sz w:val="24"/>
        </w:rPr>
      </w:pPr>
      <w:bookmarkStart w:id="35" w:name="_Toc358042569"/>
      <w:r w:rsidRPr="002E7DAC">
        <w:rPr>
          <w:sz w:val="32"/>
        </w:rPr>
        <w:lastRenderedPageBreak/>
        <w:t>表</w:t>
      </w:r>
      <w:r w:rsidRPr="002E7DAC">
        <w:rPr>
          <w:sz w:val="32"/>
        </w:rPr>
        <w:t xml:space="preserve">5  </w:t>
      </w:r>
      <w:r w:rsidRPr="002E7DAC">
        <w:rPr>
          <w:sz w:val="32"/>
        </w:rPr>
        <w:t>兩岸經貿統計</w:t>
      </w:r>
      <w:bookmarkEnd w:id="35"/>
    </w:p>
    <w:tbl>
      <w:tblPr>
        <w:tblW w:w="9864"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
        <w:gridCol w:w="761"/>
        <w:gridCol w:w="885"/>
        <w:gridCol w:w="838"/>
        <w:gridCol w:w="1022"/>
        <w:gridCol w:w="993"/>
        <w:gridCol w:w="967"/>
        <w:gridCol w:w="1018"/>
        <w:gridCol w:w="938"/>
        <w:gridCol w:w="820"/>
        <w:gridCol w:w="147"/>
        <w:gridCol w:w="840"/>
        <w:gridCol w:w="12"/>
      </w:tblGrid>
      <w:tr w:rsidR="009B1157" w:rsidTr="0029119E">
        <w:trPr>
          <w:gridAfter w:val="1"/>
          <w:wAfter w:w="12" w:type="dxa"/>
          <w:cantSplit/>
          <w:trHeight w:val="703"/>
        </w:trPr>
        <w:tc>
          <w:tcPr>
            <w:tcW w:w="2269" w:type="dxa"/>
            <w:gridSpan w:val="3"/>
            <w:vMerge w:val="restart"/>
            <w:tcBorders>
              <w:top w:val="single" w:sz="4" w:space="0" w:color="auto"/>
              <w:left w:val="nil"/>
              <w:bottom w:val="single" w:sz="4" w:space="0" w:color="auto"/>
              <w:right w:val="single" w:sz="4" w:space="0" w:color="auto"/>
            </w:tcBorders>
            <w:shd w:val="clear" w:color="auto" w:fill="FFFFFF"/>
          </w:tcPr>
          <w:p w:rsidR="009B1157" w:rsidRDefault="009B1157" w:rsidP="00C61A67">
            <w:pPr>
              <w:snapToGrid w:val="0"/>
              <w:spacing w:before="120" w:after="120" w:line="320" w:lineRule="exact"/>
              <w:jc w:val="center"/>
              <w:rPr>
                <w:rFonts w:eastAsia="標楷體"/>
                <w:sz w:val="28"/>
              </w:rPr>
            </w:pPr>
          </w:p>
        </w:tc>
        <w:tc>
          <w:tcPr>
            <w:tcW w:w="838" w:type="dxa"/>
            <w:vMerge w:val="restart"/>
            <w:tcBorders>
              <w:top w:val="single" w:sz="4" w:space="0" w:color="auto"/>
              <w:left w:val="single" w:sz="4" w:space="0" w:color="auto"/>
              <w:bottom w:val="single" w:sz="4" w:space="0" w:color="auto"/>
              <w:right w:val="nil"/>
            </w:tcBorders>
            <w:shd w:val="clear" w:color="auto" w:fill="FFFFFF"/>
            <w:vAlign w:val="center"/>
            <w:hideMark/>
          </w:tcPr>
          <w:p w:rsidR="009B1157" w:rsidRDefault="009B1157" w:rsidP="00C61A67">
            <w:pPr>
              <w:snapToGrid w:val="0"/>
              <w:spacing w:before="120" w:after="120" w:line="280" w:lineRule="exact"/>
              <w:jc w:val="center"/>
              <w:rPr>
                <w:rFonts w:eastAsia="標楷體"/>
                <w:spacing w:val="-16"/>
                <w:sz w:val="26"/>
              </w:rPr>
            </w:pPr>
            <w:r>
              <w:rPr>
                <w:rFonts w:eastAsia="標楷體"/>
                <w:spacing w:val="-16"/>
                <w:sz w:val="26"/>
              </w:rPr>
              <w:t>2009</w:t>
            </w:r>
            <w:r>
              <w:rPr>
                <w:rFonts w:eastAsia="標楷體" w:hint="eastAsia"/>
                <w:spacing w:val="-16"/>
                <w:sz w:val="26"/>
              </w:rPr>
              <w:t>年</w:t>
            </w:r>
          </w:p>
        </w:tc>
        <w:tc>
          <w:tcPr>
            <w:tcW w:w="1022" w:type="dxa"/>
            <w:vMerge w:val="restart"/>
            <w:tcBorders>
              <w:top w:val="single" w:sz="4" w:space="0" w:color="auto"/>
              <w:left w:val="single" w:sz="4" w:space="0" w:color="auto"/>
              <w:bottom w:val="single" w:sz="4" w:space="0" w:color="auto"/>
              <w:right w:val="nil"/>
            </w:tcBorders>
            <w:shd w:val="clear" w:color="auto" w:fill="FFFFFF"/>
            <w:vAlign w:val="center"/>
            <w:hideMark/>
          </w:tcPr>
          <w:p w:rsidR="009B1157" w:rsidRDefault="009B1157" w:rsidP="00C61A67">
            <w:pPr>
              <w:snapToGrid w:val="0"/>
              <w:spacing w:before="120" w:after="120" w:line="280" w:lineRule="exact"/>
              <w:jc w:val="center"/>
              <w:rPr>
                <w:rFonts w:eastAsia="標楷體"/>
                <w:spacing w:val="-16"/>
                <w:sz w:val="26"/>
              </w:rPr>
            </w:pPr>
            <w:r>
              <w:rPr>
                <w:rFonts w:eastAsia="標楷體"/>
                <w:spacing w:val="-16"/>
                <w:sz w:val="26"/>
              </w:rPr>
              <w:t>2010</w:t>
            </w:r>
            <w:r>
              <w:rPr>
                <w:rFonts w:eastAsia="標楷體" w:hint="eastAsia"/>
                <w:spacing w:val="-16"/>
                <w:sz w:val="26"/>
              </w:rPr>
              <w:t>年</w:t>
            </w:r>
          </w:p>
        </w:tc>
        <w:tc>
          <w:tcPr>
            <w:tcW w:w="993" w:type="dxa"/>
            <w:vMerge w:val="restart"/>
            <w:tcBorders>
              <w:top w:val="single" w:sz="4" w:space="0" w:color="auto"/>
              <w:left w:val="single" w:sz="4" w:space="0" w:color="auto"/>
              <w:bottom w:val="single" w:sz="4" w:space="0" w:color="auto"/>
              <w:right w:val="nil"/>
            </w:tcBorders>
            <w:shd w:val="clear" w:color="auto" w:fill="FFFFFF"/>
            <w:vAlign w:val="center"/>
            <w:hideMark/>
          </w:tcPr>
          <w:p w:rsidR="009B1157" w:rsidRDefault="009B1157" w:rsidP="00C61A67">
            <w:pPr>
              <w:snapToGrid w:val="0"/>
              <w:spacing w:before="120" w:after="120" w:line="280" w:lineRule="exact"/>
              <w:jc w:val="center"/>
              <w:rPr>
                <w:rFonts w:eastAsia="標楷體"/>
                <w:spacing w:val="-16"/>
                <w:sz w:val="26"/>
              </w:rPr>
            </w:pPr>
            <w:r>
              <w:rPr>
                <w:rFonts w:eastAsia="標楷體"/>
                <w:spacing w:val="-16"/>
                <w:sz w:val="26"/>
              </w:rPr>
              <w:t>2011</w:t>
            </w:r>
            <w:r>
              <w:rPr>
                <w:rFonts w:eastAsia="標楷體" w:hint="eastAsia"/>
                <w:spacing w:val="-16"/>
                <w:sz w:val="26"/>
              </w:rPr>
              <w:t>年</w:t>
            </w:r>
          </w:p>
        </w:tc>
        <w:tc>
          <w:tcPr>
            <w:tcW w:w="967" w:type="dxa"/>
            <w:vMerge w:val="restart"/>
            <w:tcBorders>
              <w:top w:val="single" w:sz="4" w:space="0" w:color="auto"/>
              <w:left w:val="single" w:sz="4" w:space="0" w:color="auto"/>
              <w:bottom w:val="single" w:sz="4" w:space="0" w:color="auto"/>
              <w:right w:val="nil"/>
            </w:tcBorders>
            <w:shd w:val="clear" w:color="auto" w:fill="FFFFFF"/>
            <w:vAlign w:val="center"/>
            <w:hideMark/>
          </w:tcPr>
          <w:p w:rsidR="009B1157" w:rsidRDefault="009B1157" w:rsidP="00C61A67">
            <w:pPr>
              <w:snapToGrid w:val="0"/>
              <w:spacing w:before="120" w:after="120" w:line="280" w:lineRule="exact"/>
              <w:jc w:val="center"/>
              <w:rPr>
                <w:rFonts w:eastAsia="標楷體"/>
                <w:spacing w:val="-16"/>
                <w:sz w:val="26"/>
              </w:rPr>
            </w:pPr>
            <w:r>
              <w:rPr>
                <w:rFonts w:eastAsia="標楷體"/>
                <w:spacing w:val="-16"/>
                <w:sz w:val="26"/>
              </w:rPr>
              <w:t>2012</w:t>
            </w:r>
            <w:r>
              <w:rPr>
                <w:rFonts w:eastAsia="標楷體" w:hint="eastAsia"/>
                <w:spacing w:val="-16"/>
                <w:sz w:val="26"/>
              </w:rPr>
              <w:t>年</w:t>
            </w:r>
          </w:p>
        </w:tc>
        <w:tc>
          <w:tcPr>
            <w:tcW w:w="3763" w:type="dxa"/>
            <w:gridSpan w:val="5"/>
            <w:tcBorders>
              <w:top w:val="single" w:sz="4" w:space="0" w:color="auto"/>
              <w:left w:val="single" w:sz="4" w:space="0" w:color="auto"/>
              <w:bottom w:val="single" w:sz="4" w:space="0" w:color="auto"/>
              <w:right w:val="nil"/>
            </w:tcBorders>
            <w:shd w:val="clear" w:color="auto" w:fill="FFFFFF"/>
            <w:vAlign w:val="center"/>
            <w:hideMark/>
          </w:tcPr>
          <w:p w:rsidR="009B1157" w:rsidRDefault="009B1157" w:rsidP="00C61A67">
            <w:pPr>
              <w:snapToGrid w:val="0"/>
              <w:spacing w:before="120" w:after="120" w:line="280" w:lineRule="exact"/>
              <w:jc w:val="center"/>
              <w:rPr>
                <w:rFonts w:eastAsia="標楷體"/>
                <w:spacing w:val="-16"/>
                <w:sz w:val="26"/>
              </w:rPr>
            </w:pPr>
            <w:r>
              <w:rPr>
                <w:rFonts w:eastAsia="標楷體"/>
                <w:spacing w:val="-16"/>
                <w:sz w:val="26"/>
              </w:rPr>
              <w:t>2013</w:t>
            </w:r>
            <w:r>
              <w:rPr>
                <w:rFonts w:eastAsia="標楷體" w:hint="eastAsia"/>
                <w:spacing w:val="-16"/>
                <w:sz w:val="26"/>
              </w:rPr>
              <w:t>年</w:t>
            </w:r>
          </w:p>
        </w:tc>
      </w:tr>
      <w:tr w:rsidR="009B1157" w:rsidTr="0029119E">
        <w:trPr>
          <w:gridAfter w:val="1"/>
          <w:wAfter w:w="12" w:type="dxa"/>
          <w:cantSplit/>
          <w:trHeight w:val="493"/>
        </w:trPr>
        <w:tc>
          <w:tcPr>
            <w:tcW w:w="2269" w:type="dxa"/>
            <w:gridSpan w:val="3"/>
            <w:vMerge/>
            <w:tcBorders>
              <w:top w:val="single" w:sz="4" w:space="0" w:color="auto"/>
              <w:left w:val="nil"/>
              <w:bottom w:val="single" w:sz="4" w:space="0" w:color="auto"/>
              <w:right w:val="single" w:sz="4" w:space="0" w:color="auto"/>
            </w:tcBorders>
            <w:vAlign w:val="center"/>
            <w:hideMark/>
          </w:tcPr>
          <w:p w:rsidR="009B1157" w:rsidRDefault="009B1157" w:rsidP="00C61A67">
            <w:pPr>
              <w:widowControl/>
              <w:rPr>
                <w:rFonts w:eastAsia="標楷體"/>
                <w:sz w:val="28"/>
              </w:rPr>
            </w:pPr>
          </w:p>
        </w:tc>
        <w:tc>
          <w:tcPr>
            <w:tcW w:w="838" w:type="dxa"/>
            <w:vMerge/>
            <w:tcBorders>
              <w:top w:val="single" w:sz="4" w:space="0" w:color="auto"/>
              <w:left w:val="single" w:sz="4" w:space="0" w:color="auto"/>
              <w:bottom w:val="single" w:sz="4" w:space="0" w:color="auto"/>
              <w:right w:val="nil"/>
            </w:tcBorders>
            <w:vAlign w:val="center"/>
            <w:hideMark/>
          </w:tcPr>
          <w:p w:rsidR="009B1157" w:rsidRDefault="009B1157" w:rsidP="00C61A67">
            <w:pPr>
              <w:widowControl/>
              <w:rPr>
                <w:rFonts w:eastAsia="標楷體"/>
                <w:spacing w:val="-16"/>
                <w:sz w:val="26"/>
              </w:rPr>
            </w:pPr>
          </w:p>
        </w:tc>
        <w:tc>
          <w:tcPr>
            <w:tcW w:w="1022" w:type="dxa"/>
            <w:vMerge/>
            <w:tcBorders>
              <w:top w:val="single" w:sz="4" w:space="0" w:color="auto"/>
              <w:left w:val="single" w:sz="4" w:space="0" w:color="auto"/>
              <w:bottom w:val="single" w:sz="4" w:space="0" w:color="auto"/>
              <w:right w:val="nil"/>
            </w:tcBorders>
            <w:vAlign w:val="center"/>
            <w:hideMark/>
          </w:tcPr>
          <w:p w:rsidR="009B1157" w:rsidRDefault="009B1157" w:rsidP="00C61A67">
            <w:pPr>
              <w:widowControl/>
              <w:rPr>
                <w:rFonts w:eastAsia="標楷體"/>
                <w:spacing w:val="-16"/>
                <w:sz w:val="26"/>
              </w:rPr>
            </w:pPr>
          </w:p>
        </w:tc>
        <w:tc>
          <w:tcPr>
            <w:tcW w:w="993" w:type="dxa"/>
            <w:vMerge/>
            <w:tcBorders>
              <w:top w:val="single" w:sz="4" w:space="0" w:color="auto"/>
              <w:left w:val="single" w:sz="4" w:space="0" w:color="auto"/>
              <w:bottom w:val="single" w:sz="4" w:space="0" w:color="auto"/>
              <w:right w:val="nil"/>
            </w:tcBorders>
            <w:vAlign w:val="center"/>
            <w:hideMark/>
          </w:tcPr>
          <w:p w:rsidR="009B1157" w:rsidRDefault="009B1157" w:rsidP="00C61A67">
            <w:pPr>
              <w:widowControl/>
              <w:rPr>
                <w:rFonts w:eastAsia="標楷體"/>
                <w:spacing w:val="-16"/>
                <w:sz w:val="26"/>
              </w:rPr>
            </w:pPr>
          </w:p>
        </w:tc>
        <w:tc>
          <w:tcPr>
            <w:tcW w:w="967" w:type="dxa"/>
            <w:vMerge/>
            <w:tcBorders>
              <w:top w:val="single" w:sz="4" w:space="0" w:color="auto"/>
              <w:left w:val="single" w:sz="4" w:space="0" w:color="auto"/>
              <w:bottom w:val="single" w:sz="4" w:space="0" w:color="auto"/>
              <w:right w:val="nil"/>
            </w:tcBorders>
            <w:vAlign w:val="center"/>
            <w:hideMark/>
          </w:tcPr>
          <w:p w:rsidR="009B1157" w:rsidRDefault="009B1157" w:rsidP="00C61A67">
            <w:pPr>
              <w:widowControl/>
              <w:rPr>
                <w:rFonts w:eastAsia="標楷體"/>
                <w:spacing w:val="-16"/>
                <w:sz w:val="26"/>
              </w:rPr>
            </w:pP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9B1157" w:rsidRDefault="0029119E" w:rsidP="00C61A67">
            <w:pPr>
              <w:snapToGrid w:val="0"/>
              <w:spacing w:before="120" w:after="120" w:line="280" w:lineRule="exact"/>
              <w:jc w:val="center"/>
              <w:rPr>
                <w:rFonts w:eastAsia="標楷體"/>
                <w:spacing w:val="-16"/>
                <w:sz w:val="26"/>
              </w:rPr>
            </w:pPr>
            <w:r>
              <w:rPr>
                <w:rFonts w:eastAsia="標楷體" w:hint="eastAsia"/>
                <w:spacing w:val="-16"/>
                <w:sz w:val="26"/>
              </w:rPr>
              <w:t>2</w:t>
            </w:r>
            <w:r w:rsidR="009B1157">
              <w:rPr>
                <w:rFonts w:eastAsia="標楷體" w:hint="eastAsia"/>
                <w:spacing w:val="-16"/>
                <w:sz w:val="26"/>
              </w:rPr>
              <w:t>月</w:t>
            </w:r>
          </w:p>
        </w:tc>
        <w:tc>
          <w:tcPr>
            <w:tcW w:w="938" w:type="dxa"/>
            <w:tcBorders>
              <w:top w:val="single" w:sz="4" w:space="0" w:color="auto"/>
              <w:left w:val="single" w:sz="4" w:space="0" w:color="auto"/>
              <w:bottom w:val="single" w:sz="4" w:space="0" w:color="auto"/>
              <w:right w:val="nil"/>
            </w:tcBorders>
            <w:shd w:val="clear" w:color="auto" w:fill="FFFFFF"/>
            <w:hideMark/>
          </w:tcPr>
          <w:p w:rsidR="009B1157" w:rsidRDefault="0029119E" w:rsidP="00C61A67">
            <w:pPr>
              <w:snapToGrid w:val="0"/>
              <w:spacing w:before="120" w:after="120" w:line="280" w:lineRule="exact"/>
              <w:jc w:val="center"/>
              <w:rPr>
                <w:rFonts w:eastAsia="標楷體"/>
                <w:spacing w:val="-16"/>
                <w:sz w:val="26"/>
              </w:rPr>
            </w:pPr>
            <w:r>
              <w:rPr>
                <w:rFonts w:eastAsia="標楷體" w:hint="eastAsia"/>
                <w:spacing w:val="-16"/>
                <w:sz w:val="26"/>
              </w:rPr>
              <w:t>3</w:t>
            </w:r>
            <w:r w:rsidR="009B1157">
              <w:rPr>
                <w:rFonts w:eastAsia="標楷體" w:hint="eastAsia"/>
                <w:spacing w:val="-16"/>
                <w:sz w:val="26"/>
              </w:rPr>
              <w:t>月</w:t>
            </w:r>
          </w:p>
        </w:tc>
        <w:tc>
          <w:tcPr>
            <w:tcW w:w="967" w:type="dxa"/>
            <w:gridSpan w:val="2"/>
            <w:tcBorders>
              <w:top w:val="single" w:sz="4" w:space="0" w:color="auto"/>
              <w:left w:val="single" w:sz="4" w:space="0" w:color="auto"/>
              <w:bottom w:val="single" w:sz="4" w:space="0" w:color="auto"/>
              <w:right w:val="nil"/>
            </w:tcBorders>
            <w:shd w:val="clear" w:color="auto" w:fill="FFFFFF"/>
            <w:hideMark/>
          </w:tcPr>
          <w:p w:rsidR="009B1157" w:rsidRDefault="0029119E" w:rsidP="00C61A67">
            <w:pPr>
              <w:snapToGrid w:val="0"/>
              <w:spacing w:before="120" w:after="120" w:line="280" w:lineRule="exact"/>
              <w:jc w:val="center"/>
              <w:rPr>
                <w:rFonts w:eastAsia="標楷體"/>
                <w:spacing w:val="-16"/>
                <w:sz w:val="26"/>
              </w:rPr>
            </w:pPr>
            <w:r>
              <w:rPr>
                <w:rFonts w:eastAsia="標楷體" w:hint="eastAsia"/>
                <w:spacing w:val="-16"/>
                <w:sz w:val="26"/>
              </w:rPr>
              <w:t>4</w:t>
            </w:r>
            <w:r w:rsidR="009B1157">
              <w:rPr>
                <w:rFonts w:eastAsia="標楷體" w:hint="eastAsia"/>
                <w:spacing w:val="-16"/>
                <w:sz w:val="26"/>
              </w:rPr>
              <w:t>月</w:t>
            </w:r>
          </w:p>
        </w:tc>
        <w:tc>
          <w:tcPr>
            <w:tcW w:w="840" w:type="dxa"/>
            <w:tcBorders>
              <w:top w:val="single" w:sz="4" w:space="0" w:color="auto"/>
              <w:left w:val="single" w:sz="4" w:space="0" w:color="auto"/>
              <w:bottom w:val="single" w:sz="4" w:space="0" w:color="auto"/>
              <w:right w:val="nil"/>
            </w:tcBorders>
            <w:shd w:val="clear" w:color="auto" w:fill="FFFFFF"/>
            <w:hideMark/>
          </w:tcPr>
          <w:p w:rsidR="009B1157" w:rsidRDefault="009B1157" w:rsidP="0029119E">
            <w:pPr>
              <w:snapToGrid w:val="0"/>
              <w:spacing w:before="120" w:after="120" w:line="280" w:lineRule="exact"/>
              <w:jc w:val="center"/>
              <w:rPr>
                <w:rFonts w:eastAsia="標楷體"/>
                <w:spacing w:val="-16"/>
                <w:sz w:val="26"/>
              </w:rPr>
            </w:pPr>
            <w:r>
              <w:rPr>
                <w:rFonts w:eastAsia="標楷體"/>
                <w:spacing w:val="-16"/>
                <w:sz w:val="26"/>
              </w:rPr>
              <w:t>1-</w:t>
            </w:r>
            <w:r w:rsidR="0029119E">
              <w:rPr>
                <w:rFonts w:eastAsia="標楷體" w:hint="eastAsia"/>
                <w:spacing w:val="-16"/>
                <w:sz w:val="26"/>
              </w:rPr>
              <w:t>4</w:t>
            </w:r>
            <w:r>
              <w:rPr>
                <w:rFonts w:eastAsia="標楷體" w:hint="eastAsia"/>
                <w:spacing w:val="-16"/>
                <w:sz w:val="26"/>
              </w:rPr>
              <w:t>月</w:t>
            </w:r>
          </w:p>
        </w:tc>
      </w:tr>
      <w:tr w:rsidR="009B1157" w:rsidTr="0029119E">
        <w:trPr>
          <w:gridAfter w:val="1"/>
          <w:wAfter w:w="12" w:type="dxa"/>
          <w:cantSplit/>
          <w:trHeight w:val="828"/>
        </w:trPr>
        <w:tc>
          <w:tcPr>
            <w:tcW w:w="623" w:type="dxa"/>
            <w:vMerge w:val="restart"/>
            <w:tcBorders>
              <w:top w:val="single" w:sz="4" w:space="0" w:color="auto"/>
              <w:left w:val="nil"/>
              <w:bottom w:val="single" w:sz="4" w:space="0" w:color="auto"/>
              <w:right w:val="single" w:sz="4" w:space="0" w:color="auto"/>
            </w:tcBorders>
          </w:tcPr>
          <w:p w:rsidR="009B1157" w:rsidRDefault="009B1157" w:rsidP="00C61A67">
            <w:pPr>
              <w:snapToGrid w:val="0"/>
              <w:spacing w:before="240"/>
              <w:jc w:val="center"/>
              <w:rPr>
                <w:rFonts w:eastAsia="標楷體"/>
                <w:sz w:val="28"/>
              </w:rPr>
            </w:pPr>
          </w:p>
          <w:p w:rsidR="009B1157" w:rsidRDefault="009B1157" w:rsidP="00C61A67">
            <w:pPr>
              <w:snapToGrid w:val="0"/>
              <w:spacing w:before="240"/>
              <w:jc w:val="center"/>
              <w:rPr>
                <w:rFonts w:eastAsia="標楷體"/>
                <w:sz w:val="28"/>
              </w:rPr>
            </w:pPr>
            <w:r>
              <w:rPr>
                <w:rFonts w:eastAsia="標楷體" w:hint="eastAsia"/>
                <w:sz w:val="28"/>
              </w:rPr>
              <w:t>兩</w:t>
            </w:r>
          </w:p>
          <w:p w:rsidR="009B1157" w:rsidRDefault="009B1157" w:rsidP="00C61A67">
            <w:pPr>
              <w:snapToGrid w:val="0"/>
              <w:spacing w:before="240"/>
              <w:jc w:val="center"/>
              <w:rPr>
                <w:rFonts w:eastAsia="標楷體"/>
                <w:sz w:val="28"/>
              </w:rPr>
            </w:pPr>
            <w:r>
              <w:rPr>
                <w:rFonts w:eastAsia="標楷體" w:hint="eastAsia"/>
                <w:sz w:val="28"/>
              </w:rPr>
              <w:t>岸</w:t>
            </w:r>
          </w:p>
          <w:p w:rsidR="009B1157" w:rsidRDefault="009B1157" w:rsidP="00C61A67">
            <w:pPr>
              <w:snapToGrid w:val="0"/>
              <w:spacing w:before="240"/>
              <w:jc w:val="center"/>
              <w:rPr>
                <w:rFonts w:eastAsia="標楷體"/>
                <w:sz w:val="28"/>
              </w:rPr>
            </w:pPr>
            <w:r>
              <w:rPr>
                <w:rFonts w:eastAsia="標楷體" w:hint="eastAsia"/>
                <w:sz w:val="28"/>
              </w:rPr>
              <w:t>投</w:t>
            </w:r>
          </w:p>
          <w:p w:rsidR="009B1157" w:rsidRDefault="009B1157" w:rsidP="00C61A67">
            <w:pPr>
              <w:snapToGrid w:val="0"/>
              <w:spacing w:before="240"/>
              <w:jc w:val="center"/>
              <w:rPr>
                <w:rFonts w:eastAsia="標楷體"/>
                <w:sz w:val="28"/>
              </w:rPr>
            </w:pPr>
            <w:r>
              <w:rPr>
                <w:rFonts w:eastAsia="標楷體" w:hint="eastAsia"/>
                <w:sz w:val="28"/>
              </w:rPr>
              <w:t>資</w:t>
            </w:r>
          </w:p>
        </w:tc>
        <w:tc>
          <w:tcPr>
            <w:tcW w:w="761" w:type="dxa"/>
            <w:vMerge w:val="restart"/>
            <w:tcBorders>
              <w:top w:val="single" w:sz="4" w:space="0" w:color="auto"/>
              <w:left w:val="single" w:sz="4" w:space="0" w:color="auto"/>
              <w:bottom w:val="single" w:sz="4" w:space="0" w:color="auto"/>
              <w:right w:val="single" w:sz="4" w:space="0" w:color="auto"/>
            </w:tcBorders>
            <w:vAlign w:val="center"/>
            <w:hideMark/>
          </w:tcPr>
          <w:p w:rsidR="009B1157" w:rsidRDefault="009B1157" w:rsidP="00C61A67">
            <w:pPr>
              <w:snapToGrid w:val="0"/>
              <w:spacing w:before="120" w:after="120" w:line="320" w:lineRule="exact"/>
              <w:jc w:val="center"/>
              <w:rPr>
                <w:rFonts w:eastAsia="標楷體"/>
                <w:spacing w:val="-16"/>
                <w:sz w:val="26"/>
              </w:rPr>
            </w:pPr>
            <w:r>
              <w:rPr>
                <w:rFonts w:eastAsia="標楷體" w:hint="eastAsia"/>
                <w:sz w:val="28"/>
              </w:rPr>
              <w:t>我對中國大陸投資</w:t>
            </w:r>
          </w:p>
        </w:tc>
        <w:tc>
          <w:tcPr>
            <w:tcW w:w="885" w:type="dxa"/>
            <w:tcBorders>
              <w:top w:val="single" w:sz="4" w:space="0" w:color="auto"/>
              <w:left w:val="single" w:sz="4" w:space="0" w:color="auto"/>
              <w:bottom w:val="single" w:sz="4" w:space="0" w:color="auto"/>
              <w:right w:val="single" w:sz="4" w:space="0" w:color="auto"/>
            </w:tcBorders>
            <w:hideMark/>
          </w:tcPr>
          <w:p w:rsidR="009B1157" w:rsidRDefault="009B1157" w:rsidP="00C61A67">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8" w:type="dxa"/>
            <w:tcBorders>
              <w:top w:val="single" w:sz="4" w:space="0" w:color="auto"/>
              <w:left w:val="nil"/>
              <w:bottom w:val="nil"/>
              <w:right w:val="nil"/>
            </w:tcBorders>
            <w:hideMark/>
          </w:tcPr>
          <w:p w:rsidR="009B1157" w:rsidRDefault="009B1157" w:rsidP="00C61A67">
            <w:pPr>
              <w:tabs>
                <w:tab w:val="center" w:pos="1"/>
                <w:tab w:val="right" w:pos="803"/>
                <w:tab w:val="left" w:pos="1050"/>
              </w:tabs>
              <w:snapToGrid w:val="0"/>
              <w:spacing w:line="280" w:lineRule="exact"/>
              <w:ind w:rightChars="84" w:right="202"/>
              <w:jc w:val="right"/>
              <w:rPr>
                <w:rFonts w:eastAsia="標楷體"/>
              </w:rPr>
            </w:pPr>
            <w:r>
              <w:rPr>
                <w:rFonts w:eastAsia="標楷體"/>
              </w:rPr>
              <w:br/>
              <w:t>590</w:t>
            </w:r>
          </w:p>
        </w:tc>
        <w:tc>
          <w:tcPr>
            <w:tcW w:w="1022" w:type="dxa"/>
            <w:tcBorders>
              <w:top w:val="single" w:sz="4" w:space="0" w:color="auto"/>
              <w:left w:val="nil"/>
              <w:bottom w:val="nil"/>
              <w:right w:val="nil"/>
            </w:tcBorders>
            <w:vAlign w:val="center"/>
            <w:hideMark/>
          </w:tcPr>
          <w:p w:rsidR="009B1157" w:rsidRDefault="009B1157" w:rsidP="00C61A67">
            <w:pPr>
              <w:tabs>
                <w:tab w:val="center" w:pos="1"/>
                <w:tab w:val="right" w:pos="803"/>
                <w:tab w:val="left" w:pos="1050"/>
              </w:tabs>
              <w:snapToGrid w:val="0"/>
              <w:spacing w:line="280" w:lineRule="exact"/>
              <w:ind w:rightChars="84" w:right="202"/>
              <w:jc w:val="right"/>
              <w:rPr>
                <w:rFonts w:eastAsia="標楷體"/>
              </w:rPr>
            </w:pPr>
            <w:r>
              <w:rPr>
                <w:rFonts w:eastAsia="標楷體"/>
              </w:rPr>
              <w:t>914</w:t>
            </w:r>
          </w:p>
        </w:tc>
        <w:tc>
          <w:tcPr>
            <w:tcW w:w="993" w:type="dxa"/>
            <w:tcBorders>
              <w:top w:val="single" w:sz="4" w:space="0" w:color="auto"/>
              <w:left w:val="nil"/>
              <w:bottom w:val="nil"/>
              <w:right w:val="nil"/>
            </w:tcBorders>
            <w:vAlign w:val="center"/>
            <w:hideMark/>
          </w:tcPr>
          <w:p w:rsidR="009B1157" w:rsidRDefault="009B1157" w:rsidP="00C61A67">
            <w:pPr>
              <w:tabs>
                <w:tab w:val="center" w:pos="1"/>
                <w:tab w:val="right" w:pos="803"/>
                <w:tab w:val="left" w:pos="1050"/>
              </w:tabs>
              <w:snapToGrid w:val="0"/>
              <w:spacing w:line="280" w:lineRule="exact"/>
              <w:ind w:rightChars="84" w:right="202"/>
              <w:jc w:val="right"/>
              <w:rPr>
                <w:rFonts w:eastAsia="標楷體"/>
              </w:rPr>
            </w:pPr>
            <w:r>
              <w:rPr>
                <w:rFonts w:eastAsia="標楷體"/>
              </w:rPr>
              <w:t>887</w:t>
            </w:r>
          </w:p>
        </w:tc>
        <w:tc>
          <w:tcPr>
            <w:tcW w:w="967" w:type="dxa"/>
            <w:tcBorders>
              <w:top w:val="single" w:sz="4" w:space="0" w:color="auto"/>
              <w:left w:val="nil"/>
              <w:bottom w:val="nil"/>
              <w:right w:val="nil"/>
            </w:tcBorders>
            <w:vAlign w:val="center"/>
            <w:hideMark/>
          </w:tcPr>
          <w:p w:rsidR="009B1157" w:rsidRDefault="009B1157" w:rsidP="00C61A67">
            <w:pPr>
              <w:tabs>
                <w:tab w:val="center" w:pos="1"/>
                <w:tab w:val="right" w:pos="803"/>
                <w:tab w:val="left" w:pos="1050"/>
              </w:tabs>
              <w:snapToGrid w:val="0"/>
              <w:spacing w:line="280" w:lineRule="exact"/>
              <w:ind w:rightChars="84" w:right="202"/>
              <w:jc w:val="right"/>
              <w:rPr>
                <w:rFonts w:eastAsia="標楷體"/>
              </w:rPr>
            </w:pPr>
            <w:r>
              <w:rPr>
                <w:rFonts w:eastAsia="標楷體"/>
              </w:rPr>
              <w:t>636</w:t>
            </w:r>
          </w:p>
        </w:tc>
        <w:tc>
          <w:tcPr>
            <w:tcW w:w="1018" w:type="dxa"/>
            <w:tcBorders>
              <w:top w:val="single" w:sz="4" w:space="0" w:color="auto"/>
              <w:left w:val="nil"/>
              <w:bottom w:val="nil"/>
              <w:right w:val="nil"/>
            </w:tcBorders>
            <w:vAlign w:val="center"/>
          </w:tcPr>
          <w:p w:rsidR="009B1157" w:rsidRDefault="0029119E" w:rsidP="00C61A67">
            <w:pPr>
              <w:tabs>
                <w:tab w:val="center" w:pos="1"/>
                <w:tab w:val="right" w:pos="803"/>
                <w:tab w:val="left" w:pos="1050"/>
              </w:tabs>
              <w:snapToGrid w:val="0"/>
              <w:spacing w:line="280" w:lineRule="exact"/>
              <w:ind w:rightChars="84" w:right="202"/>
              <w:jc w:val="right"/>
              <w:rPr>
                <w:rFonts w:eastAsia="標楷體"/>
              </w:rPr>
            </w:pPr>
            <w:r>
              <w:rPr>
                <w:rFonts w:eastAsia="標楷體" w:hint="eastAsia"/>
              </w:rPr>
              <w:t>44</w:t>
            </w:r>
          </w:p>
        </w:tc>
        <w:tc>
          <w:tcPr>
            <w:tcW w:w="938" w:type="dxa"/>
            <w:tcBorders>
              <w:top w:val="single" w:sz="4" w:space="0" w:color="auto"/>
              <w:left w:val="nil"/>
              <w:bottom w:val="nil"/>
              <w:right w:val="nil"/>
            </w:tcBorders>
            <w:vAlign w:val="center"/>
          </w:tcPr>
          <w:p w:rsidR="009B1157" w:rsidRDefault="0029119E" w:rsidP="00C61A67">
            <w:pPr>
              <w:tabs>
                <w:tab w:val="center" w:pos="1"/>
                <w:tab w:val="right" w:pos="803"/>
                <w:tab w:val="left" w:pos="1050"/>
              </w:tabs>
              <w:snapToGrid w:val="0"/>
              <w:spacing w:line="280" w:lineRule="exact"/>
              <w:ind w:rightChars="84" w:right="202"/>
              <w:jc w:val="right"/>
              <w:rPr>
                <w:rFonts w:eastAsia="標楷體"/>
              </w:rPr>
            </w:pPr>
            <w:r>
              <w:rPr>
                <w:rFonts w:eastAsia="標楷體" w:hint="eastAsia"/>
              </w:rPr>
              <w:t>59</w:t>
            </w:r>
          </w:p>
        </w:tc>
        <w:tc>
          <w:tcPr>
            <w:tcW w:w="967" w:type="dxa"/>
            <w:gridSpan w:val="2"/>
            <w:tcBorders>
              <w:top w:val="single" w:sz="4" w:space="0" w:color="auto"/>
              <w:left w:val="nil"/>
              <w:bottom w:val="nil"/>
              <w:right w:val="nil"/>
            </w:tcBorders>
            <w:vAlign w:val="center"/>
          </w:tcPr>
          <w:p w:rsidR="009B1157" w:rsidRDefault="0029119E" w:rsidP="00C61A67">
            <w:pPr>
              <w:tabs>
                <w:tab w:val="center" w:pos="1"/>
                <w:tab w:val="right" w:pos="803"/>
                <w:tab w:val="left" w:pos="1050"/>
              </w:tabs>
              <w:snapToGrid w:val="0"/>
              <w:spacing w:line="280" w:lineRule="exact"/>
              <w:ind w:rightChars="84" w:right="202"/>
              <w:jc w:val="right"/>
              <w:rPr>
                <w:rFonts w:eastAsia="標楷體"/>
              </w:rPr>
            </w:pPr>
            <w:r>
              <w:rPr>
                <w:rFonts w:eastAsia="標楷體" w:hint="eastAsia"/>
              </w:rPr>
              <w:t>35</w:t>
            </w:r>
          </w:p>
        </w:tc>
        <w:tc>
          <w:tcPr>
            <w:tcW w:w="840" w:type="dxa"/>
            <w:tcBorders>
              <w:top w:val="single" w:sz="4" w:space="0" w:color="auto"/>
              <w:left w:val="nil"/>
              <w:bottom w:val="nil"/>
              <w:right w:val="nil"/>
            </w:tcBorders>
            <w:vAlign w:val="center"/>
          </w:tcPr>
          <w:p w:rsidR="009B1157" w:rsidRDefault="0029119E" w:rsidP="00C61A67">
            <w:pPr>
              <w:tabs>
                <w:tab w:val="center" w:pos="1"/>
                <w:tab w:val="right" w:pos="803"/>
                <w:tab w:val="left" w:pos="1050"/>
              </w:tabs>
              <w:snapToGrid w:val="0"/>
              <w:spacing w:line="280" w:lineRule="exact"/>
              <w:ind w:rightChars="84" w:right="202"/>
              <w:jc w:val="center"/>
              <w:rPr>
                <w:rFonts w:eastAsia="標楷體"/>
              </w:rPr>
            </w:pPr>
            <w:r>
              <w:rPr>
                <w:rFonts w:eastAsia="標楷體" w:hint="eastAsia"/>
              </w:rPr>
              <w:t>203</w:t>
            </w:r>
          </w:p>
        </w:tc>
      </w:tr>
      <w:tr w:rsidR="0029119E" w:rsidTr="0029119E">
        <w:trPr>
          <w:gridAfter w:val="1"/>
          <w:wAfter w:w="12" w:type="dxa"/>
          <w:cantSplit/>
          <w:trHeight w:val="786"/>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widowControl/>
              <w:rPr>
                <w:rFonts w:eastAsia="標楷體"/>
                <w:spacing w:val="-16"/>
                <w:sz w:val="26"/>
              </w:rPr>
            </w:pP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rPr>
            </w:pPr>
            <w:r>
              <w:rPr>
                <w:rFonts w:eastAsia="標楷體"/>
              </w:rPr>
              <w:t>71.4</w:t>
            </w:r>
          </w:p>
          <w:p w:rsidR="0029119E" w:rsidRDefault="0029119E" w:rsidP="00C61A67">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-38.0</w:t>
            </w:r>
            <w:proofErr w:type="gramStart"/>
            <w:r>
              <w:rPr>
                <w:rFonts w:eastAsia="標楷體" w:hint="eastAsia"/>
                <w:sz w:val="16"/>
              </w:rPr>
              <w:t>﹪</w:t>
            </w:r>
            <w:proofErr w:type="gramEnd"/>
            <w:r>
              <w:rPr>
                <w:rFonts w:eastAsia="標楷體" w:hint="eastAsia"/>
                <w:sz w:val="16"/>
              </w:rPr>
              <w:t>）</w:t>
            </w:r>
          </w:p>
        </w:tc>
        <w:tc>
          <w:tcPr>
            <w:tcW w:w="1022"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rPr>
            </w:pPr>
            <w:r>
              <w:rPr>
                <w:rFonts w:eastAsia="標楷體"/>
              </w:rPr>
              <w:t>146.2</w:t>
            </w:r>
          </w:p>
          <w:p w:rsidR="0029119E" w:rsidRDefault="0029119E" w:rsidP="00C61A67">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102</w:t>
            </w:r>
            <w:proofErr w:type="gramStart"/>
            <w:r>
              <w:rPr>
                <w:rFonts w:eastAsia="標楷體" w:hint="eastAsia"/>
                <w:sz w:val="16"/>
              </w:rPr>
              <w:t>﹪</w:t>
            </w:r>
            <w:proofErr w:type="gramEnd"/>
            <w:r>
              <w:rPr>
                <w:rFonts w:eastAsia="標楷體" w:hint="eastAsia"/>
                <w:sz w:val="16"/>
              </w:rPr>
              <w:t>）</w:t>
            </w:r>
          </w:p>
        </w:tc>
        <w:tc>
          <w:tcPr>
            <w:tcW w:w="993"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rPr>
            </w:pPr>
            <w:r>
              <w:rPr>
                <w:rFonts w:eastAsia="標楷體"/>
              </w:rPr>
              <w:t>143.8</w:t>
            </w:r>
          </w:p>
          <w:p w:rsidR="0029119E" w:rsidRDefault="0029119E" w:rsidP="00C61A67">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7.0</w:t>
            </w:r>
            <w:proofErr w:type="gramStart"/>
            <w:r>
              <w:rPr>
                <w:rFonts w:eastAsia="標楷體" w:hint="eastAsia"/>
                <w:sz w:val="16"/>
              </w:rPr>
              <w:t>﹪</w:t>
            </w:r>
            <w:proofErr w:type="gramEnd"/>
            <w:r>
              <w:rPr>
                <w:rFonts w:eastAsia="標楷體" w:hint="eastAsia"/>
                <w:sz w:val="16"/>
              </w:rPr>
              <w:t>）</w:t>
            </w:r>
          </w:p>
        </w:tc>
        <w:tc>
          <w:tcPr>
            <w:tcW w:w="967"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color w:val="000000"/>
              </w:rPr>
              <w:t>127.9</w:t>
            </w:r>
          </w:p>
          <w:p w:rsidR="0029119E" w:rsidRDefault="0029119E" w:rsidP="00C61A67">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-17.0</w:t>
            </w:r>
            <w:proofErr w:type="gramStart"/>
            <w:r>
              <w:rPr>
                <w:rFonts w:eastAsia="標楷體" w:hint="eastAsia"/>
                <w:color w:val="000000"/>
                <w:sz w:val="16"/>
              </w:rPr>
              <w:t>﹪</w:t>
            </w:r>
            <w:proofErr w:type="gramEnd"/>
            <w:r>
              <w:rPr>
                <w:rFonts w:eastAsia="標楷體" w:hint="eastAsia"/>
                <w:color w:val="000000"/>
                <w:sz w:val="16"/>
              </w:rPr>
              <w:t>）</w:t>
            </w:r>
          </w:p>
        </w:tc>
        <w:tc>
          <w:tcPr>
            <w:tcW w:w="1018"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color w:val="000000"/>
              </w:rPr>
              <w:t>8.0</w:t>
            </w:r>
          </w:p>
          <w:p w:rsidR="0029119E" w:rsidRDefault="0029119E" w:rsidP="00C61A67">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11.0</w:t>
            </w:r>
            <w:proofErr w:type="gramStart"/>
            <w:r>
              <w:rPr>
                <w:rFonts w:eastAsia="標楷體" w:hint="eastAsia"/>
                <w:color w:val="000000"/>
                <w:sz w:val="16"/>
              </w:rPr>
              <w:t>﹪</w:t>
            </w:r>
            <w:proofErr w:type="gramEnd"/>
            <w:r>
              <w:rPr>
                <w:rFonts w:eastAsia="標楷體" w:hint="eastAsia"/>
                <w:color w:val="000000"/>
                <w:sz w:val="16"/>
              </w:rPr>
              <w:t>）</w:t>
            </w:r>
          </w:p>
        </w:tc>
        <w:tc>
          <w:tcPr>
            <w:tcW w:w="938"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color w:val="000000"/>
              </w:rPr>
              <w:t>9.2</w:t>
            </w:r>
          </w:p>
          <w:p w:rsidR="0029119E" w:rsidRDefault="0029119E" w:rsidP="00C61A67">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-16.0</w:t>
            </w:r>
            <w:proofErr w:type="gramStart"/>
            <w:r>
              <w:rPr>
                <w:rFonts w:eastAsia="標楷體" w:hint="eastAsia"/>
                <w:color w:val="000000"/>
                <w:sz w:val="16"/>
              </w:rPr>
              <w:t>﹪</w:t>
            </w:r>
            <w:proofErr w:type="gramEnd"/>
            <w:r>
              <w:rPr>
                <w:rFonts w:eastAsia="標楷體" w:hint="eastAsia"/>
                <w:color w:val="000000"/>
                <w:sz w:val="16"/>
              </w:rPr>
              <w:t>）</w:t>
            </w:r>
          </w:p>
        </w:tc>
        <w:tc>
          <w:tcPr>
            <w:tcW w:w="967" w:type="dxa"/>
            <w:gridSpan w:val="2"/>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hint="eastAsia"/>
                <w:color w:val="000000"/>
              </w:rPr>
              <w:t>17.6</w:t>
            </w:r>
          </w:p>
          <w:p w:rsidR="0029119E" w:rsidRDefault="0029119E" w:rsidP="0029119E">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hint="eastAsia"/>
                <w:color w:val="000000"/>
                <w:sz w:val="16"/>
              </w:rPr>
              <w:t>82</w:t>
            </w:r>
            <w:r>
              <w:rPr>
                <w:rFonts w:eastAsia="標楷體"/>
                <w:color w:val="000000"/>
                <w:sz w:val="16"/>
              </w:rPr>
              <w:t>.0</w:t>
            </w:r>
            <w:proofErr w:type="gramStart"/>
            <w:r>
              <w:rPr>
                <w:rFonts w:eastAsia="標楷體" w:hint="eastAsia"/>
                <w:color w:val="000000"/>
                <w:sz w:val="16"/>
              </w:rPr>
              <w:t>﹪</w:t>
            </w:r>
            <w:proofErr w:type="gramEnd"/>
            <w:r>
              <w:rPr>
                <w:rFonts w:eastAsia="標楷體" w:hint="eastAsia"/>
                <w:color w:val="000000"/>
                <w:sz w:val="16"/>
              </w:rPr>
              <w:t>）</w:t>
            </w:r>
          </w:p>
        </w:tc>
        <w:tc>
          <w:tcPr>
            <w:tcW w:w="840"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hint="eastAsia"/>
                <w:color w:val="000000"/>
              </w:rPr>
              <w:t>41.5</w:t>
            </w:r>
          </w:p>
          <w:p w:rsidR="0029119E" w:rsidRDefault="0029119E" w:rsidP="0029119E">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hint="eastAsia"/>
                <w:color w:val="000000"/>
                <w:sz w:val="16"/>
              </w:rPr>
              <w:t>16</w:t>
            </w:r>
            <w:r>
              <w:rPr>
                <w:rFonts w:eastAsia="標楷體"/>
                <w:color w:val="000000"/>
                <w:sz w:val="16"/>
              </w:rPr>
              <w:t>.0</w:t>
            </w:r>
            <w:proofErr w:type="gramStart"/>
            <w:r>
              <w:rPr>
                <w:rFonts w:eastAsia="標楷體" w:hint="eastAsia"/>
                <w:color w:val="000000"/>
                <w:sz w:val="16"/>
              </w:rPr>
              <w:t>﹪</w:t>
            </w:r>
            <w:proofErr w:type="gramEnd"/>
            <w:r>
              <w:rPr>
                <w:rFonts w:eastAsia="標楷體" w:hint="eastAsia"/>
                <w:color w:val="000000"/>
                <w:sz w:val="16"/>
              </w:rPr>
              <w:t>）</w:t>
            </w:r>
          </w:p>
        </w:tc>
      </w:tr>
      <w:tr w:rsidR="009B1157" w:rsidTr="0029119E">
        <w:trPr>
          <w:gridAfter w:val="1"/>
          <w:wAfter w:w="12" w:type="dxa"/>
          <w:cantSplit/>
          <w:trHeight w:val="786"/>
        </w:trPr>
        <w:tc>
          <w:tcPr>
            <w:tcW w:w="623" w:type="dxa"/>
            <w:vMerge/>
            <w:tcBorders>
              <w:top w:val="single" w:sz="4" w:space="0" w:color="auto"/>
              <w:left w:val="nil"/>
              <w:bottom w:val="single" w:sz="4" w:space="0" w:color="auto"/>
              <w:right w:val="single" w:sz="4" w:space="0" w:color="auto"/>
            </w:tcBorders>
            <w:vAlign w:val="center"/>
            <w:hideMark/>
          </w:tcPr>
          <w:p w:rsidR="009B1157" w:rsidRDefault="009B1157" w:rsidP="00C61A67">
            <w:pPr>
              <w:widowControl/>
              <w:rPr>
                <w:rFonts w:eastAsia="標楷體"/>
                <w:sz w:val="28"/>
              </w:rPr>
            </w:pPr>
          </w:p>
        </w:tc>
        <w:tc>
          <w:tcPr>
            <w:tcW w:w="761" w:type="dxa"/>
            <w:vMerge w:val="restart"/>
            <w:tcBorders>
              <w:top w:val="single" w:sz="4" w:space="0" w:color="auto"/>
              <w:left w:val="single" w:sz="4" w:space="0" w:color="auto"/>
              <w:bottom w:val="single" w:sz="4" w:space="0" w:color="auto"/>
              <w:right w:val="single" w:sz="4" w:space="0" w:color="auto"/>
            </w:tcBorders>
            <w:vAlign w:val="center"/>
            <w:hideMark/>
          </w:tcPr>
          <w:p w:rsidR="009B1157" w:rsidRDefault="009B1157" w:rsidP="00C61A67">
            <w:pPr>
              <w:snapToGrid w:val="0"/>
              <w:spacing w:before="120" w:after="120" w:line="320" w:lineRule="exact"/>
              <w:jc w:val="center"/>
              <w:rPr>
                <w:rFonts w:eastAsia="標楷體"/>
                <w:spacing w:val="-16"/>
                <w:sz w:val="26"/>
              </w:rPr>
            </w:pPr>
            <w:r>
              <w:rPr>
                <w:rFonts w:eastAsia="標楷體" w:hint="eastAsia"/>
                <w:sz w:val="28"/>
              </w:rPr>
              <w:t>陸資來台投資</w:t>
            </w:r>
          </w:p>
        </w:tc>
        <w:tc>
          <w:tcPr>
            <w:tcW w:w="885" w:type="dxa"/>
            <w:tcBorders>
              <w:top w:val="single" w:sz="4" w:space="0" w:color="auto"/>
              <w:left w:val="single" w:sz="4" w:space="0" w:color="auto"/>
              <w:bottom w:val="single" w:sz="4" w:space="0" w:color="auto"/>
              <w:right w:val="single" w:sz="4" w:space="0" w:color="auto"/>
            </w:tcBorders>
            <w:hideMark/>
          </w:tcPr>
          <w:p w:rsidR="009B1157" w:rsidRDefault="009B1157" w:rsidP="00C61A67">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8" w:type="dxa"/>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rPr>
            </w:pPr>
            <w:r>
              <w:rPr>
                <w:rFonts w:eastAsia="標楷體"/>
              </w:rPr>
              <w:t>23</w:t>
            </w:r>
          </w:p>
        </w:tc>
        <w:tc>
          <w:tcPr>
            <w:tcW w:w="1022" w:type="dxa"/>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rPr>
            </w:pPr>
            <w:r>
              <w:rPr>
                <w:rFonts w:eastAsia="標楷體"/>
              </w:rPr>
              <w:t>79</w:t>
            </w:r>
          </w:p>
        </w:tc>
        <w:tc>
          <w:tcPr>
            <w:tcW w:w="993" w:type="dxa"/>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rPr>
            </w:pPr>
            <w:r>
              <w:rPr>
                <w:rFonts w:eastAsia="標楷體"/>
              </w:rPr>
              <w:t>102</w:t>
            </w:r>
          </w:p>
        </w:tc>
        <w:tc>
          <w:tcPr>
            <w:tcW w:w="967" w:type="dxa"/>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color w:val="000000"/>
              </w:rPr>
            </w:pPr>
            <w:r>
              <w:rPr>
                <w:rFonts w:eastAsia="標楷體"/>
                <w:color w:val="000000"/>
              </w:rPr>
              <w:t>138</w:t>
            </w:r>
          </w:p>
        </w:tc>
        <w:tc>
          <w:tcPr>
            <w:tcW w:w="1018" w:type="dxa"/>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color w:val="000000"/>
              </w:rPr>
            </w:pPr>
            <w:r>
              <w:rPr>
                <w:rFonts w:eastAsia="標楷體"/>
                <w:color w:val="000000"/>
              </w:rPr>
              <w:t>9</w:t>
            </w:r>
          </w:p>
        </w:tc>
        <w:tc>
          <w:tcPr>
            <w:tcW w:w="938" w:type="dxa"/>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color w:val="000000"/>
              </w:rPr>
            </w:pPr>
            <w:r>
              <w:rPr>
                <w:rFonts w:eastAsia="標楷體"/>
                <w:color w:val="000000"/>
              </w:rPr>
              <w:t>11</w:t>
            </w:r>
          </w:p>
        </w:tc>
        <w:tc>
          <w:tcPr>
            <w:tcW w:w="967" w:type="dxa"/>
            <w:gridSpan w:val="2"/>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color w:val="000000"/>
              </w:rPr>
            </w:pPr>
            <w:r>
              <w:rPr>
                <w:rFonts w:eastAsia="標楷體"/>
                <w:color w:val="000000"/>
              </w:rPr>
              <w:t>9</w:t>
            </w:r>
          </w:p>
        </w:tc>
        <w:tc>
          <w:tcPr>
            <w:tcW w:w="840" w:type="dxa"/>
            <w:tcBorders>
              <w:top w:val="nil"/>
              <w:left w:val="nil"/>
              <w:bottom w:val="nil"/>
              <w:right w:val="nil"/>
            </w:tcBorders>
            <w:vAlign w:val="center"/>
            <w:hideMark/>
          </w:tcPr>
          <w:p w:rsidR="009B1157" w:rsidRDefault="009B1157" w:rsidP="00C61A67">
            <w:pPr>
              <w:snapToGrid w:val="0"/>
              <w:spacing w:before="60" w:after="60" w:line="400" w:lineRule="exact"/>
              <w:ind w:rightChars="-2" w:right="-5"/>
              <w:jc w:val="center"/>
              <w:rPr>
                <w:rFonts w:eastAsia="標楷體"/>
                <w:color w:val="000000"/>
              </w:rPr>
            </w:pPr>
            <w:r>
              <w:rPr>
                <w:rFonts w:eastAsia="標楷體"/>
                <w:color w:val="000000"/>
              </w:rPr>
              <w:t>29</w:t>
            </w:r>
          </w:p>
        </w:tc>
      </w:tr>
      <w:tr w:rsidR="0029119E" w:rsidTr="0029119E">
        <w:trPr>
          <w:gridAfter w:val="1"/>
          <w:wAfter w:w="12" w:type="dxa"/>
          <w:cantSplit/>
          <w:trHeight w:val="786"/>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widowControl/>
              <w:rPr>
                <w:rFonts w:eastAsia="標楷體"/>
                <w:spacing w:val="-16"/>
                <w:sz w:val="26"/>
              </w:rPr>
            </w:pP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rPr>
            </w:pPr>
            <w:r>
              <w:rPr>
                <w:rFonts w:eastAsia="標楷體"/>
              </w:rPr>
              <w:t>0.37</w:t>
            </w:r>
          </w:p>
        </w:tc>
        <w:tc>
          <w:tcPr>
            <w:tcW w:w="1022"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rPr>
            </w:pPr>
            <w:r>
              <w:rPr>
                <w:rFonts w:eastAsia="標楷體"/>
              </w:rPr>
              <w:t>0.94</w:t>
            </w:r>
          </w:p>
        </w:tc>
        <w:tc>
          <w:tcPr>
            <w:tcW w:w="993"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rPr>
            </w:pPr>
            <w:r>
              <w:rPr>
                <w:rFonts w:eastAsia="標楷體"/>
              </w:rPr>
              <w:t>0.44</w:t>
            </w:r>
          </w:p>
        </w:tc>
        <w:tc>
          <w:tcPr>
            <w:tcW w:w="967"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color w:val="000000"/>
              </w:rPr>
              <w:t>3.28</w:t>
            </w:r>
          </w:p>
        </w:tc>
        <w:tc>
          <w:tcPr>
            <w:tcW w:w="1018"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color w:val="000000"/>
              </w:rPr>
              <w:t>0.05</w:t>
            </w:r>
          </w:p>
        </w:tc>
        <w:tc>
          <w:tcPr>
            <w:tcW w:w="938" w:type="dxa"/>
            <w:tcBorders>
              <w:top w:val="nil"/>
              <w:left w:val="nil"/>
              <w:bottom w:val="nil"/>
              <w:right w:val="nil"/>
            </w:tcBorders>
            <w:vAlign w:val="center"/>
            <w:hideMark/>
          </w:tcPr>
          <w:p w:rsidR="0029119E" w:rsidRDefault="0029119E" w:rsidP="00C61A67">
            <w:pPr>
              <w:snapToGrid w:val="0"/>
              <w:spacing w:before="60" w:after="60" w:line="400" w:lineRule="exact"/>
              <w:ind w:rightChars="-2" w:right="-5"/>
              <w:jc w:val="center"/>
              <w:rPr>
                <w:rFonts w:eastAsia="標楷體"/>
                <w:color w:val="000000"/>
              </w:rPr>
            </w:pPr>
            <w:r>
              <w:rPr>
                <w:rFonts w:eastAsia="標楷體"/>
                <w:color w:val="000000"/>
              </w:rPr>
              <w:t>1.29</w:t>
            </w:r>
          </w:p>
        </w:tc>
        <w:tc>
          <w:tcPr>
            <w:tcW w:w="967" w:type="dxa"/>
            <w:gridSpan w:val="2"/>
            <w:tcBorders>
              <w:top w:val="nil"/>
              <w:left w:val="nil"/>
              <w:bottom w:val="nil"/>
              <w:right w:val="nil"/>
            </w:tcBorders>
            <w:vAlign w:val="center"/>
          </w:tcPr>
          <w:p w:rsidR="0029119E" w:rsidRDefault="0029119E" w:rsidP="00C61A67">
            <w:pPr>
              <w:snapToGrid w:val="0"/>
              <w:spacing w:before="60" w:after="60" w:line="400" w:lineRule="exact"/>
              <w:ind w:rightChars="-2" w:right="-5"/>
              <w:jc w:val="center"/>
              <w:rPr>
                <w:rFonts w:eastAsia="標楷體"/>
                <w:color w:val="000000"/>
              </w:rPr>
            </w:pPr>
            <w:r>
              <w:rPr>
                <w:rFonts w:eastAsia="標楷體" w:hint="eastAsia"/>
                <w:color w:val="000000"/>
              </w:rPr>
              <w:t>0.65</w:t>
            </w:r>
          </w:p>
        </w:tc>
        <w:tc>
          <w:tcPr>
            <w:tcW w:w="840" w:type="dxa"/>
            <w:tcBorders>
              <w:top w:val="nil"/>
              <w:left w:val="nil"/>
              <w:bottom w:val="nil"/>
              <w:right w:val="nil"/>
            </w:tcBorders>
            <w:vAlign w:val="center"/>
          </w:tcPr>
          <w:p w:rsidR="0029119E" w:rsidRDefault="0029119E" w:rsidP="00C61A67">
            <w:pPr>
              <w:snapToGrid w:val="0"/>
              <w:spacing w:before="60" w:after="60" w:line="400" w:lineRule="exact"/>
              <w:ind w:rightChars="-2" w:right="-5"/>
              <w:jc w:val="center"/>
              <w:rPr>
                <w:rFonts w:eastAsia="標楷體"/>
                <w:color w:val="000000"/>
              </w:rPr>
            </w:pPr>
            <w:r>
              <w:rPr>
                <w:rFonts w:eastAsia="標楷體" w:hint="eastAsia"/>
                <w:color w:val="000000"/>
              </w:rPr>
              <w:t>2.04</w:t>
            </w:r>
          </w:p>
        </w:tc>
      </w:tr>
      <w:tr w:rsidR="0029119E" w:rsidTr="0029119E">
        <w:trPr>
          <w:gridAfter w:val="1"/>
          <w:wAfter w:w="12" w:type="dxa"/>
          <w:cantSplit/>
          <w:trHeight w:hRule="exact" w:val="760"/>
        </w:trPr>
        <w:tc>
          <w:tcPr>
            <w:tcW w:w="623" w:type="dxa"/>
            <w:vMerge w:val="restart"/>
            <w:tcBorders>
              <w:top w:val="single" w:sz="4" w:space="0" w:color="auto"/>
              <w:left w:val="nil"/>
              <w:bottom w:val="single" w:sz="4" w:space="0" w:color="auto"/>
              <w:right w:val="single" w:sz="4" w:space="0" w:color="auto"/>
            </w:tcBorders>
          </w:tcPr>
          <w:p w:rsidR="0029119E" w:rsidRDefault="0029119E" w:rsidP="00C61A67">
            <w:pPr>
              <w:snapToGrid w:val="0"/>
              <w:spacing w:before="840"/>
              <w:jc w:val="center"/>
              <w:rPr>
                <w:rFonts w:eastAsia="標楷體"/>
                <w:sz w:val="28"/>
              </w:rPr>
            </w:pPr>
          </w:p>
          <w:p w:rsidR="0029119E" w:rsidRDefault="0029119E" w:rsidP="00C61A67">
            <w:pPr>
              <w:snapToGrid w:val="0"/>
              <w:spacing w:before="360"/>
              <w:jc w:val="center"/>
              <w:rPr>
                <w:rFonts w:eastAsia="標楷體"/>
                <w:sz w:val="28"/>
              </w:rPr>
            </w:pPr>
            <w:r>
              <w:rPr>
                <w:rFonts w:eastAsia="標楷體" w:hint="eastAsia"/>
                <w:sz w:val="28"/>
              </w:rPr>
              <w:t>兩</w:t>
            </w:r>
            <w:r>
              <w:rPr>
                <w:rFonts w:eastAsia="標楷體"/>
                <w:sz w:val="28"/>
              </w:rPr>
              <w:br/>
            </w:r>
            <w:r>
              <w:rPr>
                <w:rFonts w:eastAsia="標楷體"/>
                <w:sz w:val="28"/>
              </w:rPr>
              <w:br/>
            </w:r>
            <w:r>
              <w:rPr>
                <w:rFonts w:eastAsia="標楷體" w:hint="eastAsia"/>
                <w:sz w:val="28"/>
              </w:rPr>
              <w:t>岸</w:t>
            </w:r>
            <w:r>
              <w:rPr>
                <w:rFonts w:eastAsia="標楷體"/>
                <w:sz w:val="28"/>
              </w:rPr>
              <w:br/>
            </w:r>
            <w:r>
              <w:rPr>
                <w:rFonts w:eastAsia="標楷體"/>
                <w:sz w:val="28"/>
              </w:rPr>
              <w:br/>
            </w:r>
            <w:r>
              <w:rPr>
                <w:rFonts w:eastAsia="標楷體" w:hint="eastAsia"/>
                <w:sz w:val="28"/>
              </w:rPr>
              <w:t>貿</w:t>
            </w:r>
            <w:r>
              <w:rPr>
                <w:rFonts w:eastAsia="標楷體"/>
                <w:sz w:val="28"/>
              </w:rPr>
              <w:br/>
            </w:r>
            <w:r>
              <w:rPr>
                <w:rFonts w:eastAsia="標楷體"/>
                <w:sz w:val="28"/>
              </w:rPr>
              <w:br/>
            </w:r>
            <w:r>
              <w:rPr>
                <w:rFonts w:eastAsia="標楷體" w:hint="eastAsia"/>
                <w:sz w:val="28"/>
              </w:rPr>
              <w:t>易</w:t>
            </w:r>
          </w:p>
        </w:tc>
        <w:tc>
          <w:tcPr>
            <w:tcW w:w="761" w:type="dxa"/>
            <w:vMerge w:val="restart"/>
            <w:tcBorders>
              <w:top w:val="single" w:sz="4" w:space="0" w:color="auto"/>
              <w:left w:val="single" w:sz="4" w:space="0" w:color="auto"/>
              <w:bottom w:val="single" w:sz="4" w:space="0" w:color="auto"/>
              <w:right w:val="single" w:sz="4" w:space="0" w:color="auto"/>
            </w:tcBorders>
          </w:tcPr>
          <w:p w:rsidR="0029119E" w:rsidRDefault="0029119E" w:rsidP="00C61A67">
            <w:pPr>
              <w:snapToGrid w:val="0"/>
              <w:spacing w:line="280" w:lineRule="exact"/>
              <w:jc w:val="center"/>
              <w:rPr>
                <w:rFonts w:eastAsia="標楷體"/>
              </w:rPr>
            </w:pPr>
          </w:p>
          <w:p w:rsidR="0029119E" w:rsidRDefault="0029119E" w:rsidP="00C61A67">
            <w:pPr>
              <w:snapToGrid w:val="0"/>
              <w:spacing w:line="280" w:lineRule="exact"/>
              <w:jc w:val="center"/>
              <w:rPr>
                <w:rFonts w:eastAsia="標楷體"/>
              </w:rPr>
            </w:pPr>
            <w:r>
              <w:rPr>
                <w:rFonts w:eastAsia="標楷體" w:hint="eastAsia"/>
              </w:rPr>
              <w:t>我對中國大陸</w:t>
            </w:r>
            <w:r>
              <w:rPr>
                <w:rFonts w:eastAsia="標楷體"/>
              </w:rPr>
              <w:t>(</w:t>
            </w:r>
            <w:r>
              <w:rPr>
                <w:rFonts w:eastAsia="標楷體" w:hint="eastAsia"/>
              </w:rPr>
              <w:t>含香港</w:t>
            </w:r>
            <w:r>
              <w:rPr>
                <w:rFonts w:eastAsia="標楷體"/>
              </w:rPr>
              <w:t>)</w:t>
            </w:r>
            <w:r>
              <w:rPr>
                <w:rFonts w:eastAsia="標楷體" w:hint="eastAsia"/>
              </w:rPr>
              <w:t>出口</w:t>
            </w: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837.0</w:t>
            </w:r>
          </w:p>
        </w:tc>
        <w:tc>
          <w:tcPr>
            <w:tcW w:w="1022"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1,147.4</w:t>
            </w:r>
          </w:p>
        </w:tc>
        <w:tc>
          <w:tcPr>
            <w:tcW w:w="993"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1,240.5</w:t>
            </w:r>
          </w:p>
        </w:tc>
        <w:tc>
          <w:tcPr>
            <w:tcW w:w="967"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1,186.7</w:t>
            </w:r>
          </w:p>
        </w:tc>
        <w:tc>
          <w:tcPr>
            <w:tcW w:w="101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72.1</w:t>
            </w:r>
          </w:p>
        </w:tc>
        <w:tc>
          <w:tcPr>
            <w:tcW w:w="93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109.9</w:t>
            </w:r>
          </w:p>
        </w:tc>
        <w:tc>
          <w:tcPr>
            <w:tcW w:w="967" w:type="dxa"/>
            <w:gridSpan w:val="2"/>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98.8</w:t>
            </w:r>
          </w:p>
        </w:tc>
        <w:tc>
          <w:tcPr>
            <w:tcW w:w="840" w:type="dxa"/>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383.9</w:t>
            </w:r>
          </w:p>
        </w:tc>
      </w:tr>
      <w:tr w:rsidR="0029119E" w:rsidTr="0029119E">
        <w:trPr>
          <w:gridAfter w:val="1"/>
          <w:wAfter w:w="12" w:type="dxa"/>
          <w:cantSplit/>
          <w:trHeight w:hRule="exact" w:val="760"/>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-15.9</w:t>
            </w:r>
          </w:p>
        </w:tc>
        <w:tc>
          <w:tcPr>
            <w:tcW w:w="1022"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37.1</w:t>
            </w:r>
          </w:p>
        </w:tc>
        <w:tc>
          <w:tcPr>
            <w:tcW w:w="993"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8.1</w:t>
            </w:r>
          </w:p>
        </w:tc>
        <w:tc>
          <w:tcPr>
            <w:tcW w:w="967"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-4.3</w:t>
            </w:r>
          </w:p>
        </w:tc>
        <w:tc>
          <w:tcPr>
            <w:tcW w:w="101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-21.8</w:t>
            </w:r>
          </w:p>
        </w:tc>
        <w:tc>
          <w:tcPr>
            <w:tcW w:w="93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5.2</w:t>
            </w:r>
          </w:p>
        </w:tc>
        <w:tc>
          <w:tcPr>
            <w:tcW w:w="967" w:type="dxa"/>
            <w:gridSpan w:val="2"/>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0.2</w:t>
            </w:r>
          </w:p>
        </w:tc>
        <w:tc>
          <w:tcPr>
            <w:tcW w:w="840" w:type="dxa"/>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3.5</w:t>
            </w:r>
          </w:p>
        </w:tc>
      </w:tr>
      <w:tr w:rsidR="0029119E" w:rsidTr="0029119E">
        <w:trPr>
          <w:gridAfter w:val="1"/>
          <w:wAfter w:w="12" w:type="dxa"/>
          <w:cantSplit/>
          <w:trHeight w:hRule="exact" w:val="760"/>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41.1</w:t>
            </w:r>
          </w:p>
        </w:tc>
        <w:tc>
          <w:tcPr>
            <w:tcW w:w="1022"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41.8</w:t>
            </w:r>
          </w:p>
        </w:tc>
        <w:tc>
          <w:tcPr>
            <w:tcW w:w="993"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40.2</w:t>
            </w:r>
          </w:p>
        </w:tc>
        <w:tc>
          <w:tcPr>
            <w:tcW w:w="967"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39.4</w:t>
            </w:r>
          </w:p>
        </w:tc>
        <w:tc>
          <w:tcPr>
            <w:tcW w:w="101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36.6</w:t>
            </w:r>
          </w:p>
        </w:tc>
        <w:tc>
          <w:tcPr>
            <w:tcW w:w="93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40.4</w:t>
            </w:r>
          </w:p>
        </w:tc>
        <w:tc>
          <w:tcPr>
            <w:tcW w:w="967" w:type="dxa"/>
            <w:gridSpan w:val="2"/>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39.5</w:t>
            </w:r>
          </w:p>
        </w:tc>
        <w:tc>
          <w:tcPr>
            <w:tcW w:w="840" w:type="dxa"/>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39.3</w:t>
            </w:r>
          </w:p>
        </w:tc>
      </w:tr>
      <w:tr w:rsidR="0029119E" w:rsidTr="0029119E">
        <w:trPr>
          <w:gridAfter w:val="1"/>
          <w:wAfter w:w="12" w:type="dxa"/>
          <w:cantSplit/>
          <w:trHeight w:hRule="exact" w:val="760"/>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val="restart"/>
            <w:tcBorders>
              <w:top w:val="single" w:sz="4" w:space="0" w:color="auto"/>
              <w:left w:val="single" w:sz="4" w:space="0" w:color="auto"/>
              <w:bottom w:val="single" w:sz="4" w:space="0" w:color="auto"/>
              <w:right w:val="single" w:sz="4" w:space="0" w:color="auto"/>
            </w:tcBorders>
          </w:tcPr>
          <w:p w:rsidR="0029119E" w:rsidRDefault="0029119E" w:rsidP="00C61A67">
            <w:pPr>
              <w:snapToGrid w:val="0"/>
              <w:spacing w:line="280" w:lineRule="exact"/>
              <w:jc w:val="center"/>
              <w:rPr>
                <w:rFonts w:eastAsia="標楷體"/>
              </w:rPr>
            </w:pPr>
          </w:p>
          <w:p w:rsidR="0029119E" w:rsidRDefault="0029119E" w:rsidP="00C61A67">
            <w:pPr>
              <w:snapToGrid w:val="0"/>
              <w:spacing w:line="280" w:lineRule="exact"/>
              <w:jc w:val="center"/>
              <w:rPr>
                <w:rFonts w:eastAsia="標楷體"/>
              </w:rPr>
            </w:pPr>
            <w:r>
              <w:rPr>
                <w:rFonts w:eastAsia="標楷體" w:hint="eastAsia"/>
              </w:rPr>
              <w:t>我自中國大陸</w:t>
            </w:r>
            <w:r>
              <w:rPr>
                <w:rFonts w:eastAsia="標楷體"/>
              </w:rPr>
              <w:t>(</w:t>
            </w:r>
            <w:r>
              <w:rPr>
                <w:rFonts w:eastAsia="標楷體" w:hint="eastAsia"/>
              </w:rPr>
              <w:t>含香港</w:t>
            </w:r>
            <w:r>
              <w:rPr>
                <w:rFonts w:eastAsia="標楷體"/>
              </w:rPr>
              <w:t>)</w:t>
            </w:r>
            <w:r>
              <w:rPr>
                <w:rFonts w:eastAsia="標楷體" w:hint="eastAsia"/>
              </w:rPr>
              <w:t>進口</w:t>
            </w: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256.3</w:t>
            </w:r>
          </w:p>
        </w:tc>
        <w:tc>
          <w:tcPr>
            <w:tcW w:w="1022"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375.8</w:t>
            </w:r>
          </w:p>
        </w:tc>
        <w:tc>
          <w:tcPr>
            <w:tcW w:w="993"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452.8</w:t>
            </w:r>
          </w:p>
        </w:tc>
        <w:tc>
          <w:tcPr>
            <w:tcW w:w="967"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435.7</w:t>
            </w:r>
          </w:p>
        </w:tc>
        <w:tc>
          <w:tcPr>
            <w:tcW w:w="101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24.0</w:t>
            </w:r>
          </w:p>
        </w:tc>
        <w:tc>
          <w:tcPr>
            <w:tcW w:w="93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38.4</w:t>
            </w:r>
          </w:p>
        </w:tc>
        <w:tc>
          <w:tcPr>
            <w:tcW w:w="967" w:type="dxa"/>
            <w:gridSpan w:val="2"/>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37.1</w:t>
            </w:r>
          </w:p>
        </w:tc>
        <w:tc>
          <w:tcPr>
            <w:tcW w:w="840" w:type="dxa"/>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143.9</w:t>
            </w:r>
          </w:p>
        </w:tc>
      </w:tr>
      <w:tr w:rsidR="0029119E" w:rsidTr="0029119E">
        <w:trPr>
          <w:gridAfter w:val="1"/>
          <w:wAfter w:w="12" w:type="dxa"/>
          <w:cantSplit/>
          <w:trHeight w:hRule="exact" w:val="760"/>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-22.1</w:t>
            </w:r>
          </w:p>
        </w:tc>
        <w:tc>
          <w:tcPr>
            <w:tcW w:w="1022"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 xml:space="preserve"> 47.1</w:t>
            </w:r>
          </w:p>
        </w:tc>
        <w:tc>
          <w:tcPr>
            <w:tcW w:w="993"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20.5</w:t>
            </w:r>
          </w:p>
        </w:tc>
        <w:tc>
          <w:tcPr>
            <w:tcW w:w="967"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-3.8</w:t>
            </w:r>
          </w:p>
        </w:tc>
        <w:tc>
          <w:tcPr>
            <w:tcW w:w="101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-17.8</w:t>
            </w:r>
          </w:p>
        </w:tc>
        <w:tc>
          <w:tcPr>
            <w:tcW w:w="93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-3.0</w:t>
            </w:r>
          </w:p>
        </w:tc>
        <w:tc>
          <w:tcPr>
            <w:tcW w:w="967" w:type="dxa"/>
            <w:gridSpan w:val="2"/>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-4.5</w:t>
            </w:r>
          </w:p>
        </w:tc>
        <w:tc>
          <w:tcPr>
            <w:tcW w:w="840" w:type="dxa"/>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3.1</w:t>
            </w:r>
          </w:p>
        </w:tc>
      </w:tr>
      <w:tr w:rsidR="0029119E" w:rsidTr="0029119E">
        <w:trPr>
          <w:gridAfter w:val="1"/>
          <w:wAfter w:w="12" w:type="dxa"/>
          <w:cantSplit/>
          <w:trHeight w:hRule="exact" w:val="760"/>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14.7</w:t>
            </w:r>
          </w:p>
        </w:tc>
        <w:tc>
          <w:tcPr>
            <w:tcW w:w="1022"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14.9</w:t>
            </w:r>
          </w:p>
        </w:tc>
        <w:tc>
          <w:tcPr>
            <w:tcW w:w="993"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16.1</w:t>
            </w:r>
          </w:p>
        </w:tc>
        <w:tc>
          <w:tcPr>
            <w:tcW w:w="967"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16.1</w:t>
            </w:r>
          </w:p>
        </w:tc>
        <w:tc>
          <w:tcPr>
            <w:tcW w:w="101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12.8</w:t>
            </w:r>
          </w:p>
        </w:tc>
        <w:tc>
          <w:tcPr>
            <w:tcW w:w="93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16.0</w:t>
            </w:r>
          </w:p>
        </w:tc>
        <w:tc>
          <w:tcPr>
            <w:tcW w:w="967" w:type="dxa"/>
            <w:gridSpan w:val="2"/>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16.3</w:t>
            </w:r>
          </w:p>
        </w:tc>
        <w:tc>
          <w:tcPr>
            <w:tcW w:w="840" w:type="dxa"/>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15.8</w:t>
            </w:r>
          </w:p>
        </w:tc>
      </w:tr>
      <w:tr w:rsidR="0029119E" w:rsidTr="0029119E">
        <w:trPr>
          <w:gridAfter w:val="1"/>
          <w:wAfter w:w="12" w:type="dxa"/>
          <w:cantSplit/>
          <w:trHeight w:hRule="exact" w:val="760"/>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val="restart"/>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snapToGrid w:val="0"/>
              <w:spacing w:before="120" w:after="120" w:line="320" w:lineRule="exact"/>
              <w:jc w:val="center"/>
              <w:rPr>
                <w:rFonts w:eastAsia="標楷體"/>
              </w:rPr>
            </w:pPr>
            <w:r>
              <w:rPr>
                <w:rFonts w:eastAsia="標楷體" w:hint="eastAsia"/>
              </w:rPr>
              <w:t>順（</w:t>
            </w:r>
            <w:r>
              <w:rPr>
                <w:rFonts w:eastAsia="標楷體" w:hint="eastAsia"/>
                <w:spacing w:val="-18"/>
              </w:rPr>
              <w:t>逆</w:t>
            </w:r>
            <w:r>
              <w:rPr>
                <w:rFonts w:eastAsia="標楷體" w:hint="eastAsia"/>
              </w:rPr>
              <w:t>）</w:t>
            </w:r>
            <w:r>
              <w:rPr>
                <w:rFonts w:eastAsia="標楷體"/>
              </w:rPr>
              <w:br/>
            </w:r>
            <w:r>
              <w:rPr>
                <w:rFonts w:eastAsia="標楷體" w:hint="eastAsia"/>
              </w:rPr>
              <w:t>差</w:t>
            </w: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總額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580.7</w:t>
            </w:r>
          </w:p>
        </w:tc>
        <w:tc>
          <w:tcPr>
            <w:tcW w:w="1022"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771.6</w:t>
            </w:r>
          </w:p>
        </w:tc>
        <w:tc>
          <w:tcPr>
            <w:tcW w:w="993"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787.0</w:t>
            </w:r>
          </w:p>
        </w:tc>
        <w:tc>
          <w:tcPr>
            <w:tcW w:w="967" w:type="dxa"/>
            <w:tcBorders>
              <w:top w:val="nil"/>
              <w:left w:val="nil"/>
              <w:bottom w:val="nil"/>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751.0</w:t>
            </w:r>
          </w:p>
        </w:tc>
        <w:tc>
          <w:tcPr>
            <w:tcW w:w="1018" w:type="dxa"/>
            <w:tcBorders>
              <w:top w:val="nil"/>
              <w:left w:val="nil"/>
              <w:bottom w:val="nil"/>
              <w:right w:val="nil"/>
            </w:tcBorders>
            <w:vAlign w:val="center"/>
            <w:hideMark/>
          </w:tcPr>
          <w:p w:rsidR="0029119E" w:rsidRDefault="0029119E" w:rsidP="0029119E">
            <w:pPr>
              <w:spacing w:beforeLines="20" w:before="72" w:afterLines="20" w:after="72" w:line="400" w:lineRule="exact"/>
              <w:ind w:rightChars="75" w:right="180"/>
              <w:jc w:val="right"/>
              <w:rPr>
                <w:rFonts w:eastAsia="華康楷書體W5"/>
                <w:color w:val="000000"/>
              </w:rPr>
            </w:pPr>
            <w:r>
              <w:rPr>
                <w:rFonts w:eastAsia="華康楷書體W5"/>
                <w:color w:val="000000"/>
              </w:rPr>
              <w:t>48.1</w:t>
            </w:r>
          </w:p>
        </w:tc>
        <w:tc>
          <w:tcPr>
            <w:tcW w:w="938" w:type="dxa"/>
            <w:tcBorders>
              <w:top w:val="nil"/>
              <w:left w:val="nil"/>
              <w:bottom w:val="nil"/>
              <w:right w:val="nil"/>
            </w:tcBorders>
            <w:vAlign w:val="center"/>
            <w:hideMark/>
          </w:tcPr>
          <w:p w:rsidR="0029119E" w:rsidRDefault="0029119E" w:rsidP="0029119E">
            <w:pPr>
              <w:spacing w:beforeLines="50" w:before="180" w:afterLines="20" w:after="72" w:line="400" w:lineRule="exact"/>
              <w:ind w:rightChars="75" w:right="180"/>
              <w:jc w:val="right"/>
              <w:rPr>
                <w:rFonts w:eastAsia="華康楷書體W5"/>
                <w:color w:val="000000"/>
              </w:rPr>
            </w:pPr>
            <w:r>
              <w:rPr>
                <w:rFonts w:eastAsia="華康楷書體W5"/>
                <w:color w:val="000000"/>
              </w:rPr>
              <w:t>71.5</w:t>
            </w:r>
          </w:p>
          <w:p w:rsidR="0029119E" w:rsidRDefault="0029119E" w:rsidP="0029119E">
            <w:pPr>
              <w:spacing w:beforeLines="20" w:before="72" w:afterLines="20" w:after="72" w:line="400" w:lineRule="exact"/>
              <w:ind w:rightChars="75" w:right="180"/>
              <w:jc w:val="right"/>
              <w:rPr>
                <w:rFonts w:eastAsia="華康楷書體W5"/>
                <w:color w:val="000000"/>
              </w:rPr>
            </w:pPr>
          </w:p>
        </w:tc>
        <w:tc>
          <w:tcPr>
            <w:tcW w:w="967" w:type="dxa"/>
            <w:gridSpan w:val="2"/>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61.7</w:t>
            </w:r>
          </w:p>
        </w:tc>
        <w:tc>
          <w:tcPr>
            <w:tcW w:w="840" w:type="dxa"/>
            <w:tcBorders>
              <w:top w:val="nil"/>
              <w:left w:val="nil"/>
              <w:bottom w:val="nil"/>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240.0</w:t>
            </w:r>
          </w:p>
        </w:tc>
      </w:tr>
      <w:tr w:rsidR="0029119E" w:rsidTr="0029119E">
        <w:trPr>
          <w:cantSplit/>
          <w:trHeight w:hRule="exact" w:val="760"/>
        </w:trPr>
        <w:tc>
          <w:tcPr>
            <w:tcW w:w="623" w:type="dxa"/>
            <w:vMerge/>
            <w:tcBorders>
              <w:top w:val="single" w:sz="4" w:space="0" w:color="auto"/>
              <w:left w:val="nil"/>
              <w:bottom w:val="single" w:sz="4" w:space="0" w:color="auto"/>
              <w:right w:val="single" w:sz="4" w:space="0" w:color="auto"/>
            </w:tcBorders>
            <w:vAlign w:val="center"/>
            <w:hideMark/>
          </w:tcPr>
          <w:p w:rsidR="0029119E" w:rsidRDefault="0029119E" w:rsidP="00C61A67">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29119E" w:rsidRDefault="0029119E" w:rsidP="00C61A67">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9119E" w:rsidRDefault="0029119E" w:rsidP="00C61A67">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single" w:sz="4" w:space="0" w:color="auto"/>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-12.9</w:t>
            </w:r>
          </w:p>
        </w:tc>
        <w:tc>
          <w:tcPr>
            <w:tcW w:w="1022" w:type="dxa"/>
            <w:tcBorders>
              <w:top w:val="nil"/>
              <w:left w:val="nil"/>
              <w:bottom w:val="single" w:sz="4" w:space="0" w:color="auto"/>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32.7</w:t>
            </w:r>
          </w:p>
        </w:tc>
        <w:tc>
          <w:tcPr>
            <w:tcW w:w="993" w:type="dxa"/>
            <w:tcBorders>
              <w:top w:val="nil"/>
              <w:left w:val="nil"/>
              <w:bottom w:val="single" w:sz="4" w:space="0" w:color="auto"/>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rPr>
            </w:pPr>
            <w:r>
              <w:rPr>
                <w:rFonts w:eastAsia="華康楷書體W5"/>
              </w:rPr>
              <w:t>2.1</w:t>
            </w:r>
          </w:p>
        </w:tc>
        <w:tc>
          <w:tcPr>
            <w:tcW w:w="967" w:type="dxa"/>
            <w:tcBorders>
              <w:top w:val="nil"/>
              <w:left w:val="nil"/>
              <w:bottom w:val="single" w:sz="4" w:space="0" w:color="auto"/>
              <w:right w:val="nil"/>
            </w:tcBorders>
            <w:vAlign w:val="center"/>
            <w:hideMark/>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color w:val="000000"/>
              </w:rPr>
              <w:t>-4.7</w:t>
            </w:r>
          </w:p>
        </w:tc>
        <w:tc>
          <w:tcPr>
            <w:tcW w:w="1018" w:type="dxa"/>
            <w:tcBorders>
              <w:top w:val="nil"/>
              <w:left w:val="nil"/>
              <w:bottom w:val="single" w:sz="4" w:space="0" w:color="auto"/>
              <w:right w:val="nil"/>
            </w:tcBorders>
            <w:vAlign w:val="center"/>
            <w:hideMark/>
          </w:tcPr>
          <w:p w:rsidR="0029119E" w:rsidRDefault="0029119E" w:rsidP="0029119E">
            <w:pPr>
              <w:spacing w:beforeLines="20" w:before="72" w:afterLines="20" w:after="72" w:line="400" w:lineRule="exact"/>
              <w:ind w:rightChars="-14" w:right="-34"/>
              <w:jc w:val="right"/>
              <w:rPr>
                <w:rFonts w:eastAsia="華康楷書體W5"/>
                <w:color w:val="000000"/>
              </w:rPr>
            </w:pPr>
            <w:r>
              <w:rPr>
                <w:rFonts w:eastAsia="華康楷書體W5"/>
                <w:color w:val="000000"/>
              </w:rPr>
              <w:t>-23.7</w:t>
            </w:r>
          </w:p>
        </w:tc>
        <w:tc>
          <w:tcPr>
            <w:tcW w:w="938" w:type="dxa"/>
            <w:tcBorders>
              <w:top w:val="nil"/>
              <w:left w:val="nil"/>
              <w:bottom w:val="single" w:sz="4" w:space="0" w:color="auto"/>
              <w:right w:val="nil"/>
            </w:tcBorders>
            <w:vAlign w:val="center"/>
            <w:hideMark/>
          </w:tcPr>
          <w:p w:rsidR="0029119E" w:rsidRDefault="0029119E" w:rsidP="0029119E">
            <w:pPr>
              <w:spacing w:beforeLines="20" w:before="72" w:afterLines="20" w:after="72" w:line="400" w:lineRule="exact"/>
              <w:jc w:val="right"/>
              <w:rPr>
                <w:rFonts w:eastAsia="華康楷書體W5"/>
                <w:color w:val="000000"/>
              </w:rPr>
            </w:pPr>
            <w:r>
              <w:rPr>
                <w:rFonts w:eastAsia="華康楷書體W5"/>
                <w:color w:val="000000"/>
              </w:rPr>
              <w:t>10.2</w:t>
            </w:r>
          </w:p>
        </w:tc>
        <w:tc>
          <w:tcPr>
            <w:tcW w:w="820" w:type="dxa"/>
            <w:tcBorders>
              <w:top w:val="nil"/>
              <w:left w:val="nil"/>
              <w:bottom w:val="single" w:sz="4" w:space="0" w:color="auto"/>
              <w:right w:val="nil"/>
            </w:tcBorders>
            <w:vAlign w:val="center"/>
          </w:tcPr>
          <w:p w:rsidR="0029119E" w:rsidRDefault="0029119E" w:rsidP="009B1157">
            <w:pPr>
              <w:spacing w:beforeLines="20" w:before="72" w:afterLines="20" w:after="72" w:line="400" w:lineRule="exact"/>
              <w:jc w:val="right"/>
              <w:rPr>
                <w:rFonts w:eastAsia="華康楷書體W5"/>
                <w:color w:val="000000"/>
              </w:rPr>
            </w:pPr>
            <w:r>
              <w:rPr>
                <w:rFonts w:eastAsia="華康楷書體W5" w:hint="eastAsia"/>
                <w:color w:val="000000"/>
              </w:rPr>
              <w:t>3.3</w:t>
            </w:r>
          </w:p>
        </w:tc>
        <w:tc>
          <w:tcPr>
            <w:tcW w:w="999" w:type="dxa"/>
            <w:gridSpan w:val="3"/>
            <w:tcBorders>
              <w:top w:val="nil"/>
              <w:left w:val="nil"/>
              <w:bottom w:val="single" w:sz="4" w:space="0" w:color="auto"/>
              <w:right w:val="nil"/>
            </w:tcBorders>
            <w:vAlign w:val="center"/>
          </w:tcPr>
          <w:p w:rsidR="0029119E" w:rsidRDefault="0029119E" w:rsidP="009B115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w:t>
            </w:r>
          </w:p>
        </w:tc>
      </w:tr>
    </w:tbl>
    <w:p w:rsidR="006C7E69" w:rsidRPr="00B223EC" w:rsidRDefault="006C7E69" w:rsidP="006C7E69">
      <w:pPr>
        <w:spacing w:line="280" w:lineRule="exact"/>
        <w:rPr>
          <w:rFonts w:eastAsia="標楷體"/>
          <w:sz w:val="22"/>
          <w:szCs w:val="22"/>
        </w:rPr>
      </w:pPr>
      <w:proofErr w:type="gramStart"/>
      <w:r w:rsidRPr="00B223EC">
        <w:rPr>
          <w:rFonts w:eastAsia="標楷體" w:hint="eastAsia"/>
          <w:sz w:val="22"/>
          <w:szCs w:val="22"/>
        </w:rPr>
        <w:t>註</w:t>
      </w:r>
      <w:proofErr w:type="gramEnd"/>
      <w:r w:rsidRPr="00B223EC">
        <w:rPr>
          <w:rFonts w:eastAsia="標楷體" w:hint="eastAsia"/>
          <w:sz w:val="22"/>
          <w:szCs w:val="22"/>
        </w:rPr>
        <w:t>：</w:t>
      </w:r>
      <w:r w:rsidRPr="00B223EC">
        <w:rPr>
          <w:rFonts w:eastAsia="標楷體" w:hint="eastAsia"/>
          <w:sz w:val="22"/>
          <w:szCs w:val="22"/>
        </w:rPr>
        <w:t>1.</w:t>
      </w:r>
      <w:r w:rsidRPr="00B223EC">
        <w:rPr>
          <w:rFonts w:eastAsia="標楷體" w:hint="eastAsia"/>
          <w:sz w:val="22"/>
          <w:szCs w:val="22"/>
        </w:rPr>
        <w:t>我對中國大陸投資件數及</w:t>
      </w:r>
      <w:proofErr w:type="gramStart"/>
      <w:r w:rsidRPr="00B223EC">
        <w:rPr>
          <w:rFonts w:eastAsia="標楷體" w:hint="eastAsia"/>
          <w:sz w:val="22"/>
          <w:szCs w:val="22"/>
        </w:rPr>
        <w:t>金額均含核准</w:t>
      </w:r>
      <w:proofErr w:type="gramEnd"/>
      <w:r w:rsidRPr="00B223EC">
        <w:rPr>
          <w:rFonts w:eastAsia="標楷體" w:hint="eastAsia"/>
          <w:sz w:val="22"/>
          <w:szCs w:val="22"/>
        </w:rPr>
        <w:t>補辦案件。</w:t>
      </w:r>
    </w:p>
    <w:p w:rsidR="006C7E69" w:rsidRPr="00B223EC" w:rsidRDefault="006C7E69" w:rsidP="006C7E69">
      <w:pPr>
        <w:spacing w:line="280" w:lineRule="exact"/>
        <w:rPr>
          <w:rFonts w:eastAsia="標楷體"/>
          <w:sz w:val="22"/>
          <w:szCs w:val="22"/>
        </w:rPr>
      </w:pPr>
      <w:r w:rsidRPr="00B223EC">
        <w:rPr>
          <w:rFonts w:eastAsia="標楷體" w:hint="eastAsia"/>
          <w:sz w:val="22"/>
          <w:szCs w:val="22"/>
        </w:rPr>
        <w:t xml:space="preserve">    2.</w:t>
      </w:r>
      <w:r w:rsidRPr="00B223EC">
        <w:rPr>
          <w:rFonts w:eastAsia="標楷體" w:hint="eastAsia"/>
          <w:sz w:val="22"/>
          <w:szCs w:val="22"/>
        </w:rPr>
        <w:t>我對中國大陸投資金額（</w:t>
      </w:r>
      <w:proofErr w:type="gramStart"/>
      <w:r w:rsidRPr="00B223EC">
        <w:rPr>
          <w:rFonts w:eastAsia="標楷體" w:hint="eastAsia"/>
          <w:sz w:val="22"/>
          <w:szCs w:val="22"/>
        </w:rPr>
        <w:t>）</w:t>
      </w:r>
      <w:proofErr w:type="gramEnd"/>
      <w:r w:rsidRPr="00B223EC">
        <w:rPr>
          <w:rFonts w:eastAsia="標楷體" w:hint="eastAsia"/>
          <w:sz w:val="22"/>
          <w:szCs w:val="22"/>
        </w:rPr>
        <w:t>內數字為較上年同期成長率。</w:t>
      </w:r>
    </w:p>
    <w:p w:rsidR="006C7E69" w:rsidRPr="00B223EC" w:rsidRDefault="006C7E69" w:rsidP="00B223EC">
      <w:pPr>
        <w:spacing w:line="280" w:lineRule="exact"/>
        <w:ind w:firstLineChars="198" w:firstLine="436"/>
        <w:rPr>
          <w:rFonts w:eastAsia="標楷體"/>
          <w:sz w:val="22"/>
          <w:szCs w:val="22"/>
        </w:rPr>
      </w:pPr>
      <w:r w:rsidRPr="00B223EC">
        <w:rPr>
          <w:rFonts w:eastAsia="標楷體" w:hint="eastAsia"/>
          <w:sz w:val="22"/>
          <w:szCs w:val="22"/>
        </w:rPr>
        <w:t>3.</w:t>
      </w:r>
      <w:r w:rsidRPr="00B223EC">
        <w:rPr>
          <w:rFonts w:eastAsia="標楷體"/>
          <w:sz w:val="22"/>
          <w:szCs w:val="22"/>
        </w:rPr>
        <w:t xml:space="preserve"> 2009</w:t>
      </w:r>
      <w:r w:rsidRPr="00B223EC">
        <w:rPr>
          <w:rFonts w:eastAsia="標楷體" w:hint="eastAsia"/>
          <w:sz w:val="22"/>
          <w:szCs w:val="22"/>
        </w:rPr>
        <w:t>年</w:t>
      </w:r>
      <w:r w:rsidRPr="00B223EC">
        <w:rPr>
          <w:rFonts w:eastAsia="標楷體"/>
          <w:sz w:val="22"/>
          <w:szCs w:val="22"/>
        </w:rPr>
        <w:t>6</w:t>
      </w:r>
      <w:r w:rsidRPr="00B223EC">
        <w:rPr>
          <w:rFonts w:eastAsia="標楷體" w:hint="eastAsia"/>
          <w:sz w:val="22"/>
          <w:szCs w:val="22"/>
        </w:rPr>
        <w:t>月</w:t>
      </w:r>
      <w:r w:rsidRPr="00B223EC">
        <w:rPr>
          <w:rFonts w:eastAsia="標楷體"/>
          <w:sz w:val="22"/>
          <w:szCs w:val="22"/>
        </w:rPr>
        <w:t>30</w:t>
      </w:r>
      <w:r w:rsidRPr="00B223EC">
        <w:rPr>
          <w:rFonts w:eastAsia="標楷體" w:hint="eastAsia"/>
          <w:sz w:val="22"/>
          <w:szCs w:val="22"/>
        </w:rPr>
        <w:t>日起開放陸資來台投資。</w:t>
      </w:r>
    </w:p>
    <w:p w:rsidR="006C7E69" w:rsidRPr="00B223EC" w:rsidRDefault="006C7E69" w:rsidP="006C7E69">
      <w:pPr>
        <w:spacing w:line="280" w:lineRule="exact"/>
        <w:rPr>
          <w:rFonts w:eastAsia="標楷體"/>
          <w:spacing w:val="-10"/>
          <w:sz w:val="22"/>
          <w:szCs w:val="22"/>
        </w:rPr>
      </w:pPr>
      <w:r w:rsidRPr="00B223EC">
        <w:rPr>
          <w:rFonts w:eastAsia="標楷體" w:hint="eastAsia"/>
          <w:sz w:val="22"/>
          <w:szCs w:val="22"/>
        </w:rPr>
        <w:t>資料來源：</w:t>
      </w:r>
      <w:r w:rsidRPr="00B223EC">
        <w:rPr>
          <w:rFonts w:eastAsia="標楷體" w:hint="eastAsia"/>
          <w:spacing w:val="-10"/>
          <w:sz w:val="22"/>
          <w:szCs w:val="22"/>
        </w:rPr>
        <w:t>經濟部投審會「投資統計月報」、財政部進出口海關統計。</w:t>
      </w:r>
    </w:p>
    <w:p w:rsidR="00FA01C2" w:rsidRPr="00024A9E" w:rsidRDefault="00FA01C2" w:rsidP="006C7E69">
      <w:pPr>
        <w:widowControl/>
        <w:autoSpaceDE w:val="0"/>
        <w:autoSpaceDN w:val="0"/>
        <w:adjustRightInd w:val="0"/>
        <w:snapToGrid w:val="0"/>
        <w:spacing w:line="300" w:lineRule="auto"/>
        <w:ind w:left="-720"/>
        <w:rPr>
          <w:rFonts w:eastAsia="標楷體"/>
          <w:color w:val="FF0000"/>
        </w:rPr>
      </w:pPr>
      <w:r w:rsidRPr="00024A9E">
        <w:rPr>
          <w:rFonts w:ascii="標楷體" w:eastAsia="標楷體" w:hAnsi="標楷體"/>
          <w:color w:val="FF0000"/>
          <w:spacing w:val="-10"/>
        </w:rPr>
        <w:br w:type="page"/>
      </w:r>
    </w:p>
    <w:p w:rsidR="00380A37" w:rsidRPr="00FE0ACD" w:rsidRDefault="00380A37" w:rsidP="008217FE">
      <w:pPr>
        <w:pStyle w:val="t-1"/>
        <w:spacing w:after="180"/>
      </w:pPr>
      <w:bookmarkStart w:id="36" w:name="_Toc279048470"/>
      <w:bookmarkStart w:id="37" w:name="_Toc337122124"/>
      <w:bookmarkStart w:id="38" w:name="_Toc349916576"/>
      <w:bookmarkStart w:id="39" w:name="_Toc358042570"/>
      <w:r w:rsidRPr="00FE0ACD">
        <w:rPr>
          <w:rFonts w:hint="eastAsia"/>
        </w:rPr>
        <w:lastRenderedPageBreak/>
        <w:t>參、經濟情勢分析</w:t>
      </w:r>
      <w:bookmarkEnd w:id="36"/>
      <w:bookmarkEnd w:id="37"/>
      <w:bookmarkEnd w:id="38"/>
      <w:bookmarkEnd w:id="39"/>
    </w:p>
    <w:p w:rsidR="00380A37" w:rsidRPr="00FE0ACD" w:rsidRDefault="00380A37" w:rsidP="00D40093">
      <w:pPr>
        <w:pStyle w:val="t-2"/>
      </w:pPr>
      <w:bookmarkStart w:id="40" w:name="_Toc230064830"/>
      <w:bookmarkStart w:id="41" w:name="_Toc279048471"/>
      <w:bookmarkStart w:id="42" w:name="_Toc337122125"/>
      <w:bookmarkStart w:id="43" w:name="_Toc349916577"/>
      <w:bookmarkStart w:id="44" w:name="_Toc358042571"/>
      <w:r w:rsidRPr="00FE0ACD">
        <w:rPr>
          <w:rFonts w:hint="eastAsia"/>
        </w:rPr>
        <w:t>一、國際經濟</w:t>
      </w:r>
      <w:bookmarkEnd w:id="40"/>
      <w:bookmarkEnd w:id="41"/>
      <w:bookmarkEnd w:id="42"/>
      <w:bookmarkEnd w:id="43"/>
      <w:bookmarkEnd w:id="44"/>
    </w:p>
    <w:p w:rsidR="00380A37" w:rsidRPr="00FE0ACD" w:rsidRDefault="00380A37" w:rsidP="008217FE">
      <w:pPr>
        <w:pStyle w:val="t-3"/>
        <w:ind w:right="-60"/>
      </w:pPr>
      <w:bookmarkStart w:id="45" w:name="_Toc337122126"/>
      <w:bookmarkStart w:id="46" w:name="_Toc349916578"/>
      <w:bookmarkStart w:id="47" w:name="_Toc358042572"/>
      <w:r w:rsidRPr="00FE0ACD">
        <w:t>（一）美國</w:t>
      </w:r>
      <w:bookmarkEnd w:id="45"/>
      <w:bookmarkEnd w:id="46"/>
      <w:bookmarkEnd w:id="47"/>
    </w:p>
    <w:p w:rsidR="0042383B" w:rsidRPr="001513CD" w:rsidRDefault="002201C5" w:rsidP="0042383B">
      <w:pPr>
        <w:shd w:val="clear" w:color="auto" w:fill="FFFFFF"/>
        <w:snapToGrid w:val="0"/>
        <w:spacing w:beforeLines="50" w:before="180" w:line="288" w:lineRule="auto"/>
        <w:ind w:left="420" w:hangingChars="150" w:hanging="420"/>
        <w:rPr>
          <w:rFonts w:eastAsia="標楷體"/>
          <w:bCs/>
          <w:color w:val="000000"/>
          <w:kern w:val="0"/>
          <w:sz w:val="28"/>
          <w:szCs w:val="28"/>
        </w:rPr>
      </w:pPr>
      <w:bookmarkStart w:id="48" w:name="_Toc196540361"/>
      <w:bookmarkStart w:id="49" w:name="_Toc337122127"/>
      <w:r>
        <w:rPr>
          <w:rFonts w:eastAsia="標楷體"/>
          <w:bCs/>
          <w:color w:val="000000"/>
          <w:kern w:val="0"/>
          <w:sz w:val="28"/>
          <w:szCs w:val="20"/>
        </w:rPr>
        <w:t xml:space="preserve">       </w:t>
      </w:r>
      <w:r w:rsidR="0042383B" w:rsidRPr="00276B8C">
        <w:rPr>
          <w:rFonts w:eastAsia="標楷體" w:hint="eastAsia"/>
          <w:bCs/>
          <w:color w:val="000000" w:themeColor="text1"/>
          <w:kern w:val="0"/>
          <w:sz w:val="28"/>
          <w:szCs w:val="20"/>
        </w:rPr>
        <w:t>美國商務部</w:t>
      </w:r>
      <w:r w:rsidR="0042383B" w:rsidRPr="00276B8C">
        <w:rPr>
          <w:rFonts w:eastAsia="標楷體" w:hint="eastAsia"/>
          <w:bCs/>
          <w:color w:val="000000" w:themeColor="text1"/>
          <w:kern w:val="0"/>
          <w:sz w:val="28"/>
          <w:szCs w:val="20"/>
        </w:rPr>
        <w:t>2013</w:t>
      </w:r>
      <w:r w:rsidR="0042383B" w:rsidRPr="00276B8C">
        <w:rPr>
          <w:rFonts w:eastAsia="標楷體" w:hint="eastAsia"/>
          <w:bCs/>
          <w:color w:val="000000" w:themeColor="text1"/>
          <w:kern w:val="0"/>
          <w:sz w:val="28"/>
          <w:szCs w:val="20"/>
        </w:rPr>
        <w:t>年</w:t>
      </w:r>
      <w:r w:rsidR="0042383B">
        <w:rPr>
          <w:rFonts w:eastAsia="標楷體" w:hint="eastAsia"/>
          <w:bCs/>
          <w:color w:val="000000" w:themeColor="text1"/>
          <w:kern w:val="0"/>
          <w:sz w:val="28"/>
          <w:szCs w:val="20"/>
        </w:rPr>
        <w:t>5</w:t>
      </w:r>
      <w:r w:rsidR="0042383B" w:rsidRPr="00276B8C">
        <w:rPr>
          <w:rFonts w:eastAsia="標楷體" w:hint="eastAsia"/>
          <w:bCs/>
          <w:color w:val="000000" w:themeColor="text1"/>
          <w:kern w:val="0"/>
          <w:sz w:val="28"/>
          <w:szCs w:val="20"/>
        </w:rPr>
        <w:t>月</w:t>
      </w:r>
      <w:r w:rsidR="0042383B">
        <w:rPr>
          <w:rFonts w:eastAsia="標楷體" w:hint="eastAsia"/>
          <w:bCs/>
          <w:color w:val="000000" w:themeColor="text1"/>
          <w:kern w:val="0"/>
          <w:sz w:val="28"/>
          <w:szCs w:val="20"/>
        </w:rPr>
        <w:t>30</w:t>
      </w:r>
      <w:r w:rsidR="0042383B" w:rsidRPr="00276B8C">
        <w:rPr>
          <w:rFonts w:eastAsia="標楷體" w:hint="eastAsia"/>
          <w:bCs/>
          <w:color w:val="000000" w:themeColor="text1"/>
          <w:kern w:val="0"/>
          <w:sz w:val="28"/>
          <w:szCs w:val="20"/>
        </w:rPr>
        <w:t>日公布</w:t>
      </w:r>
      <w:r w:rsidR="0042383B" w:rsidRPr="00276B8C">
        <w:rPr>
          <w:rFonts w:eastAsia="標楷體" w:hint="eastAsia"/>
          <w:bCs/>
          <w:color w:val="000000" w:themeColor="text1"/>
          <w:kern w:val="0"/>
          <w:sz w:val="28"/>
          <w:szCs w:val="20"/>
        </w:rPr>
        <w:t>201</w:t>
      </w:r>
      <w:r w:rsidR="0042383B">
        <w:rPr>
          <w:rFonts w:eastAsia="標楷體" w:hint="eastAsia"/>
          <w:bCs/>
          <w:color w:val="000000" w:themeColor="text1"/>
          <w:kern w:val="0"/>
          <w:sz w:val="28"/>
          <w:szCs w:val="20"/>
        </w:rPr>
        <w:t>3</w:t>
      </w:r>
      <w:r w:rsidR="0042383B" w:rsidRPr="00276B8C">
        <w:rPr>
          <w:rFonts w:eastAsia="標楷體" w:hint="eastAsia"/>
          <w:bCs/>
          <w:color w:val="000000" w:themeColor="text1"/>
          <w:kern w:val="0"/>
          <w:sz w:val="28"/>
          <w:szCs w:val="20"/>
        </w:rPr>
        <w:t>年第</w:t>
      </w:r>
      <w:r w:rsidR="0042383B">
        <w:rPr>
          <w:rFonts w:eastAsia="標楷體" w:hint="eastAsia"/>
          <w:bCs/>
          <w:color w:val="000000" w:themeColor="text1"/>
          <w:kern w:val="0"/>
          <w:sz w:val="28"/>
          <w:szCs w:val="20"/>
        </w:rPr>
        <w:t>1</w:t>
      </w:r>
      <w:r w:rsidR="0042383B" w:rsidRPr="00276B8C">
        <w:rPr>
          <w:rFonts w:eastAsia="標楷體" w:hint="eastAsia"/>
          <w:bCs/>
          <w:color w:val="000000" w:themeColor="text1"/>
          <w:kern w:val="0"/>
          <w:sz w:val="28"/>
          <w:szCs w:val="20"/>
        </w:rPr>
        <w:t>季國內生產總值（</w:t>
      </w:r>
      <w:r w:rsidR="0042383B" w:rsidRPr="00276B8C">
        <w:rPr>
          <w:rFonts w:eastAsia="標楷體" w:hint="eastAsia"/>
          <w:bCs/>
          <w:color w:val="000000" w:themeColor="text1"/>
          <w:kern w:val="0"/>
          <w:sz w:val="28"/>
          <w:szCs w:val="20"/>
        </w:rPr>
        <w:t>GDP</w:t>
      </w:r>
      <w:r w:rsidR="0042383B" w:rsidRPr="00276B8C">
        <w:rPr>
          <w:rFonts w:eastAsia="標楷體" w:hint="eastAsia"/>
          <w:bCs/>
          <w:color w:val="000000" w:themeColor="text1"/>
          <w:kern w:val="0"/>
          <w:sz w:val="28"/>
          <w:szCs w:val="20"/>
        </w:rPr>
        <w:t>）修正值，由初估值的成長</w:t>
      </w:r>
      <w:r w:rsidR="0042383B">
        <w:rPr>
          <w:rFonts w:eastAsia="標楷體" w:hint="eastAsia"/>
          <w:bCs/>
          <w:color w:val="000000" w:themeColor="text1"/>
          <w:kern w:val="0"/>
          <w:sz w:val="28"/>
          <w:szCs w:val="20"/>
        </w:rPr>
        <w:t>2.5</w:t>
      </w:r>
      <w:r w:rsidR="0042383B" w:rsidRPr="00276B8C">
        <w:rPr>
          <w:rFonts w:eastAsia="標楷體" w:hint="eastAsia"/>
          <w:bCs/>
          <w:color w:val="000000" w:themeColor="text1"/>
          <w:kern w:val="0"/>
          <w:sz w:val="28"/>
          <w:szCs w:val="20"/>
        </w:rPr>
        <w:t>%</w:t>
      </w:r>
      <w:r w:rsidR="0042383B">
        <w:rPr>
          <w:rFonts w:eastAsia="標楷體" w:hint="eastAsia"/>
          <w:bCs/>
          <w:color w:val="000000" w:themeColor="text1"/>
          <w:kern w:val="0"/>
          <w:sz w:val="28"/>
          <w:szCs w:val="20"/>
        </w:rPr>
        <w:t>微幅下</w:t>
      </w:r>
      <w:r w:rsidR="0042383B" w:rsidRPr="00276B8C">
        <w:rPr>
          <w:rFonts w:eastAsia="標楷體" w:hint="eastAsia"/>
          <w:bCs/>
          <w:color w:val="000000" w:themeColor="text1"/>
          <w:kern w:val="0"/>
          <w:sz w:val="28"/>
          <w:szCs w:val="20"/>
        </w:rPr>
        <w:t>修至成長</w:t>
      </w:r>
      <w:r w:rsidR="0042383B">
        <w:rPr>
          <w:rFonts w:eastAsia="標楷體" w:hint="eastAsia"/>
          <w:bCs/>
          <w:color w:val="000000" w:themeColor="text1"/>
          <w:kern w:val="0"/>
          <w:sz w:val="28"/>
          <w:szCs w:val="20"/>
        </w:rPr>
        <w:t>2.4</w:t>
      </w:r>
      <w:r w:rsidR="0042383B" w:rsidRPr="00276B8C">
        <w:rPr>
          <w:rFonts w:eastAsia="標楷體" w:hint="eastAsia"/>
          <w:bCs/>
          <w:color w:val="000000" w:themeColor="text1"/>
          <w:kern w:val="0"/>
          <w:sz w:val="28"/>
          <w:szCs w:val="20"/>
        </w:rPr>
        <w:t>%</w:t>
      </w:r>
      <w:r w:rsidR="0042383B" w:rsidRPr="00276B8C">
        <w:rPr>
          <w:rFonts w:eastAsia="標楷體" w:hint="eastAsia"/>
          <w:bCs/>
          <w:color w:val="000000" w:themeColor="text1"/>
          <w:kern w:val="0"/>
          <w:sz w:val="28"/>
          <w:szCs w:val="20"/>
        </w:rPr>
        <w:t>，</w:t>
      </w:r>
      <w:r w:rsidR="0042383B">
        <w:rPr>
          <w:rFonts w:eastAsia="標楷體" w:hint="eastAsia"/>
          <w:bCs/>
          <w:color w:val="000000" w:themeColor="text1"/>
          <w:kern w:val="0"/>
          <w:sz w:val="28"/>
          <w:szCs w:val="20"/>
        </w:rPr>
        <w:t>政府削減開支為拖累經濟表現的主因</w:t>
      </w:r>
      <w:r w:rsidR="0042383B" w:rsidRPr="00276B8C">
        <w:rPr>
          <w:rFonts w:eastAsia="標楷體" w:hint="eastAsia"/>
          <w:bCs/>
          <w:color w:val="000000" w:themeColor="text1"/>
          <w:kern w:val="0"/>
          <w:sz w:val="28"/>
          <w:szCs w:val="20"/>
        </w:rPr>
        <w:t>。</w:t>
      </w:r>
      <w:r w:rsidR="0042383B">
        <w:rPr>
          <w:rFonts w:eastAsia="標楷體" w:hint="eastAsia"/>
          <w:bCs/>
          <w:color w:val="000000" w:themeColor="text1"/>
          <w:kern w:val="0"/>
          <w:sz w:val="28"/>
          <w:szCs w:val="20"/>
        </w:rPr>
        <w:t>另</w:t>
      </w:r>
      <w:r w:rsidR="0042383B" w:rsidRPr="00A42684">
        <w:rPr>
          <w:rFonts w:eastAsia="標楷體"/>
          <w:bCs/>
          <w:color w:val="000000" w:themeColor="text1"/>
          <w:kern w:val="0"/>
          <w:sz w:val="28"/>
          <w:szCs w:val="20"/>
        </w:rPr>
        <w:t>聯</w:t>
      </w:r>
      <w:proofErr w:type="gramStart"/>
      <w:r w:rsidR="0042383B" w:rsidRPr="00A42684">
        <w:rPr>
          <w:rFonts w:eastAsia="標楷體"/>
          <w:bCs/>
          <w:color w:val="000000" w:themeColor="text1"/>
          <w:kern w:val="0"/>
          <w:sz w:val="28"/>
          <w:szCs w:val="20"/>
        </w:rPr>
        <w:t>準</w:t>
      </w:r>
      <w:proofErr w:type="gramEnd"/>
      <w:r w:rsidR="0042383B" w:rsidRPr="00A42684">
        <w:rPr>
          <w:rFonts w:eastAsia="標楷體"/>
          <w:bCs/>
          <w:color w:val="000000" w:themeColor="text1"/>
          <w:kern w:val="0"/>
          <w:sz w:val="28"/>
          <w:szCs w:val="20"/>
        </w:rPr>
        <w:t>會（</w:t>
      </w:r>
      <w:r w:rsidR="0042383B" w:rsidRPr="00A42684">
        <w:rPr>
          <w:rFonts w:eastAsia="標楷體"/>
          <w:bCs/>
          <w:color w:val="000000" w:themeColor="text1"/>
          <w:kern w:val="0"/>
          <w:sz w:val="28"/>
          <w:szCs w:val="20"/>
        </w:rPr>
        <w:t>Fed</w:t>
      </w:r>
      <w:r w:rsidR="0042383B" w:rsidRPr="00A42684">
        <w:rPr>
          <w:rFonts w:eastAsia="標楷體"/>
          <w:bCs/>
          <w:color w:val="000000" w:themeColor="text1"/>
          <w:kern w:val="0"/>
          <w:sz w:val="28"/>
          <w:szCs w:val="20"/>
        </w:rPr>
        <w:t>）</w:t>
      </w:r>
      <w:r w:rsidR="0042383B">
        <w:rPr>
          <w:rFonts w:eastAsia="標楷體" w:hint="eastAsia"/>
          <w:bCs/>
          <w:color w:val="000000" w:themeColor="text1"/>
          <w:kern w:val="0"/>
          <w:sz w:val="28"/>
          <w:szCs w:val="20"/>
        </w:rPr>
        <w:t>雖稱貨幣寬鬆措施帶動經濟復甦</w:t>
      </w:r>
      <w:r w:rsidR="0042383B">
        <w:rPr>
          <w:rFonts w:ascii="新細明體" w:hAnsi="新細明體" w:hint="eastAsia"/>
          <w:bCs/>
          <w:color w:val="000000" w:themeColor="text1"/>
          <w:kern w:val="0"/>
          <w:sz w:val="28"/>
          <w:szCs w:val="20"/>
        </w:rPr>
        <w:t>，</w:t>
      </w:r>
      <w:proofErr w:type="gramStart"/>
      <w:r w:rsidR="0042383B">
        <w:rPr>
          <w:rFonts w:eastAsia="標楷體" w:hint="eastAsia"/>
          <w:bCs/>
          <w:color w:val="000000" w:themeColor="text1"/>
          <w:kern w:val="0"/>
          <w:sz w:val="28"/>
          <w:szCs w:val="20"/>
        </w:rPr>
        <w:t>850</w:t>
      </w:r>
      <w:r w:rsidR="0042383B">
        <w:rPr>
          <w:rFonts w:eastAsia="標楷體" w:hint="eastAsia"/>
          <w:bCs/>
          <w:color w:val="000000" w:themeColor="text1"/>
          <w:kern w:val="0"/>
          <w:sz w:val="28"/>
          <w:szCs w:val="20"/>
        </w:rPr>
        <w:t>億美元購債方案</w:t>
      </w:r>
      <w:proofErr w:type="gramEnd"/>
      <w:r w:rsidR="0042383B">
        <w:rPr>
          <w:rFonts w:eastAsia="標楷體" w:hint="eastAsia"/>
          <w:bCs/>
          <w:color w:val="000000" w:themeColor="text1"/>
          <w:kern w:val="0"/>
          <w:sz w:val="28"/>
          <w:szCs w:val="20"/>
        </w:rPr>
        <w:t>將持續</w:t>
      </w:r>
      <w:r w:rsidR="0042383B">
        <w:rPr>
          <w:rFonts w:ascii="新細明體" w:hAnsi="新細明體" w:hint="eastAsia"/>
          <w:bCs/>
          <w:color w:val="000000" w:themeColor="text1"/>
          <w:kern w:val="0"/>
          <w:sz w:val="28"/>
          <w:szCs w:val="20"/>
        </w:rPr>
        <w:t>，</w:t>
      </w:r>
      <w:r w:rsidR="0042383B" w:rsidRPr="00276B8C">
        <w:rPr>
          <w:rFonts w:eastAsia="標楷體" w:hint="eastAsia"/>
          <w:bCs/>
          <w:color w:val="000000" w:themeColor="text1"/>
          <w:kern w:val="0"/>
          <w:sz w:val="28"/>
          <w:szCs w:val="20"/>
        </w:rPr>
        <w:t>惟亦表示將視就業市場或通膨情勢變化</w:t>
      </w:r>
      <w:r w:rsidR="0042383B" w:rsidRPr="00276B8C">
        <w:rPr>
          <w:bCs/>
          <w:color w:val="000000" w:themeColor="text1"/>
          <w:kern w:val="0"/>
          <w:sz w:val="28"/>
          <w:szCs w:val="20"/>
        </w:rPr>
        <w:t>，</w:t>
      </w:r>
      <w:r w:rsidR="0042383B" w:rsidRPr="00276B8C">
        <w:rPr>
          <w:rFonts w:ascii="標楷體" w:eastAsia="標楷體" w:hAnsi="標楷體"/>
          <w:bCs/>
          <w:color w:val="000000" w:themeColor="text1"/>
          <w:kern w:val="0"/>
          <w:sz w:val="28"/>
          <w:szCs w:val="20"/>
        </w:rPr>
        <w:t>評估</w:t>
      </w:r>
      <w:proofErr w:type="gramStart"/>
      <w:r w:rsidR="0042383B" w:rsidRPr="00276B8C">
        <w:rPr>
          <w:rFonts w:eastAsia="標楷體"/>
          <w:bCs/>
          <w:color w:val="000000" w:themeColor="text1"/>
          <w:kern w:val="0"/>
          <w:sz w:val="28"/>
          <w:szCs w:val="20"/>
        </w:rPr>
        <w:t>調</w:t>
      </w:r>
      <w:r w:rsidR="0042383B" w:rsidRPr="00276B8C">
        <w:rPr>
          <w:rFonts w:eastAsia="標楷體" w:hint="eastAsia"/>
          <w:bCs/>
          <w:color w:val="000000" w:themeColor="text1"/>
          <w:kern w:val="0"/>
          <w:sz w:val="28"/>
          <w:szCs w:val="20"/>
        </w:rPr>
        <w:t>整購債方案</w:t>
      </w:r>
      <w:proofErr w:type="gramEnd"/>
      <w:r w:rsidR="0042383B" w:rsidRPr="00276B8C">
        <w:rPr>
          <w:rFonts w:ascii="新細明體" w:hAnsi="新細明體" w:hint="eastAsia"/>
          <w:bCs/>
          <w:color w:val="000000" w:themeColor="text1"/>
          <w:kern w:val="0"/>
          <w:sz w:val="28"/>
          <w:szCs w:val="20"/>
        </w:rPr>
        <w:t>，</w:t>
      </w:r>
      <w:r w:rsidR="0042383B" w:rsidRPr="00276B8C">
        <w:rPr>
          <w:rFonts w:eastAsia="標楷體" w:hint="eastAsia"/>
          <w:bCs/>
          <w:color w:val="000000" w:themeColor="text1"/>
          <w:kern w:val="0"/>
          <w:sz w:val="28"/>
          <w:szCs w:val="20"/>
        </w:rPr>
        <w:t>以確保貨幣政策合宜</w:t>
      </w:r>
      <w:r w:rsidR="0042383B" w:rsidRPr="00276B8C">
        <w:rPr>
          <w:rFonts w:eastAsia="標楷體"/>
          <w:bCs/>
          <w:color w:val="000000" w:themeColor="text1"/>
          <w:kern w:val="0"/>
          <w:sz w:val="28"/>
          <w:szCs w:val="20"/>
        </w:rPr>
        <w:t>。</w:t>
      </w:r>
    </w:p>
    <w:p w:rsidR="0042383B" w:rsidRPr="00125542" w:rsidRDefault="0042383B" w:rsidP="0042383B">
      <w:pPr>
        <w:pStyle w:val="k32"/>
        <w:tabs>
          <w:tab w:val="left" w:pos="6840"/>
        </w:tabs>
        <w:spacing w:line="288" w:lineRule="auto"/>
        <w:rPr>
          <w:rFonts w:hAnsi="標楷體"/>
          <w:sz w:val="32"/>
          <w:szCs w:val="32"/>
        </w:rPr>
      </w:pPr>
      <w:r w:rsidRPr="00125542">
        <w:rPr>
          <w:rFonts w:hint="eastAsia"/>
          <w:bCs/>
          <w:color w:val="000000"/>
        </w:rPr>
        <w:t>美國工商</w:t>
      </w:r>
      <w:r w:rsidRPr="00125542">
        <w:rPr>
          <w:rFonts w:hAnsi="標楷體" w:hint="eastAsia"/>
          <w:bCs/>
          <w:color w:val="000000"/>
          <w:szCs w:val="28"/>
        </w:rPr>
        <w:t>協進會（</w:t>
      </w:r>
      <w:r w:rsidRPr="00125542">
        <w:rPr>
          <w:bCs/>
          <w:color w:val="000000"/>
          <w:szCs w:val="28"/>
        </w:rPr>
        <w:t>Conference Board</w:t>
      </w:r>
      <w:r w:rsidRPr="00125542">
        <w:rPr>
          <w:rFonts w:hAnsi="標楷體" w:hint="eastAsia"/>
          <w:bCs/>
          <w:color w:val="000000"/>
          <w:szCs w:val="28"/>
        </w:rPr>
        <w:t>）</w:t>
      </w:r>
      <w:r w:rsidRPr="00125542">
        <w:rPr>
          <w:bCs/>
          <w:color w:val="000000"/>
          <w:szCs w:val="28"/>
        </w:rPr>
        <w:t>201</w:t>
      </w:r>
      <w:r w:rsidRPr="00125542">
        <w:rPr>
          <w:rFonts w:hint="eastAsia"/>
          <w:bCs/>
          <w:color w:val="000000"/>
          <w:szCs w:val="28"/>
        </w:rPr>
        <w:t>3</w:t>
      </w:r>
      <w:r w:rsidRPr="00125542">
        <w:rPr>
          <w:rFonts w:hAnsi="標楷體" w:hint="eastAsia"/>
          <w:bCs/>
          <w:color w:val="000000"/>
          <w:szCs w:val="28"/>
        </w:rPr>
        <w:t>年</w:t>
      </w:r>
      <w:r>
        <w:rPr>
          <w:rFonts w:hAnsi="標楷體" w:hint="eastAsia"/>
          <w:bCs/>
          <w:color w:val="000000"/>
          <w:szCs w:val="28"/>
        </w:rPr>
        <w:t>5</w:t>
      </w:r>
      <w:r w:rsidRPr="00125542">
        <w:rPr>
          <w:rFonts w:hAnsi="標楷體" w:hint="eastAsia"/>
          <w:bCs/>
          <w:color w:val="000000"/>
          <w:szCs w:val="28"/>
        </w:rPr>
        <w:t>月</w:t>
      </w:r>
      <w:r>
        <w:rPr>
          <w:rFonts w:hAnsi="標楷體" w:hint="eastAsia"/>
          <w:bCs/>
          <w:color w:val="000000"/>
          <w:szCs w:val="28"/>
        </w:rPr>
        <w:t>17</w:t>
      </w:r>
      <w:r w:rsidRPr="00125542">
        <w:rPr>
          <w:rFonts w:hAnsi="標楷體" w:hint="eastAsia"/>
          <w:bCs/>
          <w:color w:val="000000"/>
          <w:szCs w:val="28"/>
        </w:rPr>
        <w:t>日公布</w:t>
      </w:r>
      <w:r w:rsidRPr="00125542">
        <w:rPr>
          <w:rFonts w:hAnsi="標楷體"/>
          <w:bCs/>
          <w:color w:val="000000"/>
          <w:szCs w:val="28"/>
        </w:rPr>
        <w:t>201</w:t>
      </w:r>
      <w:r w:rsidRPr="00125542">
        <w:rPr>
          <w:rFonts w:hAnsi="標楷體" w:hint="eastAsia"/>
          <w:bCs/>
          <w:color w:val="000000"/>
          <w:szCs w:val="28"/>
        </w:rPr>
        <w:t>3</w:t>
      </w:r>
      <w:r w:rsidRPr="00125542">
        <w:rPr>
          <w:rFonts w:hAnsi="標楷體" w:hint="eastAsia"/>
          <w:bCs/>
          <w:color w:val="000000"/>
          <w:szCs w:val="28"/>
        </w:rPr>
        <w:t>年</w:t>
      </w:r>
      <w:r>
        <w:rPr>
          <w:rFonts w:hAnsi="標楷體" w:hint="eastAsia"/>
          <w:bCs/>
          <w:color w:val="000000"/>
          <w:szCs w:val="28"/>
        </w:rPr>
        <w:t>4</w:t>
      </w:r>
      <w:r w:rsidRPr="00125542">
        <w:rPr>
          <w:rFonts w:hAnsi="標楷體" w:hint="eastAsia"/>
          <w:bCs/>
          <w:color w:val="000000"/>
          <w:szCs w:val="28"/>
        </w:rPr>
        <w:t>月份領先指標，較</w:t>
      </w:r>
      <w:r>
        <w:rPr>
          <w:rFonts w:hAnsi="標楷體" w:hint="eastAsia"/>
          <w:bCs/>
          <w:color w:val="000000"/>
          <w:szCs w:val="28"/>
        </w:rPr>
        <w:t>3</w:t>
      </w:r>
      <w:r w:rsidRPr="00125542">
        <w:rPr>
          <w:rFonts w:hAnsi="標楷體" w:hint="eastAsia"/>
          <w:bCs/>
          <w:color w:val="000000"/>
          <w:szCs w:val="28"/>
        </w:rPr>
        <w:t>月</w:t>
      </w:r>
      <w:r>
        <w:rPr>
          <w:rFonts w:hAnsi="標楷體" w:hint="eastAsia"/>
          <w:bCs/>
          <w:color w:val="000000"/>
          <w:szCs w:val="28"/>
        </w:rPr>
        <w:t>上升</w:t>
      </w:r>
      <w:r w:rsidRPr="00125542">
        <w:rPr>
          <w:rFonts w:hAnsi="標楷體" w:hint="eastAsia"/>
          <w:bCs/>
          <w:color w:val="000000"/>
          <w:szCs w:val="28"/>
        </w:rPr>
        <w:t>0.</w:t>
      </w:r>
      <w:r>
        <w:rPr>
          <w:rFonts w:hAnsi="標楷體" w:hint="eastAsia"/>
          <w:bCs/>
          <w:color w:val="000000"/>
          <w:szCs w:val="28"/>
        </w:rPr>
        <w:t>6</w:t>
      </w:r>
      <w:r w:rsidRPr="00125542">
        <w:rPr>
          <w:szCs w:val="28"/>
        </w:rPr>
        <w:t>%</w:t>
      </w:r>
      <w:r w:rsidRPr="00125542">
        <w:rPr>
          <w:rFonts w:hAnsi="標楷體" w:hint="eastAsia"/>
          <w:color w:val="000000"/>
          <w:szCs w:val="28"/>
        </w:rPr>
        <w:t>。</w:t>
      </w:r>
      <w:r w:rsidRPr="00125542">
        <w:rPr>
          <w:rFonts w:hAnsi="標楷體" w:hint="eastAsia"/>
          <w:bCs/>
          <w:color w:val="000000"/>
          <w:szCs w:val="28"/>
        </w:rPr>
        <w:t>除</w:t>
      </w:r>
      <w:r w:rsidRPr="00125542">
        <w:rPr>
          <w:rFonts w:ascii="標楷體" w:hAnsi="標楷體" w:hint="eastAsia"/>
          <w:bCs/>
          <w:color w:val="000000"/>
          <w:szCs w:val="28"/>
        </w:rPr>
        <w:t>製造業平均每週工時</w:t>
      </w:r>
      <w:r>
        <w:rPr>
          <w:rFonts w:ascii="新細明體" w:eastAsia="新細明體" w:hAnsi="新細明體" w:hint="eastAsia"/>
          <w:bCs/>
          <w:color w:val="000000"/>
          <w:szCs w:val="28"/>
        </w:rPr>
        <w:t>、</w:t>
      </w:r>
      <w:r w:rsidRPr="00125542">
        <w:rPr>
          <w:bCs/>
          <w:color w:val="000000"/>
          <w:szCs w:val="28"/>
        </w:rPr>
        <w:t>ISM</w:t>
      </w:r>
      <w:r w:rsidRPr="00125542">
        <w:rPr>
          <w:rFonts w:hint="eastAsia"/>
          <w:bCs/>
          <w:color w:val="000000"/>
          <w:szCs w:val="28"/>
        </w:rPr>
        <w:t>新接訂單</w:t>
      </w:r>
      <w:r w:rsidRPr="00125542">
        <w:rPr>
          <w:rFonts w:ascii="標楷體" w:hAnsi="標楷體" w:hint="eastAsia"/>
          <w:bCs/>
          <w:color w:val="000000"/>
          <w:szCs w:val="28"/>
        </w:rPr>
        <w:t>、</w:t>
      </w:r>
      <w:r w:rsidRPr="00125542">
        <w:rPr>
          <w:rFonts w:hint="eastAsia"/>
          <w:bCs/>
          <w:color w:val="000000"/>
          <w:szCs w:val="28"/>
        </w:rPr>
        <w:t>消費者預期</w:t>
      </w:r>
      <w:r w:rsidRPr="00125542">
        <w:rPr>
          <w:rFonts w:hint="eastAsia"/>
          <w:bCs/>
          <w:color w:val="000000"/>
        </w:rPr>
        <w:t>呈現</w:t>
      </w:r>
      <w:r w:rsidRPr="00125542">
        <w:rPr>
          <w:rFonts w:ascii="標楷體" w:hAnsi="標楷體" w:hint="eastAsia"/>
          <w:bCs/>
          <w:color w:val="000000"/>
          <w:szCs w:val="28"/>
        </w:rPr>
        <w:t>負成長</w:t>
      </w:r>
      <w:r w:rsidRPr="00125542">
        <w:rPr>
          <w:rFonts w:hint="eastAsia"/>
          <w:bCs/>
          <w:color w:val="000000"/>
        </w:rPr>
        <w:t>外</w:t>
      </w:r>
      <w:r w:rsidRPr="00125542">
        <w:rPr>
          <w:rFonts w:ascii="新細明體" w:eastAsia="新細明體" w:hAnsi="新細明體" w:hint="eastAsia"/>
          <w:bCs/>
          <w:color w:val="000000"/>
        </w:rPr>
        <w:t>，</w:t>
      </w:r>
      <w:r w:rsidRPr="00125542">
        <w:rPr>
          <w:rFonts w:ascii="標楷體" w:hAnsi="標楷體" w:hint="eastAsia"/>
          <w:bCs/>
          <w:color w:val="000000"/>
          <w:szCs w:val="28"/>
        </w:rPr>
        <w:t>製造業消費性產品及材料新訂單</w:t>
      </w:r>
      <w:r w:rsidRPr="00125542">
        <w:rPr>
          <w:rFonts w:ascii="新細明體" w:eastAsia="新細明體" w:hAnsi="新細明體" w:hint="eastAsia"/>
          <w:bCs/>
          <w:color w:val="000000"/>
          <w:szCs w:val="28"/>
        </w:rPr>
        <w:t>、</w:t>
      </w:r>
      <w:r w:rsidRPr="00125542">
        <w:rPr>
          <w:rFonts w:ascii="標楷體" w:hAnsi="標楷體" w:hint="eastAsia"/>
          <w:bCs/>
          <w:color w:val="000000"/>
          <w:szCs w:val="28"/>
        </w:rPr>
        <w:t>利率差距</w:t>
      </w:r>
      <w:r w:rsidRPr="00125542">
        <w:rPr>
          <w:rFonts w:ascii="新細明體" w:eastAsia="新細明體" w:hAnsi="新細明體" w:hint="eastAsia"/>
          <w:bCs/>
          <w:color w:val="000000"/>
          <w:szCs w:val="28"/>
        </w:rPr>
        <w:t>、</w:t>
      </w:r>
      <w:r w:rsidRPr="00125542">
        <w:rPr>
          <w:rFonts w:ascii="標楷體" w:hAnsi="標楷體" w:hint="eastAsia"/>
          <w:bCs/>
          <w:color w:val="000000"/>
          <w:szCs w:val="28"/>
        </w:rPr>
        <w:t>領先信用指數、股價</w:t>
      </w:r>
      <w:r w:rsidRPr="00125542">
        <w:rPr>
          <w:rFonts w:ascii="新細明體" w:eastAsia="新細明體" w:hAnsi="新細明體" w:hint="eastAsia"/>
          <w:bCs/>
          <w:color w:val="000000"/>
          <w:szCs w:val="28"/>
        </w:rPr>
        <w:t>、</w:t>
      </w:r>
      <w:r w:rsidRPr="00125542">
        <w:rPr>
          <w:rFonts w:ascii="標楷體" w:hAnsi="標楷體" w:hint="eastAsia"/>
          <w:bCs/>
          <w:color w:val="000000"/>
          <w:szCs w:val="28"/>
        </w:rPr>
        <w:t>建築許</w:t>
      </w:r>
      <w:r w:rsidRPr="00125542">
        <w:rPr>
          <w:rFonts w:hint="eastAsia"/>
          <w:bCs/>
          <w:color w:val="000000"/>
          <w:szCs w:val="28"/>
        </w:rPr>
        <w:t>可</w:t>
      </w:r>
      <w:r w:rsidRPr="00125542">
        <w:rPr>
          <w:rFonts w:ascii="新細明體" w:eastAsia="新細明體" w:hAnsi="新細明體" w:hint="eastAsia"/>
          <w:bCs/>
          <w:color w:val="000000"/>
          <w:szCs w:val="28"/>
        </w:rPr>
        <w:t>、</w:t>
      </w:r>
      <w:r w:rsidRPr="00125542">
        <w:rPr>
          <w:rFonts w:ascii="標楷體" w:hAnsi="標楷體" w:hint="eastAsia"/>
          <w:bCs/>
          <w:color w:val="000000"/>
          <w:szCs w:val="28"/>
        </w:rPr>
        <w:t>每週平均申請失業救濟金人數</w:t>
      </w:r>
      <w:r w:rsidRPr="00125542">
        <w:rPr>
          <w:rFonts w:ascii="新細明體" w:eastAsia="新細明體" w:hAnsi="新細明體" w:hint="eastAsia"/>
          <w:bCs/>
          <w:color w:val="000000"/>
          <w:szCs w:val="28"/>
        </w:rPr>
        <w:t>，</w:t>
      </w:r>
      <w:r w:rsidRPr="00125542">
        <w:rPr>
          <w:rFonts w:ascii="標楷體" w:hAnsi="標楷體" w:hint="eastAsia"/>
          <w:bCs/>
          <w:color w:val="000000"/>
          <w:szCs w:val="28"/>
        </w:rPr>
        <w:t>以及製造業非國防新資本財訂單</w:t>
      </w:r>
      <w:r w:rsidRPr="00125542">
        <w:rPr>
          <w:rFonts w:hint="eastAsia"/>
          <w:bCs/>
          <w:color w:val="000000"/>
          <w:szCs w:val="28"/>
        </w:rPr>
        <w:t>等各項</w:t>
      </w:r>
      <w:r w:rsidRPr="00125542">
        <w:rPr>
          <w:rFonts w:hint="eastAsia"/>
          <w:bCs/>
          <w:color w:val="000000"/>
        </w:rPr>
        <w:t>指標則</w:t>
      </w:r>
      <w:r w:rsidRPr="00125542">
        <w:rPr>
          <w:rFonts w:ascii="標楷體" w:hAnsi="標楷體" w:hint="eastAsia"/>
          <w:bCs/>
          <w:color w:val="000000"/>
          <w:szCs w:val="28"/>
        </w:rPr>
        <w:t>呈現</w:t>
      </w:r>
      <w:r w:rsidRPr="00125542">
        <w:rPr>
          <w:rFonts w:hint="eastAsia"/>
          <w:bCs/>
          <w:color w:val="000000"/>
        </w:rPr>
        <w:t>正成長；</w:t>
      </w:r>
      <w:r w:rsidR="00256B32" w:rsidRPr="000F51F4">
        <w:rPr>
          <w:rFonts w:hint="eastAsia"/>
          <w:bCs/>
          <w:color w:val="000000"/>
        </w:rPr>
        <w:t xml:space="preserve"> </w:t>
      </w:r>
      <w:r w:rsidRPr="000F51F4">
        <w:rPr>
          <w:rFonts w:hint="eastAsia"/>
          <w:bCs/>
          <w:color w:val="000000"/>
        </w:rPr>
        <w:t>5</w:t>
      </w:r>
      <w:r w:rsidRPr="000F51F4">
        <w:rPr>
          <w:rFonts w:hint="eastAsia"/>
          <w:bCs/>
          <w:color w:val="000000"/>
        </w:rPr>
        <w:t>月消費者信心指數由</w:t>
      </w:r>
      <w:r w:rsidRPr="000F51F4">
        <w:rPr>
          <w:rFonts w:hint="eastAsia"/>
          <w:bCs/>
          <w:color w:val="000000"/>
        </w:rPr>
        <w:t>4</w:t>
      </w:r>
      <w:r w:rsidRPr="000F51F4">
        <w:rPr>
          <w:rFonts w:hint="eastAsia"/>
          <w:bCs/>
          <w:color w:val="000000"/>
        </w:rPr>
        <w:t>月之</w:t>
      </w:r>
      <w:r w:rsidRPr="000F51F4">
        <w:rPr>
          <w:rFonts w:hint="eastAsia"/>
          <w:bCs/>
          <w:color w:val="000000"/>
        </w:rPr>
        <w:t>69.0</w:t>
      </w:r>
      <w:r w:rsidRPr="000F51F4">
        <w:rPr>
          <w:rFonts w:hint="eastAsia"/>
          <w:bCs/>
          <w:color w:val="000000"/>
        </w:rPr>
        <w:t>上升至</w:t>
      </w:r>
      <w:r w:rsidRPr="000F51F4">
        <w:rPr>
          <w:rFonts w:hint="eastAsia"/>
          <w:bCs/>
          <w:color w:val="000000"/>
        </w:rPr>
        <w:t>76.2</w:t>
      </w:r>
      <w:r w:rsidRPr="000F51F4">
        <w:rPr>
          <w:rFonts w:hint="eastAsia"/>
          <w:bCs/>
          <w:color w:val="000000"/>
        </w:rPr>
        <w:t>。</w:t>
      </w:r>
      <w:r w:rsidR="00256B32">
        <w:rPr>
          <w:rFonts w:hint="eastAsia"/>
          <w:bCs/>
          <w:color w:val="000000"/>
        </w:rPr>
        <w:t>另</w:t>
      </w:r>
      <w:r w:rsidRPr="00125542">
        <w:rPr>
          <w:rFonts w:hint="eastAsia"/>
          <w:bCs/>
          <w:color w:val="000000"/>
          <w:szCs w:val="28"/>
        </w:rPr>
        <w:t>美國供應管理協會（</w:t>
      </w:r>
      <w:r w:rsidRPr="00125542">
        <w:rPr>
          <w:bCs/>
          <w:color w:val="000000"/>
          <w:szCs w:val="28"/>
        </w:rPr>
        <w:t>Institute for Supply Management</w:t>
      </w:r>
      <w:r w:rsidRPr="00125542">
        <w:rPr>
          <w:rFonts w:hint="eastAsia"/>
          <w:bCs/>
          <w:color w:val="000000"/>
          <w:szCs w:val="28"/>
        </w:rPr>
        <w:t>）</w:t>
      </w:r>
      <w:r>
        <w:rPr>
          <w:rFonts w:hint="eastAsia"/>
          <w:bCs/>
          <w:color w:val="000000"/>
          <w:szCs w:val="28"/>
        </w:rPr>
        <w:t>5</w:t>
      </w:r>
      <w:r w:rsidRPr="00125542">
        <w:rPr>
          <w:rFonts w:hint="eastAsia"/>
          <w:bCs/>
          <w:color w:val="000000"/>
          <w:szCs w:val="28"/>
        </w:rPr>
        <w:t>月</w:t>
      </w:r>
      <w:r w:rsidRPr="00125542">
        <w:rPr>
          <w:rFonts w:hint="eastAsia"/>
          <w:bCs/>
          <w:color w:val="000000"/>
          <w:szCs w:val="28"/>
        </w:rPr>
        <w:t>1</w:t>
      </w:r>
      <w:r w:rsidRPr="00125542">
        <w:rPr>
          <w:rFonts w:hint="eastAsia"/>
          <w:bCs/>
          <w:color w:val="000000"/>
          <w:szCs w:val="28"/>
        </w:rPr>
        <w:t>日</w:t>
      </w:r>
      <w:r w:rsidRPr="00125542">
        <w:rPr>
          <w:rFonts w:hAnsi="標楷體" w:hint="eastAsia"/>
          <w:bCs/>
          <w:color w:val="000000"/>
          <w:szCs w:val="28"/>
        </w:rPr>
        <w:t>報告顯示，全美</w:t>
      </w:r>
      <w:r>
        <w:rPr>
          <w:rFonts w:hAnsi="標楷體" w:hint="eastAsia"/>
          <w:bCs/>
          <w:color w:val="000000"/>
          <w:szCs w:val="28"/>
        </w:rPr>
        <w:t>4</w:t>
      </w:r>
      <w:r w:rsidRPr="00125542">
        <w:rPr>
          <w:rFonts w:hAnsi="標楷體" w:hint="eastAsia"/>
          <w:bCs/>
          <w:color w:val="000000"/>
          <w:szCs w:val="28"/>
        </w:rPr>
        <w:t>月製造業指數，從</w:t>
      </w:r>
      <w:r>
        <w:rPr>
          <w:rFonts w:hAnsi="標楷體" w:hint="eastAsia"/>
          <w:bCs/>
          <w:color w:val="000000"/>
          <w:szCs w:val="28"/>
        </w:rPr>
        <w:t>3</w:t>
      </w:r>
      <w:r w:rsidRPr="00125542">
        <w:rPr>
          <w:rFonts w:hAnsi="標楷體" w:hint="eastAsia"/>
          <w:bCs/>
          <w:color w:val="000000"/>
          <w:szCs w:val="28"/>
        </w:rPr>
        <w:t>月的</w:t>
      </w:r>
      <w:r w:rsidRPr="00125542">
        <w:rPr>
          <w:rFonts w:hAnsi="標楷體" w:hint="eastAsia"/>
          <w:szCs w:val="28"/>
        </w:rPr>
        <w:t>51.3</w:t>
      </w:r>
      <w:r w:rsidRPr="00125542">
        <w:rPr>
          <w:rFonts w:hAnsi="標楷體" w:hint="eastAsia"/>
          <w:bCs/>
          <w:color w:val="000000"/>
          <w:szCs w:val="28"/>
        </w:rPr>
        <w:t>下降</w:t>
      </w:r>
      <w:r w:rsidRPr="00125542">
        <w:rPr>
          <w:rFonts w:hAnsi="標楷體" w:hint="eastAsia"/>
          <w:szCs w:val="28"/>
        </w:rPr>
        <w:t>至</w:t>
      </w:r>
      <w:r w:rsidRPr="00125542">
        <w:rPr>
          <w:rFonts w:hAnsi="標楷體" w:hint="eastAsia"/>
          <w:bCs/>
          <w:color w:val="000000"/>
          <w:szCs w:val="28"/>
        </w:rPr>
        <w:t>5</w:t>
      </w:r>
      <w:r>
        <w:rPr>
          <w:rFonts w:hAnsi="標楷體" w:hint="eastAsia"/>
          <w:bCs/>
          <w:color w:val="000000"/>
          <w:szCs w:val="28"/>
        </w:rPr>
        <w:t>0.7</w:t>
      </w:r>
      <w:r w:rsidRPr="00125542">
        <w:rPr>
          <w:rFonts w:hAnsi="標楷體" w:hint="eastAsia"/>
          <w:bCs/>
          <w:color w:val="000000"/>
          <w:szCs w:val="28"/>
        </w:rPr>
        <w:t>，數值高於</w:t>
      </w:r>
      <w:r w:rsidRPr="00125542">
        <w:rPr>
          <w:rFonts w:hAnsi="標楷體"/>
          <w:szCs w:val="28"/>
        </w:rPr>
        <w:t>50</w:t>
      </w:r>
      <w:r w:rsidRPr="00125542">
        <w:rPr>
          <w:rFonts w:hAnsi="標楷體" w:hint="eastAsia"/>
          <w:szCs w:val="28"/>
        </w:rPr>
        <w:t>榮</w:t>
      </w:r>
      <w:proofErr w:type="gramStart"/>
      <w:r w:rsidRPr="00125542">
        <w:rPr>
          <w:rFonts w:hAnsi="標楷體" w:hint="eastAsia"/>
          <w:szCs w:val="28"/>
        </w:rPr>
        <w:t>枯分嶺</w:t>
      </w:r>
      <w:proofErr w:type="gramEnd"/>
      <w:r w:rsidRPr="00125542">
        <w:rPr>
          <w:rFonts w:hAnsi="標楷體" w:hint="eastAsia"/>
          <w:szCs w:val="28"/>
        </w:rPr>
        <w:t>，顯示製造業活動擴張。</w:t>
      </w:r>
      <w:r w:rsidRPr="00125542">
        <w:rPr>
          <w:rFonts w:hAnsi="標楷體" w:hint="eastAsia"/>
          <w:szCs w:val="28"/>
        </w:rPr>
        <w:t xml:space="preserve"> </w:t>
      </w:r>
    </w:p>
    <w:p w:rsidR="002201C5" w:rsidRDefault="0042383B" w:rsidP="0042383B">
      <w:pPr>
        <w:pStyle w:val="k32"/>
        <w:tabs>
          <w:tab w:val="left" w:pos="6840"/>
        </w:tabs>
        <w:spacing w:line="288" w:lineRule="auto"/>
        <w:rPr>
          <w:color w:val="000000"/>
        </w:rPr>
      </w:pPr>
      <w:r w:rsidRPr="0042383B">
        <w:rPr>
          <w:bCs/>
          <w:color w:val="000000"/>
        </w:rPr>
        <w:t>201</w:t>
      </w:r>
      <w:r w:rsidRPr="0042383B">
        <w:rPr>
          <w:rFonts w:hint="eastAsia"/>
          <w:bCs/>
          <w:color w:val="000000"/>
        </w:rPr>
        <w:t>3</w:t>
      </w:r>
      <w:r w:rsidRPr="0042383B">
        <w:rPr>
          <w:rFonts w:hint="eastAsia"/>
          <w:bCs/>
          <w:color w:val="000000"/>
        </w:rPr>
        <w:t>年</w:t>
      </w:r>
      <w:r w:rsidRPr="0042383B">
        <w:rPr>
          <w:rFonts w:hint="eastAsia"/>
          <w:bCs/>
          <w:color w:val="000000"/>
        </w:rPr>
        <w:t>3</w:t>
      </w:r>
      <w:r w:rsidRPr="0042383B">
        <w:rPr>
          <w:rFonts w:hint="eastAsia"/>
          <w:bCs/>
          <w:color w:val="000000"/>
        </w:rPr>
        <w:t>月商品出口為</w:t>
      </w:r>
      <w:r w:rsidRPr="0042383B">
        <w:rPr>
          <w:bCs/>
          <w:color w:val="000000"/>
        </w:rPr>
        <w:t>1,</w:t>
      </w:r>
      <w:r w:rsidRPr="0042383B">
        <w:rPr>
          <w:rFonts w:hint="eastAsia"/>
          <w:bCs/>
          <w:color w:val="000000"/>
        </w:rPr>
        <w:t>304</w:t>
      </w:r>
      <w:r w:rsidRPr="0042383B">
        <w:rPr>
          <w:rFonts w:hint="eastAsia"/>
          <w:bCs/>
          <w:color w:val="000000"/>
        </w:rPr>
        <w:t>億美元，進口為</w:t>
      </w:r>
      <w:r w:rsidRPr="0042383B">
        <w:rPr>
          <w:bCs/>
          <w:color w:val="000000"/>
        </w:rPr>
        <w:t>1,</w:t>
      </w:r>
      <w:r w:rsidRPr="0042383B">
        <w:rPr>
          <w:rFonts w:hint="eastAsia"/>
          <w:bCs/>
          <w:color w:val="000000"/>
        </w:rPr>
        <w:t>865</w:t>
      </w:r>
      <w:r w:rsidRPr="0042383B">
        <w:rPr>
          <w:rFonts w:hint="eastAsia"/>
          <w:bCs/>
          <w:color w:val="000000"/>
        </w:rPr>
        <w:t>億美元，貿易逆差</w:t>
      </w:r>
      <w:r w:rsidRPr="0042383B">
        <w:rPr>
          <w:rFonts w:hint="eastAsia"/>
          <w:bCs/>
          <w:color w:val="000000"/>
        </w:rPr>
        <w:t>561</w:t>
      </w:r>
      <w:r w:rsidRPr="0042383B">
        <w:rPr>
          <w:rFonts w:hint="eastAsia"/>
          <w:bCs/>
          <w:color w:val="000000"/>
        </w:rPr>
        <w:t>億美元；</w:t>
      </w:r>
      <w:r w:rsidRPr="0042383B">
        <w:rPr>
          <w:rFonts w:hint="eastAsia"/>
          <w:bCs/>
          <w:color w:val="000000"/>
        </w:rPr>
        <w:t>4</w:t>
      </w:r>
      <w:r w:rsidRPr="0042383B">
        <w:rPr>
          <w:rFonts w:hint="eastAsia"/>
          <w:bCs/>
          <w:color w:val="000000"/>
        </w:rPr>
        <w:t>月消費者物價指數</w:t>
      </w:r>
      <w:r w:rsidR="00256B32">
        <w:rPr>
          <w:rFonts w:hint="eastAsia"/>
          <w:bCs/>
          <w:color w:val="000000"/>
        </w:rPr>
        <w:t>上漲</w:t>
      </w:r>
      <w:r w:rsidRPr="0042383B">
        <w:rPr>
          <w:rFonts w:hint="eastAsia"/>
          <w:bCs/>
          <w:color w:val="000000"/>
        </w:rPr>
        <w:t>1.1</w:t>
      </w:r>
      <w:r w:rsidRPr="0042383B">
        <w:rPr>
          <w:bCs/>
          <w:color w:val="000000"/>
        </w:rPr>
        <w:t>%</w:t>
      </w:r>
      <w:r w:rsidRPr="0042383B">
        <w:rPr>
          <w:rFonts w:hint="eastAsia"/>
          <w:bCs/>
          <w:color w:val="000000"/>
        </w:rPr>
        <w:t>；失業率</w:t>
      </w:r>
      <w:r w:rsidRPr="0042383B">
        <w:rPr>
          <w:rFonts w:hint="eastAsia"/>
          <w:bCs/>
          <w:color w:val="000000"/>
        </w:rPr>
        <w:t>7.5</w:t>
      </w:r>
      <w:r w:rsidRPr="0042383B">
        <w:rPr>
          <w:bCs/>
          <w:color w:val="000000"/>
        </w:rPr>
        <w:t>%</w:t>
      </w:r>
      <w:r w:rsidRPr="0042383B">
        <w:rPr>
          <w:rFonts w:hint="eastAsia"/>
          <w:bCs/>
          <w:color w:val="000000"/>
        </w:rPr>
        <w:t>。</w:t>
      </w:r>
    </w:p>
    <w:p w:rsidR="00234C07" w:rsidRPr="002201C5"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B62DCD" w:rsidRDefault="00B62DCD"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210DC2" w:rsidRPr="00024A9E" w:rsidRDefault="00210DC2"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A1493A" w:rsidRPr="004D6389" w:rsidRDefault="00A1493A" w:rsidP="00A1493A">
      <w:pPr>
        <w:widowControl/>
        <w:tabs>
          <w:tab w:val="left" w:pos="6840"/>
        </w:tabs>
        <w:snapToGrid w:val="0"/>
        <w:spacing w:beforeLines="50" w:before="180" w:line="288" w:lineRule="auto"/>
        <w:ind w:left="454" w:firstLineChars="200" w:firstLine="561"/>
        <w:jc w:val="center"/>
        <w:rPr>
          <w:rFonts w:eastAsia="標楷體"/>
          <w:b/>
          <w:kern w:val="0"/>
          <w:sz w:val="28"/>
          <w:szCs w:val="20"/>
        </w:rPr>
      </w:pPr>
      <w:r w:rsidRPr="004D6389">
        <w:rPr>
          <w:rFonts w:eastAsia="標楷體" w:hint="eastAsia"/>
          <w:b/>
          <w:kern w:val="0"/>
          <w:sz w:val="28"/>
          <w:szCs w:val="32"/>
          <w:lang w:val="zh-TW"/>
        </w:rPr>
        <w:lastRenderedPageBreak/>
        <w:t>表</w:t>
      </w:r>
      <w:r w:rsidRPr="004D6389">
        <w:rPr>
          <w:rFonts w:eastAsia="標楷體"/>
          <w:b/>
          <w:kern w:val="0"/>
          <w:sz w:val="28"/>
          <w:szCs w:val="32"/>
          <w:lang w:val="zh-TW"/>
        </w:rPr>
        <w:t xml:space="preserve">1-1   </w:t>
      </w:r>
      <w:r w:rsidRPr="004D6389">
        <w:rPr>
          <w:rFonts w:eastAsia="標楷體" w:hint="eastAsia"/>
          <w:b/>
          <w:kern w:val="0"/>
          <w:sz w:val="28"/>
          <w:szCs w:val="32"/>
          <w:lang w:val="zh-TW"/>
        </w:rPr>
        <w:t>美國重要經濟指標</w:t>
      </w:r>
    </w:p>
    <w:p w:rsidR="00AD1FCE" w:rsidRPr="004D6389" w:rsidRDefault="00A1493A" w:rsidP="00AD1FCE">
      <w:pPr>
        <w:tabs>
          <w:tab w:val="left" w:pos="6840"/>
        </w:tabs>
        <w:snapToGrid w:val="0"/>
        <w:jc w:val="right"/>
        <w:rPr>
          <w:rFonts w:eastAsia="標楷體"/>
          <w:bCs/>
          <w:sz w:val="22"/>
          <w:szCs w:val="28"/>
        </w:rPr>
      </w:pPr>
      <w:r w:rsidRPr="004D6389">
        <w:rPr>
          <w:rFonts w:eastAsia="標楷體"/>
          <w:bCs/>
          <w:sz w:val="28"/>
          <w:szCs w:val="32"/>
          <w:lang w:val="zh-TW"/>
        </w:rPr>
        <w:t xml:space="preserve">            </w:t>
      </w:r>
      <w:r w:rsidRPr="004D6389">
        <w:rPr>
          <w:rFonts w:eastAsia="標楷體" w:hint="eastAsia"/>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2201C5" w:rsidTr="00210DC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實質</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工業</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lang w:val="zh-TW"/>
              </w:rPr>
            </w:pPr>
            <w:r>
              <w:rPr>
                <w:rFonts w:eastAsia="標楷體" w:hint="eastAsia"/>
                <w:bCs/>
                <w:sz w:val="22"/>
                <w:szCs w:val="22"/>
                <w:lang w:val="zh-TW"/>
              </w:rPr>
              <w:t>消費者</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失業率</w:t>
            </w:r>
          </w:p>
        </w:tc>
      </w:tr>
      <w:tr w:rsidR="002201C5" w:rsidTr="00210DC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201C5" w:rsidRPr="00210DC2" w:rsidRDefault="002201C5" w:rsidP="00210DC2">
            <w:pPr>
              <w:tabs>
                <w:tab w:val="left" w:pos="6840"/>
              </w:tabs>
              <w:autoSpaceDE w:val="0"/>
              <w:autoSpaceDN w:val="0"/>
              <w:adjustRightInd w:val="0"/>
              <w:snapToGrid w:val="0"/>
              <w:spacing w:line="240" w:lineRule="atLeast"/>
              <w:jc w:val="center"/>
              <w:rPr>
                <w:rFonts w:eastAsia="標楷體"/>
                <w:bCs/>
                <w:sz w:val="22"/>
                <w:szCs w:val="22"/>
                <w:lang w:val="zh-TW"/>
              </w:rPr>
            </w:pPr>
            <w:r w:rsidRPr="00210DC2">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widowControl/>
              <w:rPr>
                <w:rFonts w:eastAsia="標楷體"/>
                <w:bCs/>
                <w:sz w:val="22"/>
                <w:szCs w:val="22"/>
              </w:rPr>
            </w:pPr>
          </w:p>
        </w:tc>
      </w:tr>
      <w:tr w:rsidR="002201C5" w:rsidTr="00210DC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widowControl/>
              <w:rPr>
                <w:rFonts w:eastAsia="標楷體"/>
                <w:bCs/>
                <w:sz w:val="22"/>
                <w:szCs w:val="22"/>
              </w:rPr>
            </w:pPr>
          </w:p>
        </w:tc>
      </w:tr>
      <w:tr w:rsidR="0042383B"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2009</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-3.1</w:t>
            </w:r>
          </w:p>
        </w:tc>
        <w:tc>
          <w:tcPr>
            <w:tcW w:w="772"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-9.3</w:t>
            </w:r>
          </w:p>
        </w:tc>
        <w:tc>
          <w:tcPr>
            <w:tcW w:w="84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10,694.9</w:t>
            </w:r>
          </w:p>
        </w:tc>
        <w:tc>
          <w:tcPr>
            <w:tcW w:w="78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-18.1</w:t>
            </w:r>
          </w:p>
        </w:tc>
        <w:tc>
          <w:tcPr>
            <w:tcW w:w="853"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15,754.0</w:t>
            </w:r>
          </w:p>
        </w:tc>
        <w:tc>
          <w:tcPr>
            <w:tcW w:w="78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-26.4</w:t>
            </w:r>
          </w:p>
        </w:tc>
        <w:tc>
          <w:tcPr>
            <w:tcW w:w="91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-5,059.1</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9.3</w:t>
            </w:r>
          </w:p>
        </w:tc>
      </w:tr>
      <w:tr w:rsidR="0042383B"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2010</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2.4</w:t>
            </w:r>
          </w:p>
        </w:tc>
        <w:tc>
          <w:tcPr>
            <w:tcW w:w="772"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12,88</w:t>
            </w:r>
            <w:r w:rsidRPr="00BA4491">
              <w:rPr>
                <w:rFonts w:eastAsia="標楷體" w:hint="eastAsia"/>
                <w:bCs/>
                <w:color w:val="000000" w:themeColor="text1"/>
                <w:sz w:val="22"/>
                <w:szCs w:val="22"/>
              </w:rPr>
              <w:t>8</w:t>
            </w:r>
            <w:r w:rsidRPr="00BA4491">
              <w:rPr>
                <w:rFonts w:eastAsia="標楷體"/>
                <w:bCs/>
                <w:color w:val="000000" w:themeColor="text1"/>
                <w:sz w:val="22"/>
                <w:szCs w:val="22"/>
              </w:rPr>
              <w:t>.</w:t>
            </w:r>
            <w:r w:rsidRPr="00BA4491">
              <w:rPr>
                <w:rFonts w:eastAsia="標楷體" w:hint="eastAsia"/>
                <w:bCs/>
                <w:color w:val="000000" w:themeColor="text1"/>
                <w:sz w:val="22"/>
                <w:szCs w:val="22"/>
              </w:rPr>
              <w:t>8</w:t>
            </w:r>
          </w:p>
        </w:tc>
        <w:tc>
          <w:tcPr>
            <w:tcW w:w="78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20.5</w:t>
            </w:r>
          </w:p>
        </w:tc>
        <w:tc>
          <w:tcPr>
            <w:tcW w:w="853"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19,34</w:t>
            </w:r>
            <w:r w:rsidRPr="00BA4491">
              <w:rPr>
                <w:rFonts w:eastAsia="標楷體" w:hint="eastAsia"/>
                <w:bCs/>
                <w:color w:val="000000" w:themeColor="text1"/>
                <w:sz w:val="22"/>
                <w:szCs w:val="22"/>
              </w:rPr>
              <w:t>0</w:t>
            </w:r>
            <w:r w:rsidRPr="00BA4491">
              <w:rPr>
                <w:rFonts w:eastAsia="標楷體"/>
                <w:bCs/>
                <w:color w:val="000000" w:themeColor="text1"/>
                <w:sz w:val="22"/>
                <w:szCs w:val="22"/>
              </w:rPr>
              <w:t>.</w:t>
            </w:r>
            <w:r w:rsidRPr="00BA4491">
              <w:rPr>
                <w:rFonts w:eastAsia="標楷體" w:hint="eastAsia"/>
                <w:bCs/>
                <w:color w:val="000000" w:themeColor="text1"/>
                <w:sz w:val="22"/>
                <w:szCs w:val="22"/>
              </w:rPr>
              <w:t>1</w:t>
            </w:r>
          </w:p>
        </w:tc>
        <w:tc>
          <w:tcPr>
            <w:tcW w:w="78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BA4491">
              <w:rPr>
                <w:rFonts w:eastAsia="標楷體"/>
                <w:bCs/>
                <w:color w:val="000000" w:themeColor="text1"/>
                <w:sz w:val="22"/>
                <w:szCs w:val="22"/>
              </w:rPr>
              <w:t>22.8</w:t>
            </w:r>
          </w:p>
        </w:tc>
        <w:tc>
          <w:tcPr>
            <w:tcW w:w="91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-6,45</w:t>
            </w:r>
            <w:r w:rsidRPr="00BA4491">
              <w:rPr>
                <w:rFonts w:eastAsia="標楷體" w:hint="eastAsia"/>
                <w:bCs/>
                <w:color w:val="000000" w:themeColor="text1"/>
                <w:sz w:val="22"/>
              </w:rPr>
              <w:t>1</w:t>
            </w:r>
            <w:r w:rsidRPr="00BA4491">
              <w:rPr>
                <w:rFonts w:eastAsia="標楷體"/>
                <w:bCs/>
                <w:color w:val="000000" w:themeColor="text1"/>
                <w:sz w:val="22"/>
              </w:rPr>
              <w:t>.</w:t>
            </w:r>
            <w:r w:rsidRPr="00BA4491">
              <w:rPr>
                <w:rFonts w:eastAsia="標楷體" w:hint="eastAsia"/>
                <w:bCs/>
                <w:color w:val="000000" w:themeColor="text1"/>
                <w:sz w:val="22"/>
              </w:rPr>
              <w:t>2</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9.6</w:t>
            </w:r>
          </w:p>
        </w:tc>
      </w:tr>
      <w:tr w:rsidR="0042383B"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2011</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14,97</w:t>
            </w:r>
            <w:r w:rsidRPr="00BA4491">
              <w:rPr>
                <w:rFonts w:eastAsia="標楷體" w:hint="eastAsia"/>
                <w:bCs/>
                <w:color w:val="000000" w:themeColor="text1"/>
                <w:sz w:val="22"/>
              </w:rPr>
              <w:t>4</w:t>
            </w:r>
            <w:r w:rsidRPr="00BA4491">
              <w:rPr>
                <w:rFonts w:eastAsia="標楷體"/>
                <w:bCs/>
                <w:color w:val="000000" w:themeColor="text1"/>
                <w:sz w:val="22"/>
              </w:rPr>
              <w:t>.</w:t>
            </w:r>
            <w:r w:rsidRPr="00BA4491">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22,35</w:t>
            </w:r>
            <w:r w:rsidRPr="00BA4491">
              <w:rPr>
                <w:rFonts w:eastAsia="標楷體" w:hint="eastAsia"/>
                <w:bCs/>
                <w:color w:val="000000" w:themeColor="text1"/>
                <w:sz w:val="22"/>
              </w:rPr>
              <w:t>8</w:t>
            </w:r>
            <w:r w:rsidRPr="00BA4491">
              <w:rPr>
                <w:rFonts w:eastAsia="標楷體"/>
                <w:bCs/>
                <w:color w:val="000000" w:themeColor="text1"/>
                <w:sz w:val="22"/>
              </w:rPr>
              <w:t>.</w:t>
            </w:r>
            <w:r w:rsidRPr="00BA4491">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-7,38</w:t>
            </w:r>
            <w:r w:rsidRPr="00BA4491">
              <w:rPr>
                <w:rFonts w:eastAsia="標楷體" w:hint="eastAsia"/>
                <w:bCs/>
                <w:color w:val="000000" w:themeColor="text1"/>
                <w:sz w:val="22"/>
              </w:rPr>
              <w:t>4</w:t>
            </w:r>
            <w:r w:rsidRPr="00BA4491">
              <w:rPr>
                <w:rFonts w:eastAsia="標楷體"/>
                <w:bCs/>
                <w:color w:val="000000" w:themeColor="text1"/>
                <w:sz w:val="22"/>
              </w:rPr>
              <w:t>.</w:t>
            </w:r>
            <w:r w:rsidRPr="00BA4491">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9.0</w:t>
            </w:r>
          </w:p>
        </w:tc>
      </w:tr>
      <w:tr w:rsidR="0042383B" w:rsidRPr="00210DC2"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2012</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2.2</w:t>
            </w: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15,641.0</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4.5</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22,994.2</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-7,357.0</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8.1</w:t>
            </w:r>
          </w:p>
        </w:tc>
      </w:tr>
      <w:tr w:rsidR="0042383B" w:rsidRPr="00210DC2"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2.0(I)</w:t>
            </w:r>
          </w:p>
        </w:tc>
        <w:tc>
          <w:tcPr>
            <w:tcW w:w="772"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5.2</w:t>
            </w:r>
          </w:p>
        </w:tc>
        <w:tc>
          <w:tcPr>
            <w:tcW w:w="84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1,30</w:t>
            </w:r>
            <w:r w:rsidRPr="00BA4491">
              <w:rPr>
                <w:rFonts w:eastAsia="標楷體" w:hint="eastAsia"/>
                <w:bCs/>
                <w:color w:val="000000" w:themeColor="text1"/>
                <w:sz w:val="22"/>
              </w:rPr>
              <w:t>3</w:t>
            </w:r>
            <w:r w:rsidRPr="00BA4491">
              <w:rPr>
                <w:rFonts w:eastAsia="標楷體"/>
                <w:bCs/>
                <w:color w:val="000000" w:themeColor="text1"/>
                <w:sz w:val="22"/>
              </w:rPr>
              <w:t>.</w:t>
            </w:r>
            <w:r w:rsidRPr="00BA4491">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1,95</w:t>
            </w:r>
            <w:r w:rsidRPr="00BA4491">
              <w:rPr>
                <w:rFonts w:eastAsia="標楷體" w:hint="eastAsia"/>
                <w:bCs/>
                <w:color w:val="000000" w:themeColor="text1"/>
                <w:sz w:val="22"/>
              </w:rPr>
              <w:t>6</w:t>
            </w:r>
            <w:r w:rsidRPr="00BA4491">
              <w:rPr>
                <w:rFonts w:eastAsia="標楷體"/>
                <w:bCs/>
                <w:color w:val="000000" w:themeColor="text1"/>
                <w:sz w:val="22"/>
              </w:rPr>
              <w:t>.</w:t>
            </w:r>
            <w:r w:rsidRPr="00BA4491">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6.3</w:t>
            </w:r>
          </w:p>
        </w:tc>
        <w:tc>
          <w:tcPr>
            <w:tcW w:w="91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-65</w:t>
            </w:r>
            <w:r w:rsidRPr="00BA4491">
              <w:rPr>
                <w:rFonts w:eastAsia="標楷體" w:hint="eastAsia"/>
                <w:bCs/>
                <w:color w:val="000000" w:themeColor="text1"/>
                <w:sz w:val="22"/>
              </w:rPr>
              <w:t>3</w:t>
            </w:r>
            <w:r w:rsidRPr="00BA4491">
              <w:rPr>
                <w:rFonts w:eastAsia="標楷體"/>
                <w:bCs/>
                <w:color w:val="000000" w:themeColor="text1"/>
                <w:sz w:val="22"/>
              </w:rPr>
              <w:t>.</w:t>
            </w:r>
            <w:r w:rsidRPr="00BA4491">
              <w:rPr>
                <w:rFonts w:eastAsia="標楷體" w:hint="eastAsia"/>
                <w:bCs/>
                <w:color w:val="000000" w:themeColor="text1"/>
                <w:sz w:val="22"/>
              </w:rPr>
              <w:t>3</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2.3</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8.1</w:t>
            </w:r>
          </w:p>
        </w:tc>
      </w:tr>
      <w:tr w:rsidR="0042383B" w:rsidRPr="00210DC2"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5</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1,30</w:t>
            </w:r>
            <w:r w:rsidRPr="00BA4491">
              <w:rPr>
                <w:rFonts w:eastAsia="標楷體" w:hint="eastAsia"/>
                <w:bCs/>
                <w:color w:val="000000" w:themeColor="text1"/>
                <w:sz w:val="22"/>
              </w:rPr>
              <w:t>5</w:t>
            </w:r>
            <w:r w:rsidRPr="00BA4491">
              <w:rPr>
                <w:rFonts w:eastAsia="標楷體"/>
                <w:bCs/>
                <w:color w:val="000000" w:themeColor="text1"/>
                <w:sz w:val="22"/>
              </w:rPr>
              <w:t>.</w:t>
            </w:r>
            <w:r w:rsidRPr="00BA4491">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4.</w:t>
            </w:r>
            <w:r w:rsidRPr="00BA4491">
              <w:rPr>
                <w:rFonts w:eastAsia="標楷體" w:hint="eastAsia"/>
                <w:bCs/>
                <w:color w:val="000000" w:themeColor="text1"/>
                <w:sz w:val="22"/>
              </w:rPr>
              <w:t>5</w:t>
            </w:r>
          </w:p>
        </w:tc>
        <w:tc>
          <w:tcPr>
            <w:tcW w:w="853"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1,93</w:t>
            </w:r>
            <w:r w:rsidRPr="00BA4491">
              <w:rPr>
                <w:rFonts w:eastAsia="標楷體" w:hint="eastAsia"/>
                <w:bCs/>
                <w:color w:val="000000" w:themeColor="text1"/>
                <w:sz w:val="22"/>
              </w:rPr>
              <w:t>7</w:t>
            </w:r>
            <w:r w:rsidRPr="00BA4491">
              <w:rPr>
                <w:rFonts w:eastAsia="標楷體"/>
                <w:bCs/>
                <w:color w:val="000000" w:themeColor="text1"/>
                <w:sz w:val="22"/>
              </w:rPr>
              <w:t>.</w:t>
            </w:r>
            <w:r w:rsidRPr="00BA4491">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3.</w:t>
            </w:r>
            <w:r w:rsidRPr="00BA4491">
              <w:rPr>
                <w:rFonts w:eastAsia="標楷體" w:hint="eastAsia"/>
                <w:bCs/>
                <w:color w:val="000000" w:themeColor="text1"/>
                <w:sz w:val="22"/>
              </w:rPr>
              <w:t>1</w:t>
            </w:r>
          </w:p>
        </w:tc>
        <w:tc>
          <w:tcPr>
            <w:tcW w:w="91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-6</w:t>
            </w:r>
            <w:r w:rsidRPr="00BA4491">
              <w:rPr>
                <w:rFonts w:eastAsia="標楷體" w:hint="eastAsia"/>
                <w:bCs/>
                <w:color w:val="000000" w:themeColor="text1"/>
                <w:sz w:val="22"/>
              </w:rPr>
              <w:t>32</w:t>
            </w:r>
            <w:r w:rsidRPr="00BA4491">
              <w:rPr>
                <w:rFonts w:eastAsia="標楷體"/>
                <w:bCs/>
                <w:color w:val="000000" w:themeColor="text1"/>
                <w:sz w:val="22"/>
              </w:rPr>
              <w:t>.</w:t>
            </w:r>
            <w:r w:rsidRPr="00BA4491">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8.2</w:t>
            </w:r>
          </w:p>
        </w:tc>
      </w:tr>
      <w:tr w:rsidR="0042383B" w:rsidRPr="00210DC2"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6</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1,32</w:t>
            </w:r>
            <w:r w:rsidRPr="00BA4491">
              <w:rPr>
                <w:rFonts w:eastAsia="標楷體" w:hint="eastAsia"/>
                <w:bCs/>
                <w:color w:val="000000" w:themeColor="text1"/>
                <w:sz w:val="22"/>
              </w:rPr>
              <w:t>5</w:t>
            </w:r>
            <w:r w:rsidRPr="00BA4491">
              <w:rPr>
                <w:rFonts w:eastAsia="標楷體"/>
                <w:bCs/>
                <w:color w:val="000000" w:themeColor="text1"/>
                <w:sz w:val="22"/>
              </w:rPr>
              <w:t>.</w:t>
            </w:r>
            <w:r w:rsidRPr="00BA4491">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9.</w:t>
            </w:r>
            <w:r w:rsidRPr="00BA4491">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1,90</w:t>
            </w:r>
            <w:r w:rsidRPr="00BA4491">
              <w:rPr>
                <w:rFonts w:eastAsia="標楷體" w:hint="eastAsia"/>
                <w:bCs/>
                <w:color w:val="000000" w:themeColor="text1"/>
                <w:sz w:val="22"/>
              </w:rPr>
              <w:t>0</w:t>
            </w:r>
            <w:r w:rsidRPr="00BA4491">
              <w:rPr>
                <w:rFonts w:eastAsia="標楷體"/>
                <w:bCs/>
                <w:color w:val="000000" w:themeColor="text1"/>
                <w:sz w:val="22"/>
              </w:rPr>
              <w:t>.</w:t>
            </w:r>
            <w:r w:rsidRPr="00BA4491">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w:t>
            </w:r>
            <w:r w:rsidRPr="00BA4491">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-57</w:t>
            </w:r>
            <w:r w:rsidRPr="00BA4491">
              <w:rPr>
                <w:rFonts w:eastAsia="標楷體" w:hint="eastAsia"/>
                <w:bCs/>
                <w:color w:val="000000" w:themeColor="text1"/>
                <w:sz w:val="22"/>
              </w:rPr>
              <w:t>4</w:t>
            </w:r>
            <w:r w:rsidRPr="00BA4491">
              <w:rPr>
                <w:rFonts w:eastAsia="標楷體"/>
                <w:bCs/>
                <w:color w:val="000000" w:themeColor="text1"/>
                <w:sz w:val="22"/>
              </w:rPr>
              <w:t>.</w:t>
            </w:r>
            <w:r w:rsidRPr="00BA4491">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8.2</w:t>
            </w:r>
          </w:p>
        </w:tc>
      </w:tr>
      <w:tr w:rsidR="0042383B" w:rsidRPr="00210DC2"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7</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1,30</w:t>
            </w:r>
            <w:r w:rsidRPr="00BA4491">
              <w:rPr>
                <w:rFonts w:eastAsia="標楷體" w:hint="eastAsia"/>
                <w:bCs/>
                <w:color w:val="000000" w:themeColor="text1"/>
                <w:sz w:val="22"/>
              </w:rPr>
              <w:t>4</w:t>
            </w:r>
            <w:r w:rsidRPr="00BA4491">
              <w:rPr>
                <w:rFonts w:eastAsia="標楷體"/>
                <w:bCs/>
                <w:color w:val="000000" w:themeColor="text1"/>
                <w:sz w:val="22"/>
              </w:rPr>
              <w:t>.</w:t>
            </w:r>
            <w:r w:rsidRPr="00BA4491">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3</w:t>
            </w:r>
            <w:r w:rsidRPr="00BA4491">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1,88</w:t>
            </w:r>
            <w:r w:rsidRPr="00BA4491">
              <w:rPr>
                <w:rFonts w:eastAsia="標楷體" w:hint="eastAsia"/>
                <w:bCs/>
                <w:color w:val="000000" w:themeColor="text1"/>
                <w:sz w:val="22"/>
              </w:rPr>
              <w:t>3</w:t>
            </w:r>
            <w:r w:rsidRPr="00BA4491">
              <w:rPr>
                <w:rFonts w:eastAsia="標楷體"/>
                <w:bCs/>
                <w:color w:val="000000" w:themeColor="text1"/>
                <w:sz w:val="22"/>
              </w:rPr>
              <w:t>.</w:t>
            </w:r>
            <w:r w:rsidRPr="00BA4491">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0</w:t>
            </w:r>
            <w:r w:rsidRPr="00BA4491">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bCs/>
                <w:color w:val="000000" w:themeColor="text1"/>
                <w:sz w:val="22"/>
              </w:rPr>
              <w:t>-57</w:t>
            </w:r>
            <w:r w:rsidRPr="00BA4491">
              <w:rPr>
                <w:rFonts w:eastAsia="標楷體" w:hint="eastAsia"/>
                <w:bCs/>
                <w:color w:val="000000" w:themeColor="text1"/>
                <w:sz w:val="22"/>
              </w:rPr>
              <w:t>8</w:t>
            </w:r>
            <w:r w:rsidRPr="00BA4491">
              <w:rPr>
                <w:rFonts w:eastAsia="標楷體"/>
                <w:bCs/>
                <w:color w:val="000000" w:themeColor="text1"/>
                <w:sz w:val="22"/>
              </w:rPr>
              <w:t>.</w:t>
            </w:r>
            <w:r w:rsidRPr="00BA4491">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1.4</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8.</w:t>
            </w:r>
            <w:r w:rsidRPr="00BA4491">
              <w:rPr>
                <w:rFonts w:eastAsia="標楷體" w:hint="eastAsia"/>
                <w:bCs/>
                <w:color w:val="000000" w:themeColor="text1"/>
                <w:sz w:val="22"/>
              </w:rPr>
              <w:t>2</w:t>
            </w:r>
          </w:p>
        </w:tc>
      </w:tr>
      <w:tr w:rsidR="0042383B" w:rsidRPr="00210DC2" w:rsidTr="00210DC2">
        <w:trPr>
          <w:cantSplit/>
        </w:trPr>
        <w:tc>
          <w:tcPr>
            <w:tcW w:w="1288" w:type="dxa"/>
            <w:tcBorders>
              <w:top w:val="nil"/>
              <w:left w:val="nil"/>
              <w:bottom w:val="nil"/>
              <w:right w:val="single" w:sz="6" w:space="0" w:color="auto"/>
            </w:tcBorders>
            <w:shd w:val="clear" w:color="auto" w:fill="auto"/>
            <w:hideMark/>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1,285.3</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1.6</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1,874.8</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-589.5</w:t>
            </w:r>
          </w:p>
        </w:tc>
        <w:tc>
          <w:tcPr>
            <w:tcW w:w="854" w:type="dxa"/>
            <w:tcBorders>
              <w:top w:val="nil"/>
              <w:left w:val="single" w:sz="6" w:space="0" w:color="auto"/>
              <w:bottom w:val="nil"/>
              <w:right w:val="single" w:sz="6" w:space="0" w:color="auto"/>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bCs/>
                <w:color w:val="000000" w:themeColor="text1"/>
                <w:sz w:val="22"/>
              </w:rPr>
              <w:t>8.1</w:t>
            </w:r>
          </w:p>
        </w:tc>
      </w:tr>
      <w:tr w:rsidR="0042383B" w:rsidRPr="00210DC2" w:rsidTr="00210DC2">
        <w:trPr>
          <w:cantSplit/>
        </w:trPr>
        <w:tc>
          <w:tcPr>
            <w:tcW w:w="1288" w:type="dxa"/>
            <w:tcBorders>
              <w:top w:val="nil"/>
              <w:left w:val="nil"/>
              <w:bottom w:val="nil"/>
              <w:right w:val="single" w:sz="6" w:space="0" w:color="auto"/>
            </w:tcBorders>
            <w:shd w:val="clear" w:color="auto" w:fill="auto"/>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9</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3.1</w:t>
            </w:r>
            <w:r w:rsidRPr="00BA4491">
              <w:rPr>
                <w:rFonts w:eastAsia="標楷體"/>
                <w:bCs/>
                <w:color w:val="000000" w:themeColor="text1"/>
                <w:sz w:val="22"/>
              </w:rPr>
              <w:t xml:space="preserve"> (II</w:t>
            </w:r>
            <w:r w:rsidRPr="00BA4491">
              <w:rPr>
                <w:rFonts w:eastAsia="標楷體" w:hint="eastAsia"/>
                <w:bCs/>
                <w:color w:val="000000" w:themeColor="text1"/>
                <w:sz w:val="22"/>
              </w:rPr>
              <w:t>I</w:t>
            </w:r>
            <w:r w:rsidRPr="00BA4491">
              <w:rPr>
                <w:rFonts w:eastAsia="標楷體"/>
                <w:bCs/>
                <w:color w:val="000000" w:themeColor="text1"/>
                <w:sz w:val="22"/>
              </w:rPr>
              <w:t>)</w:t>
            </w: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1,337.8</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3.7</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1911.4</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-574.1</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7.8</w:t>
            </w:r>
          </w:p>
        </w:tc>
      </w:tr>
      <w:tr w:rsidR="0042383B" w:rsidRPr="00210DC2" w:rsidTr="00210DC2">
        <w:trPr>
          <w:cantSplit/>
        </w:trPr>
        <w:tc>
          <w:tcPr>
            <w:tcW w:w="1288" w:type="dxa"/>
            <w:tcBorders>
              <w:top w:val="nil"/>
              <w:left w:val="nil"/>
              <w:bottom w:val="nil"/>
              <w:right w:val="single" w:sz="6" w:space="0" w:color="auto"/>
            </w:tcBorders>
            <w:shd w:val="clear" w:color="auto" w:fill="auto"/>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10</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1,276.1</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1,866.4</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-1.0</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-591.8</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7.9</w:t>
            </w:r>
          </w:p>
        </w:tc>
      </w:tr>
      <w:tr w:rsidR="0042383B" w:rsidRPr="00210DC2" w:rsidTr="00210DC2">
        <w:trPr>
          <w:cantSplit/>
        </w:trPr>
        <w:tc>
          <w:tcPr>
            <w:tcW w:w="1288" w:type="dxa"/>
            <w:tcBorders>
              <w:top w:val="nil"/>
              <w:left w:val="nil"/>
              <w:bottom w:val="nil"/>
              <w:right w:val="single" w:sz="6" w:space="0" w:color="auto"/>
            </w:tcBorders>
            <w:shd w:val="clear" w:color="auto" w:fill="auto"/>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1,294.2</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1,949.1</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-656.1</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7.8</w:t>
            </w:r>
          </w:p>
        </w:tc>
      </w:tr>
      <w:tr w:rsidR="0042383B" w:rsidRPr="00210DC2" w:rsidTr="00210DC2">
        <w:trPr>
          <w:cantSplit/>
        </w:trPr>
        <w:tc>
          <w:tcPr>
            <w:tcW w:w="1288" w:type="dxa"/>
            <w:tcBorders>
              <w:top w:val="nil"/>
              <w:left w:val="nil"/>
              <w:bottom w:val="nil"/>
              <w:right w:val="single" w:sz="6" w:space="0" w:color="auto"/>
            </w:tcBorders>
            <w:shd w:val="clear" w:color="auto" w:fill="auto"/>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0.4 (IV)</w:t>
            </w: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1,328.2</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1,888.9</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-562.0</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7.8</w:t>
            </w:r>
          </w:p>
        </w:tc>
      </w:tr>
      <w:tr w:rsidR="0042383B" w:rsidRPr="00210DC2" w:rsidTr="00210DC2">
        <w:trPr>
          <w:cantSplit/>
        </w:trPr>
        <w:tc>
          <w:tcPr>
            <w:tcW w:w="1288" w:type="dxa"/>
            <w:tcBorders>
              <w:top w:val="nil"/>
              <w:left w:val="nil"/>
              <w:bottom w:val="nil"/>
              <w:right w:val="single" w:sz="6" w:space="0" w:color="auto"/>
            </w:tcBorders>
            <w:shd w:val="clear" w:color="auto" w:fill="auto"/>
          </w:tcPr>
          <w:p w:rsidR="0042383B" w:rsidRDefault="0042383B"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2013</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42383B" w:rsidRPr="00210DC2" w:rsidTr="00210DC2">
        <w:trPr>
          <w:cantSplit/>
        </w:trPr>
        <w:tc>
          <w:tcPr>
            <w:tcW w:w="1288" w:type="dxa"/>
            <w:tcBorders>
              <w:top w:val="nil"/>
              <w:left w:val="nil"/>
              <w:bottom w:val="nil"/>
              <w:right w:val="single" w:sz="6" w:space="0" w:color="auto"/>
            </w:tcBorders>
            <w:shd w:val="clear" w:color="auto" w:fill="auto"/>
          </w:tcPr>
          <w:p w:rsidR="0042383B" w:rsidRDefault="0042383B" w:rsidP="003470B6">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1,30</w:t>
            </w:r>
            <w:r>
              <w:rPr>
                <w:rFonts w:eastAsia="標楷體" w:hint="eastAsia"/>
                <w:bCs/>
                <w:color w:val="000000" w:themeColor="text1"/>
                <w:sz w:val="22"/>
              </w:rPr>
              <w:t>8</w:t>
            </w:r>
            <w:r w:rsidRPr="00BA4491">
              <w:rPr>
                <w:rFonts w:eastAsia="標楷體" w:hint="eastAsia"/>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1,925.5</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sidRPr="00BA4491">
              <w:rPr>
                <w:rFonts w:eastAsia="標楷體" w:hint="eastAsia"/>
                <w:bCs/>
                <w:color w:val="000000" w:themeColor="text1"/>
                <w:sz w:val="22"/>
              </w:rPr>
              <w:t>-1.1</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-617.0</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7.9</w:t>
            </w:r>
          </w:p>
        </w:tc>
      </w:tr>
      <w:tr w:rsidR="0042383B" w:rsidRPr="00210DC2" w:rsidTr="00B62DCD">
        <w:trPr>
          <w:cantSplit/>
        </w:trPr>
        <w:tc>
          <w:tcPr>
            <w:tcW w:w="1288" w:type="dxa"/>
            <w:tcBorders>
              <w:top w:val="nil"/>
              <w:left w:val="nil"/>
              <w:bottom w:val="nil"/>
              <w:right w:val="single" w:sz="6" w:space="0" w:color="auto"/>
            </w:tcBorders>
            <w:shd w:val="clear" w:color="auto" w:fill="auto"/>
          </w:tcPr>
          <w:p w:rsidR="0042383B" w:rsidRDefault="0042383B" w:rsidP="003470B6">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256B32"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2.4</w:t>
            </w:r>
            <w:r w:rsidR="0042383B" w:rsidRPr="001513CD">
              <w:rPr>
                <w:rFonts w:eastAsia="標楷體"/>
                <w:bCs/>
                <w:color w:val="000000" w:themeColor="text1"/>
                <w:sz w:val="22"/>
              </w:rPr>
              <w:t>(I)</w:t>
            </w: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1,321.8</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3.1</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1,929.3</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2.4</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-602.2</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7.7</w:t>
            </w:r>
          </w:p>
        </w:tc>
      </w:tr>
      <w:tr w:rsidR="0042383B" w:rsidRPr="00210DC2" w:rsidTr="0042383B">
        <w:trPr>
          <w:cantSplit/>
        </w:trPr>
        <w:tc>
          <w:tcPr>
            <w:tcW w:w="1288" w:type="dxa"/>
            <w:tcBorders>
              <w:top w:val="nil"/>
              <w:left w:val="nil"/>
              <w:bottom w:val="nil"/>
              <w:right w:val="single" w:sz="6" w:space="0" w:color="auto"/>
            </w:tcBorders>
            <w:shd w:val="clear" w:color="auto" w:fill="auto"/>
          </w:tcPr>
          <w:p w:rsidR="0042383B" w:rsidRDefault="0042383B" w:rsidP="003470B6">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3</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1,303.5</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-1.2</w:t>
            </w:r>
          </w:p>
        </w:tc>
        <w:tc>
          <w:tcPr>
            <w:tcW w:w="853"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1,864.9</w:t>
            </w:r>
          </w:p>
        </w:tc>
        <w:tc>
          <w:tcPr>
            <w:tcW w:w="784"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-6.5</w:t>
            </w:r>
          </w:p>
        </w:tc>
        <w:tc>
          <w:tcPr>
            <w:tcW w:w="910" w:type="dxa"/>
            <w:tcBorders>
              <w:top w:val="nil"/>
              <w:left w:val="single" w:sz="6" w:space="0" w:color="auto"/>
              <w:bottom w:val="nil"/>
              <w:right w:val="single" w:sz="6" w:space="0" w:color="auto"/>
            </w:tcBorders>
            <w:shd w:val="clear" w:color="auto" w:fill="auto"/>
            <w:vAlign w:val="center"/>
          </w:tcPr>
          <w:p w:rsidR="0042383B" w:rsidRPr="00BA4491" w:rsidRDefault="0042383B" w:rsidP="00C61A67">
            <w:pPr>
              <w:tabs>
                <w:tab w:val="left" w:pos="6840"/>
              </w:tabs>
              <w:jc w:val="center"/>
              <w:rPr>
                <w:rFonts w:eastAsia="標楷體"/>
                <w:bCs/>
                <w:color w:val="000000" w:themeColor="text1"/>
                <w:sz w:val="22"/>
              </w:rPr>
            </w:pPr>
            <w:r>
              <w:rPr>
                <w:rFonts w:eastAsia="標楷體" w:hint="eastAsia"/>
                <w:bCs/>
                <w:color w:val="000000" w:themeColor="text1"/>
                <w:sz w:val="22"/>
              </w:rPr>
              <w:t>-561.4</w:t>
            </w:r>
          </w:p>
        </w:tc>
        <w:tc>
          <w:tcPr>
            <w:tcW w:w="854" w:type="dxa"/>
            <w:tcBorders>
              <w:top w:val="nil"/>
              <w:left w:val="single" w:sz="6" w:space="0" w:color="auto"/>
              <w:bottom w:val="nil"/>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7.6</w:t>
            </w:r>
          </w:p>
        </w:tc>
      </w:tr>
      <w:tr w:rsidR="0042383B" w:rsidRPr="00210DC2" w:rsidTr="00C61A67">
        <w:trPr>
          <w:cantSplit/>
        </w:trPr>
        <w:tc>
          <w:tcPr>
            <w:tcW w:w="1288" w:type="dxa"/>
            <w:tcBorders>
              <w:top w:val="nil"/>
              <w:left w:val="nil"/>
              <w:bottom w:val="single" w:sz="6" w:space="0" w:color="auto"/>
              <w:right w:val="single" w:sz="6" w:space="0" w:color="auto"/>
            </w:tcBorders>
            <w:shd w:val="clear" w:color="auto" w:fill="auto"/>
          </w:tcPr>
          <w:p w:rsidR="0042383B" w:rsidRDefault="0042383B" w:rsidP="003470B6">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4</w:t>
            </w:r>
            <w:r>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42383B" w:rsidRPr="00BA4491"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42383B"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1.9</w:t>
            </w:r>
          </w:p>
        </w:tc>
        <w:tc>
          <w:tcPr>
            <w:tcW w:w="840" w:type="dxa"/>
            <w:tcBorders>
              <w:top w:val="nil"/>
              <w:left w:val="single" w:sz="6" w:space="0" w:color="auto"/>
              <w:bottom w:val="single" w:sz="6" w:space="0" w:color="auto"/>
              <w:right w:val="single" w:sz="6" w:space="0" w:color="auto"/>
            </w:tcBorders>
            <w:shd w:val="clear" w:color="auto" w:fill="auto"/>
          </w:tcPr>
          <w:p w:rsidR="0042383B" w:rsidRPr="009710D7" w:rsidRDefault="0042383B" w:rsidP="00C61A67">
            <w:pPr>
              <w:jc w:val="center"/>
            </w:pPr>
            <w:r w:rsidRPr="009710D7">
              <w:t>-</w:t>
            </w:r>
          </w:p>
        </w:tc>
        <w:tc>
          <w:tcPr>
            <w:tcW w:w="784" w:type="dxa"/>
            <w:tcBorders>
              <w:top w:val="nil"/>
              <w:left w:val="single" w:sz="6" w:space="0" w:color="auto"/>
              <w:bottom w:val="single" w:sz="6" w:space="0" w:color="auto"/>
              <w:right w:val="single" w:sz="6" w:space="0" w:color="auto"/>
            </w:tcBorders>
            <w:shd w:val="clear" w:color="auto" w:fill="auto"/>
          </w:tcPr>
          <w:p w:rsidR="0042383B" w:rsidRPr="009710D7" w:rsidRDefault="0042383B" w:rsidP="00C61A67">
            <w:pPr>
              <w:jc w:val="center"/>
            </w:pPr>
            <w:r w:rsidRPr="009710D7">
              <w:t>-</w:t>
            </w:r>
          </w:p>
        </w:tc>
        <w:tc>
          <w:tcPr>
            <w:tcW w:w="853" w:type="dxa"/>
            <w:tcBorders>
              <w:top w:val="nil"/>
              <w:left w:val="single" w:sz="6" w:space="0" w:color="auto"/>
              <w:bottom w:val="single" w:sz="6" w:space="0" w:color="auto"/>
              <w:right w:val="single" w:sz="6" w:space="0" w:color="auto"/>
            </w:tcBorders>
            <w:shd w:val="clear" w:color="auto" w:fill="auto"/>
          </w:tcPr>
          <w:p w:rsidR="0042383B" w:rsidRPr="009710D7" w:rsidRDefault="0042383B" w:rsidP="00C61A67">
            <w:pPr>
              <w:jc w:val="center"/>
            </w:pPr>
            <w:r w:rsidRPr="009710D7">
              <w:t>-</w:t>
            </w:r>
          </w:p>
        </w:tc>
        <w:tc>
          <w:tcPr>
            <w:tcW w:w="784" w:type="dxa"/>
            <w:tcBorders>
              <w:top w:val="nil"/>
              <w:left w:val="single" w:sz="6" w:space="0" w:color="auto"/>
              <w:bottom w:val="single" w:sz="6" w:space="0" w:color="auto"/>
              <w:right w:val="single" w:sz="6" w:space="0" w:color="auto"/>
            </w:tcBorders>
            <w:shd w:val="clear" w:color="auto" w:fill="auto"/>
          </w:tcPr>
          <w:p w:rsidR="0042383B" w:rsidRPr="009710D7" w:rsidRDefault="0042383B" w:rsidP="00C61A67">
            <w:pPr>
              <w:jc w:val="center"/>
            </w:pPr>
            <w:r w:rsidRPr="009710D7">
              <w:t>-</w:t>
            </w:r>
          </w:p>
        </w:tc>
        <w:tc>
          <w:tcPr>
            <w:tcW w:w="910" w:type="dxa"/>
            <w:tcBorders>
              <w:top w:val="nil"/>
              <w:left w:val="single" w:sz="6" w:space="0" w:color="auto"/>
              <w:bottom w:val="single" w:sz="6" w:space="0" w:color="auto"/>
              <w:right w:val="single" w:sz="6" w:space="0" w:color="auto"/>
            </w:tcBorders>
            <w:shd w:val="clear" w:color="auto" w:fill="auto"/>
          </w:tcPr>
          <w:p w:rsidR="0042383B" w:rsidRDefault="0042383B" w:rsidP="00C61A67">
            <w:pPr>
              <w:jc w:val="center"/>
            </w:pPr>
            <w:r w:rsidRPr="009710D7">
              <w:t>-</w:t>
            </w:r>
          </w:p>
        </w:tc>
        <w:tc>
          <w:tcPr>
            <w:tcW w:w="854" w:type="dxa"/>
            <w:tcBorders>
              <w:top w:val="nil"/>
              <w:left w:val="single" w:sz="6" w:space="0" w:color="auto"/>
              <w:bottom w:val="single" w:sz="6" w:space="0" w:color="auto"/>
              <w:right w:val="single" w:sz="6" w:space="0" w:color="auto"/>
            </w:tcBorders>
            <w:shd w:val="clear" w:color="auto" w:fill="auto"/>
          </w:tcPr>
          <w:p w:rsidR="0042383B"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1.1</w:t>
            </w:r>
          </w:p>
        </w:tc>
        <w:tc>
          <w:tcPr>
            <w:tcW w:w="835" w:type="dxa"/>
            <w:tcBorders>
              <w:top w:val="nil"/>
              <w:left w:val="single" w:sz="6" w:space="0" w:color="auto"/>
              <w:bottom w:val="single" w:sz="6" w:space="0" w:color="auto"/>
              <w:right w:val="nil"/>
            </w:tcBorders>
            <w:shd w:val="clear" w:color="auto" w:fill="auto"/>
          </w:tcPr>
          <w:p w:rsidR="0042383B" w:rsidRDefault="0042383B" w:rsidP="00C61A6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7.5</w:t>
            </w:r>
          </w:p>
        </w:tc>
      </w:tr>
    </w:tbl>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sidRPr="004D6389">
        <w:rPr>
          <w:rFonts w:eastAsia="標楷體" w:hint="eastAsia"/>
          <w:bCs/>
          <w:sz w:val="22"/>
          <w:lang w:val="zh-TW"/>
        </w:rPr>
        <w:t>註</w:t>
      </w:r>
      <w:proofErr w:type="gramEnd"/>
      <w:r w:rsidRPr="004D6389">
        <w:rPr>
          <w:rFonts w:eastAsia="標楷體" w:hint="eastAsia"/>
          <w:bCs/>
          <w:sz w:val="22"/>
        </w:rPr>
        <w:t>：</w:t>
      </w:r>
      <w:r w:rsidRPr="004D6389">
        <w:rPr>
          <w:rFonts w:eastAsia="標楷體"/>
          <w:bCs/>
          <w:sz w:val="22"/>
        </w:rPr>
        <w:t>GDP</w:t>
      </w:r>
      <w:r w:rsidRPr="004D6389">
        <w:rPr>
          <w:rFonts w:eastAsia="標楷體" w:hint="eastAsia"/>
          <w:bCs/>
          <w:sz w:val="22"/>
        </w:rPr>
        <w:t>成長率係為當季較上季變動率轉換為年率</w:t>
      </w:r>
      <w:r w:rsidRPr="004D6389">
        <w:rPr>
          <w:rFonts w:eastAsia="標楷體" w:hint="eastAsia"/>
          <w:bCs/>
          <w:sz w:val="22"/>
          <w:lang w:val="zh-TW"/>
        </w:rPr>
        <w:t>。</w:t>
      </w:r>
    </w:p>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r w:rsidRPr="004D6389">
        <w:rPr>
          <w:rFonts w:eastAsia="標楷體" w:hint="eastAsia"/>
          <w:bCs/>
          <w:sz w:val="22"/>
          <w:lang w:val="zh-TW"/>
        </w:rPr>
        <w:t>資料來源：國際經濟情勢報、美國商務部、美國勞工部。</w:t>
      </w:r>
    </w:p>
    <w:p w:rsidR="00380A37" w:rsidRPr="00FB75E0" w:rsidRDefault="00380A37" w:rsidP="00314576">
      <w:pPr>
        <w:pStyle w:val="t-3"/>
        <w:spacing w:beforeLines="50" w:before="180" w:line="300" w:lineRule="auto"/>
        <w:ind w:right="-60"/>
      </w:pPr>
      <w:bookmarkStart w:id="50" w:name="_Toc349916579"/>
      <w:bookmarkStart w:id="51" w:name="_Toc358042573"/>
      <w:r w:rsidRPr="00FB75E0">
        <w:t>（二）歐元區</w:t>
      </w:r>
      <w:bookmarkEnd w:id="48"/>
      <w:bookmarkEnd w:id="49"/>
      <w:bookmarkEnd w:id="50"/>
      <w:bookmarkEnd w:id="51"/>
    </w:p>
    <w:p w:rsidR="00DE2061" w:rsidRPr="00DE2061" w:rsidRDefault="00E375FE" w:rsidP="00DE2061">
      <w:pPr>
        <w:pStyle w:val="k32"/>
      </w:pPr>
      <w:bookmarkStart w:id="52" w:name="_Toc337122128"/>
      <w:bookmarkStart w:id="53" w:name="_Toc349916580"/>
      <w:r>
        <w:rPr>
          <w:rFonts w:hint="eastAsia"/>
        </w:rPr>
        <w:t>歐元區</w:t>
      </w:r>
      <w:r>
        <w:t>2013</w:t>
      </w:r>
      <w:r>
        <w:rPr>
          <w:rFonts w:hint="eastAsia"/>
        </w:rPr>
        <w:t>年</w:t>
      </w:r>
      <w:r>
        <w:t>5</w:t>
      </w:r>
      <w:r>
        <w:rPr>
          <w:rFonts w:hint="eastAsia"/>
        </w:rPr>
        <w:t>月製造業採購經理人指數</w:t>
      </w:r>
      <w:r>
        <w:rPr>
          <w:rFonts w:hint="eastAsia"/>
          <w:szCs w:val="28"/>
        </w:rPr>
        <w:t>（</w:t>
      </w:r>
      <w:r>
        <w:t>PMI</w:t>
      </w:r>
      <w:r>
        <w:rPr>
          <w:rFonts w:hint="eastAsia"/>
          <w:szCs w:val="28"/>
        </w:rPr>
        <w:t>）</w:t>
      </w:r>
      <w:r>
        <w:rPr>
          <w:rFonts w:hint="eastAsia"/>
        </w:rPr>
        <w:t>，由</w:t>
      </w:r>
      <w:r>
        <w:t>4</w:t>
      </w:r>
      <w:r>
        <w:rPr>
          <w:rFonts w:hint="eastAsia"/>
        </w:rPr>
        <w:t>月的</w:t>
      </w:r>
      <w:r>
        <w:t>46.7</w:t>
      </w:r>
      <w:r>
        <w:rPr>
          <w:rFonts w:hint="eastAsia"/>
        </w:rPr>
        <w:t>回升至</w:t>
      </w:r>
      <w:r>
        <w:t>47.8</w:t>
      </w:r>
      <w:r>
        <w:rPr>
          <w:rFonts w:hint="eastAsia"/>
        </w:rPr>
        <w:t>，仍低於</w:t>
      </w:r>
      <w:r>
        <w:t>50</w:t>
      </w:r>
      <w:r>
        <w:rPr>
          <w:rFonts w:hint="eastAsia"/>
        </w:rPr>
        <w:t>景氣</w:t>
      </w:r>
      <w:proofErr w:type="gramStart"/>
      <w:r>
        <w:rPr>
          <w:rFonts w:hint="eastAsia"/>
        </w:rPr>
        <w:t>榮枯線</w:t>
      </w:r>
      <w:proofErr w:type="gramEnd"/>
      <w:r>
        <w:rPr>
          <w:rFonts w:hint="eastAsia"/>
        </w:rPr>
        <w:t>。歐盟執委會於</w:t>
      </w:r>
      <w:r>
        <w:t>2013</w:t>
      </w:r>
      <w:r>
        <w:rPr>
          <w:rFonts w:hint="eastAsia"/>
        </w:rPr>
        <w:t>年</w:t>
      </w:r>
      <w:r>
        <w:t>5</w:t>
      </w:r>
      <w:r>
        <w:rPr>
          <w:rFonts w:hint="eastAsia"/>
        </w:rPr>
        <w:t>月</w:t>
      </w:r>
      <w:r>
        <w:t>3</w:t>
      </w:r>
      <w:r>
        <w:rPr>
          <w:rFonts w:hint="eastAsia"/>
        </w:rPr>
        <w:t>日發布最新《歐洲經濟預測》報告指出，歐元區經濟目前仍處於</w:t>
      </w:r>
      <w:r>
        <w:t>2011</w:t>
      </w:r>
      <w:r>
        <w:rPr>
          <w:rFonts w:hint="eastAsia"/>
        </w:rPr>
        <w:t>年第</w:t>
      </w:r>
      <w:r>
        <w:t>4</w:t>
      </w:r>
      <w:r>
        <w:rPr>
          <w:rFonts w:hint="eastAsia"/>
        </w:rPr>
        <w:t>季以來的經濟衰退趨勢中，</w:t>
      </w:r>
      <w:r>
        <w:t>2013</w:t>
      </w:r>
      <w:r>
        <w:rPr>
          <w:rFonts w:hint="eastAsia"/>
        </w:rPr>
        <w:t>年下半年將逐漸復甦，</w:t>
      </w:r>
      <w:proofErr w:type="gramStart"/>
      <w:r>
        <w:rPr>
          <w:rFonts w:hint="eastAsia"/>
        </w:rPr>
        <w:t>另小幅</w:t>
      </w:r>
      <w:proofErr w:type="gramEnd"/>
      <w:r>
        <w:rPr>
          <w:rFonts w:hint="eastAsia"/>
        </w:rPr>
        <w:t>下修歐元區</w:t>
      </w:r>
      <w:r>
        <w:t>2013</w:t>
      </w:r>
      <w:r>
        <w:rPr>
          <w:rFonts w:hint="eastAsia"/>
        </w:rPr>
        <w:t>年經濟成長率至</w:t>
      </w:r>
      <w:r>
        <w:t>-0.4%</w:t>
      </w:r>
      <w:r>
        <w:rPr>
          <w:rFonts w:hint="eastAsia"/>
        </w:rPr>
        <w:t>（今年</w:t>
      </w:r>
      <w:r>
        <w:t>2</w:t>
      </w:r>
      <w:r>
        <w:rPr>
          <w:rFonts w:hint="eastAsia"/>
        </w:rPr>
        <w:t>月份預測為</w:t>
      </w:r>
      <w:r>
        <w:t>-0.3%</w:t>
      </w:r>
      <w:r>
        <w:rPr>
          <w:rFonts w:hint="eastAsia"/>
        </w:rPr>
        <w:t>）。</w:t>
      </w:r>
    </w:p>
    <w:p w:rsidR="00E375FE" w:rsidRDefault="00E375FE" w:rsidP="00E375FE">
      <w:pPr>
        <w:pStyle w:val="k32"/>
        <w:tabs>
          <w:tab w:val="left" w:pos="6840"/>
        </w:tabs>
        <w:spacing w:line="288" w:lineRule="auto"/>
        <w:rPr>
          <w:rFonts w:hAnsi="標楷體"/>
          <w:bCs/>
          <w:szCs w:val="28"/>
        </w:rPr>
      </w:pPr>
      <w:r>
        <w:t>2013</w:t>
      </w:r>
      <w:r>
        <w:rPr>
          <w:rFonts w:hint="eastAsia"/>
        </w:rPr>
        <w:t>年</w:t>
      </w:r>
      <w:r>
        <w:t>3</w:t>
      </w:r>
      <w:r>
        <w:rPr>
          <w:rFonts w:hint="eastAsia"/>
        </w:rPr>
        <w:t>月歐元區出口為</w:t>
      </w:r>
      <w:r>
        <w:t>1,658</w:t>
      </w:r>
      <w:r>
        <w:rPr>
          <w:rFonts w:hint="eastAsia"/>
        </w:rPr>
        <w:t>億歐元，較上年同月持平，進口為</w:t>
      </w:r>
      <w:r>
        <w:t>1,429</w:t>
      </w:r>
      <w:r>
        <w:rPr>
          <w:rFonts w:hint="eastAsia"/>
        </w:rPr>
        <w:t>億歐元，較上年同月衰退</w:t>
      </w:r>
      <w:r>
        <w:t>10%</w:t>
      </w:r>
      <w:r>
        <w:rPr>
          <w:rFonts w:hint="eastAsia"/>
        </w:rPr>
        <w:t>，貿易出超</w:t>
      </w:r>
      <w:r>
        <w:t>229</w:t>
      </w:r>
      <w:r>
        <w:rPr>
          <w:rFonts w:hint="eastAsia"/>
        </w:rPr>
        <w:t>億歐元；</w:t>
      </w:r>
      <w:r>
        <w:rPr>
          <w:rFonts w:hint="eastAsia"/>
        </w:rPr>
        <w:lastRenderedPageBreak/>
        <w:t>工業生產衰退</w:t>
      </w:r>
      <w:r>
        <w:t>1.7%</w:t>
      </w:r>
      <w:r>
        <w:rPr>
          <w:rFonts w:hint="eastAsia"/>
        </w:rPr>
        <w:t>；季節調整失業率上升至</w:t>
      </w:r>
      <w:r>
        <w:t>12.2%</w:t>
      </w:r>
      <w:r>
        <w:rPr>
          <w:rFonts w:hint="eastAsia"/>
        </w:rPr>
        <w:t>；</w:t>
      </w:r>
      <w:r>
        <w:t>4</w:t>
      </w:r>
      <w:r>
        <w:rPr>
          <w:rFonts w:hint="eastAsia"/>
        </w:rPr>
        <w:t>月消費者物價指數</w:t>
      </w:r>
      <w:r w:rsidR="00256B32">
        <w:rPr>
          <w:rFonts w:hint="eastAsia"/>
        </w:rPr>
        <w:t>上漲</w:t>
      </w:r>
      <w:r>
        <w:rPr>
          <w:rFonts w:hint="eastAsia"/>
        </w:rPr>
        <w:t>率回落至</w:t>
      </w:r>
      <w:r>
        <w:t>1.2%</w:t>
      </w:r>
      <w:r>
        <w:rPr>
          <w:rFonts w:hint="eastAsia"/>
        </w:rPr>
        <w:t>，由於歐元區整體物價持續走跌，加上經濟表現不如預期，歐洲央行已於</w:t>
      </w:r>
      <w:r>
        <w:t>2103</w:t>
      </w:r>
      <w:r>
        <w:rPr>
          <w:rFonts w:hint="eastAsia"/>
        </w:rPr>
        <w:t>年</w:t>
      </w:r>
      <w:r>
        <w:t>5</w:t>
      </w:r>
      <w:r>
        <w:rPr>
          <w:rFonts w:hint="eastAsia"/>
        </w:rPr>
        <w:t>月</w:t>
      </w:r>
      <w:r>
        <w:t>2</w:t>
      </w:r>
      <w:r>
        <w:rPr>
          <w:rFonts w:hint="eastAsia"/>
        </w:rPr>
        <w:t>日宣布將主要再融資利率調降</w:t>
      </w:r>
      <w:r>
        <w:t>1</w:t>
      </w:r>
      <w:r>
        <w:rPr>
          <w:rFonts w:hint="eastAsia"/>
        </w:rPr>
        <w:t>碼至</w:t>
      </w:r>
      <w:r>
        <w:t>0.5%</w:t>
      </w:r>
      <w:r>
        <w:rPr>
          <w:rFonts w:hint="eastAsia"/>
        </w:rPr>
        <w:t>。</w:t>
      </w:r>
    </w:p>
    <w:p w:rsidR="00DE2061" w:rsidRPr="001660B1" w:rsidRDefault="00E375FE" w:rsidP="001660B1">
      <w:pPr>
        <w:pStyle w:val="k32"/>
        <w:tabs>
          <w:tab w:val="left" w:pos="6840"/>
        </w:tabs>
        <w:spacing w:line="288" w:lineRule="auto"/>
      </w:pPr>
      <w:r>
        <w:rPr>
          <w:rFonts w:hint="eastAsia"/>
          <w:szCs w:val="28"/>
        </w:rPr>
        <w:t>歐洲議會於</w:t>
      </w:r>
      <w:r>
        <w:rPr>
          <w:szCs w:val="28"/>
        </w:rPr>
        <w:t>2013</w:t>
      </w:r>
      <w:r>
        <w:rPr>
          <w:rFonts w:hint="eastAsia"/>
          <w:szCs w:val="28"/>
        </w:rPr>
        <w:t>年</w:t>
      </w:r>
      <w:r>
        <w:rPr>
          <w:szCs w:val="28"/>
        </w:rPr>
        <w:t>5</w:t>
      </w:r>
      <w:r>
        <w:rPr>
          <w:rFonts w:hint="eastAsia"/>
          <w:szCs w:val="28"/>
        </w:rPr>
        <w:t>月</w:t>
      </w:r>
      <w:r>
        <w:rPr>
          <w:szCs w:val="28"/>
        </w:rPr>
        <w:t>21</w:t>
      </w:r>
      <w:r>
        <w:rPr>
          <w:rFonts w:hint="eastAsia"/>
          <w:szCs w:val="28"/>
        </w:rPr>
        <w:t>日舉行會議，聚焦打擊逃漏稅，指出歐盟境內存在許多跨境稅務詐欺行為，利用各國稅務</w:t>
      </w:r>
      <w:proofErr w:type="gramStart"/>
      <w:r>
        <w:rPr>
          <w:rFonts w:hint="eastAsia"/>
          <w:szCs w:val="28"/>
        </w:rPr>
        <w:t>體系間的漏洞</w:t>
      </w:r>
      <w:proofErr w:type="gramEnd"/>
      <w:r>
        <w:rPr>
          <w:rFonts w:hint="eastAsia"/>
          <w:szCs w:val="28"/>
        </w:rPr>
        <w:t>進行避稅，使歐盟成員國總計有高達</w:t>
      </w:r>
      <w:r>
        <w:rPr>
          <w:szCs w:val="28"/>
        </w:rPr>
        <w:t>1</w:t>
      </w:r>
      <w:r>
        <w:rPr>
          <w:rFonts w:hint="eastAsia"/>
          <w:szCs w:val="28"/>
        </w:rPr>
        <w:t>兆</w:t>
      </w:r>
      <w:proofErr w:type="gramStart"/>
      <w:r>
        <w:rPr>
          <w:rFonts w:hint="eastAsia"/>
          <w:szCs w:val="28"/>
        </w:rPr>
        <w:t>歐元之稅差</w:t>
      </w:r>
      <w:proofErr w:type="gramEnd"/>
      <w:r>
        <w:rPr>
          <w:rFonts w:hint="eastAsia"/>
          <w:szCs w:val="28"/>
        </w:rPr>
        <w:t>（</w:t>
      </w:r>
      <w:r>
        <w:rPr>
          <w:szCs w:val="28"/>
        </w:rPr>
        <w:t>tax gap</w:t>
      </w:r>
      <w:r>
        <w:rPr>
          <w:rFonts w:hint="eastAsia"/>
          <w:szCs w:val="28"/>
        </w:rPr>
        <w:t>）。決議擬透過列出避稅天堂黑名單、打擊洗錢行為、禁止逃漏稅廠商競標政府採購案等方式，期透過會員國的合作，達到</w:t>
      </w:r>
      <w:r>
        <w:rPr>
          <w:szCs w:val="28"/>
        </w:rPr>
        <w:t>2020</w:t>
      </w:r>
      <w:r>
        <w:rPr>
          <w:rFonts w:hint="eastAsia"/>
          <w:szCs w:val="28"/>
        </w:rPr>
        <w:t>年</w:t>
      </w:r>
      <w:proofErr w:type="gramStart"/>
      <w:r>
        <w:rPr>
          <w:rFonts w:hint="eastAsia"/>
          <w:szCs w:val="28"/>
        </w:rPr>
        <w:t>以前稅差</w:t>
      </w:r>
      <w:proofErr w:type="gramEnd"/>
      <w:r>
        <w:rPr>
          <w:rFonts w:hint="eastAsia"/>
          <w:szCs w:val="28"/>
        </w:rPr>
        <w:t>減半之目標。</w:t>
      </w:r>
    </w:p>
    <w:p w:rsidR="00A92D89" w:rsidRPr="003A79E4" w:rsidRDefault="00A92D89" w:rsidP="00B961AF">
      <w:pPr>
        <w:pStyle w:val="k32"/>
        <w:adjustRightInd w:val="0"/>
        <w:spacing w:beforeLines="0" w:before="0" w:line="240" w:lineRule="atLeast"/>
        <w:ind w:left="0" w:right="0" w:firstLine="561"/>
        <w:jc w:val="center"/>
        <w:rPr>
          <w:b/>
          <w:bCs/>
          <w:kern w:val="2"/>
          <w:szCs w:val="24"/>
        </w:rPr>
      </w:pPr>
      <w:r w:rsidRPr="003A79E4">
        <w:rPr>
          <w:b/>
          <w:bCs/>
          <w:kern w:val="2"/>
          <w:szCs w:val="24"/>
        </w:rPr>
        <w:t>表</w:t>
      </w:r>
      <w:r w:rsidRPr="003A79E4">
        <w:rPr>
          <w:b/>
          <w:bCs/>
          <w:kern w:val="2"/>
          <w:szCs w:val="24"/>
        </w:rPr>
        <w:t xml:space="preserve">1-2  </w:t>
      </w:r>
      <w:r w:rsidRPr="003A79E4">
        <w:rPr>
          <w:b/>
          <w:bCs/>
          <w:kern w:val="2"/>
          <w:szCs w:val="24"/>
        </w:rPr>
        <w:t>歐元區重要經濟指標</w:t>
      </w:r>
    </w:p>
    <w:p w:rsidR="00A92D89" w:rsidRPr="003A79E4" w:rsidRDefault="00A92D89" w:rsidP="00BB54D3">
      <w:pPr>
        <w:wordWrap w:val="0"/>
        <w:snapToGrid w:val="0"/>
        <w:spacing w:line="240" w:lineRule="atLeast"/>
        <w:ind w:rightChars="13" w:right="31"/>
        <w:jc w:val="right"/>
        <w:rPr>
          <w:rFonts w:eastAsia="標楷體"/>
          <w:sz w:val="22"/>
        </w:rPr>
      </w:pPr>
      <w:r w:rsidRPr="003A79E4">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A92D89" w:rsidRPr="003A79E4" w:rsidTr="007215C3">
        <w:trPr>
          <w:cantSplit/>
          <w:jc w:val="center"/>
        </w:trPr>
        <w:tc>
          <w:tcPr>
            <w:tcW w:w="896" w:type="dxa"/>
            <w:vMerge w:val="restart"/>
            <w:tcBorders>
              <w:top w:val="single" w:sz="6" w:space="0" w:color="auto"/>
              <w:left w:val="nil"/>
              <w:right w:val="single" w:sz="6" w:space="0" w:color="auto"/>
            </w:tcBorders>
            <w:shd w:val="clear" w:color="auto" w:fill="auto"/>
            <w:vAlign w:val="center"/>
          </w:tcPr>
          <w:p w:rsidR="00A92D89" w:rsidRPr="003A79E4" w:rsidRDefault="00A92D89" w:rsidP="007215C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A92D89" w:rsidRPr="003A79E4" w:rsidTr="007215C3">
        <w:trPr>
          <w:cantSplit/>
          <w:trHeight w:val="284"/>
          <w:jc w:val="center"/>
        </w:trPr>
        <w:tc>
          <w:tcPr>
            <w:tcW w:w="896" w:type="dxa"/>
            <w:vMerge/>
            <w:tcBorders>
              <w:left w:val="nil"/>
              <w:right w:val="single" w:sz="6" w:space="0" w:color="auto"/>
            </w:tcBorders>
            <w:shd w:val="clear" w:color="auto" w:fill="00FFFF"/>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hint="eastAsia"/>
                <w:sz w:val="22"/>
              </w:rPr>
              <w:t>出入超</w:t>
            </w:r>
          </w:p>
        </w:tc>
        <w:tc>
          <w:tcPr>
            <w:tcW w:w="854" w:type="dxa"/>
            <w:vMerge/>
            <w:tcBorders>
              <w:left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r>
      <w:tr w:rsidR="00A92D89" w:rsidRPr="003A79E4" w:rsidTr="007215C3">
        <w:trPr>
          <w:cantSplit/>
          <w:trHeight w:val="284"/>
          <w:jc w:val="center"/>
        </w:trPr>
        <w:tc>
          <w:tcPr>
            <w:tcW w:w="896" w:type="dxa"/>
            <w:vMerge/>
            <w:tcBorders>
              <w:left w:val="nil"/>
              <w:bottom w:val="single" w:sz="4" w:space="0" w:color="auto"/>
              <w:right w:val="single" w:sz="6" w:space="0" w:color="auto"/>
            </w:tcBorders>
            <w:shd w:val="clear" w:color="auto" w:fill="00FFFF"/>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r>
      <w:tr w:rsidR="00E375FE" w:rsidRPr="003A79E4" w:rsidTr="00B961AF">
        <w:trPr>
          <w:cantSplit/>
          <w:trHeight w:val="227"/>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2009</w:t>
            </w:r>
            <w:r>
              <w:rPr>
                <w:rFonts w:eastAsia="標楷體" w:hint="eastAsia"/>
                <w:sz w:val="22"/>
              </w:rPr>
              <w:t>年</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-4.2</w:t>
            </w:r>
          </w:p>
        </w:tc>
        <w:tc>
          <w:tcPr>
            <w:tcW w:w="67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-13.6</w:t>
            </w:r>
          </w:p>
        </w:tc>
        <w:tc>
          <w:tcPr>
            <w:tcW w:w="854"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12,803</w:t>
            </w:r>
          </w:p>
        </w:tc>
        <w:tc>
          <w:tcPr>
            <w:tcW w:w="810"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-18.1</w:t>
            </w:r>
          </w:p>
        </w:tc>
        <w:tc>
          <w:tcPr>
            <w:tcW w:w="757"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12,665</w:t>
            </w:r>
          </w:p>
        </w:tc>
        <w:tc>
          <w:tcPr>
            <w:tcW w:w="784" w:type="dxa"/>
            <w:tcBorders>
              <w:left w:val="single" w:sz="6" w:space="0" w:color="auto"/>
              <w:right w:val="single" w:sz="6" w:space="0" w:color="auto"/>
            </w:tcBorders>
          </w:tcPr>
          <w:p w:rsidR="00E375FE" w:rsidRDefault="00E375FE">
            <w:pPr>
              <w:tabs>
                <w:tab w:val="center" w:pos="364"/>
              </w:tabs>
              <w:autoSpaceDE w:val="0"/>
              <w:autoSpaceDN w:val="0"/>
              <w:adjustRightInd w:val="0"/>
              <w:snapToGrid w:val="0"/>
              <w:spacing w:line="380" w:lineRule="atLeast"/>
              <w:rPr>
                <w:rFonts w:eastAsia="標楷體"/>
                <w:sz w:val="22"/>
              </w:rPr>
            </w:pPr>
            <w:r>
              <w:rPr>
                <w:rFonts w:eastAsia="標楷體"/>
                <w:sz w:val="22"/>
              </w:rPr>
              <w:tab/>
              <w:t>-21.8</w:t>
            </w:r>
          </w:p>
        </w:tc>
        <w:tc>
          <w:tcPr>
            <w:tcW w:w="896"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138</w:t>
            </w:r>
          </w:p>
        </w:tc>
        <w:tc>
          <w:tcPr>
            <w:tcW w:w="854"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0.3</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9.6</w:t>
            </w:r>
          </w:p>
        </w:tc>
      </w:tr>
      <w:tr w:rsidR="00E375FE" w:rsidRPr="003A79E4" w:rsidTr="007215C3">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2010</w:t>
            </w:r>
            <w:r>
              <w:rPr>
                <w:rFonts w:eastAsia="標楷體" w:hint="eastAsia"/>
                <w:sz w:val="22"/>
              </w:rPr>
              <w:t>年</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1.8</w:t>
            </w:r>
          </w:p>
        </w:tc>
        <w:tc>
          <w:tcPr>
            <w:tcW w:w="67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4.3</w:t>
            </w:r>
          </w:p>
        </w:tc>
        <w:tc>
          <w:tcPr>
            <w:tcW w:w="854"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15,373</w:t>
            </w:r>
          </w:p>
        </w:tc>
        <w:tc>
          <w:tcPr>
            <w:tcW w:w="810"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20.1</w:t>
            </w:r>
          </w:p>
        </w:tc>
        <w:tc>
          <w:tcPr>
            <w:tcW w:w="757"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15,520</w:t>
            </w:r>
          </w:p>
        </w:tc>
        <w:tc>
          <w:tcPr>
            <w:tcW w:w="784"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22.5</w:t>
            </w:r>
          </w:p>
        </w:tc>
        <w:tc>
          <w:tcPr>
            <w:tcW w:w="896"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-147</w:t>
            </w:r>
          </w:p>
        </w:tc>
        <w:tc>
          <w:tcPr>
            <w:tcW w:w="854"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10.1</w:t>
            </w:r>
          </w:p>
        </w:tc>
      </w:tr>
      <w:tr w:rsidR="00E375FE" w:rsidRPr="003A79E4" w:rsidTr="007215C3">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2011</w:t>
            </w:r>
            <w:r>
              <w:rPr>
                <w:rFonts w:eastAsia="標楷體" w:hint="eastAsia"/>
                <w:sz w:val="22"/>
              </w:rPr>
              <w:t>年</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w:t>
            </w:r>
          </w:p>
        </w:tc>
        <w:tc>
          <w:tcPr>
            <w:tcW w:w="67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3.5</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17,357 </w:t>
            </w:r>
          </w:p>
        </w:tc>
        <w:tc>
          <w:tcPr>
            <w:tcW w:w="810"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12.9 </w:t>
            </w:r>
          </w:p>
        </w:tc>
        <w:tc>
          <w:tcPr>
            <w:tcW w:w="757"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17,477 </w:t>
            </w:r>
          </w:p>
        </w:tc>
        <w:tc>
          <w:tcPr>
            <w:tcW w:w="78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12.6 </w:t>
            </w:r>
          </w:p>
        </w:tc>
        <w:tc>
          <w:tcPr>
            <w:tcW w:w="896"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-120 </w:t>
            </w:r>
          </w:p>
        </w:tc>
        <w:tc>
          <w:tcPr>
            <w:tcW w:w="854"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2.7</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10.2</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2012</w:t>
            </w:r>
            <w:r>
              <w:rPr>
                <w:rFonts w:eastAsia="標楷體" w:hint="eastAsia"/>
                <w:sz w:val="22"/>
              </w:rPr>
              <w:t>年</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-0.5</w:t>
            </w:r>
          </w:p>
        </w:tc>
        <w:tc>
          <w:tcPr>
            <w:tcW w:w="67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-2.4</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18,696</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7.4</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17,882</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1.7</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814</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2.5</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11.4</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-0.1(I)</w:t>
            </w: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-2.1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1,657</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4.4</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1,587</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0.6</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70</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2.7</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11.0</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-2.5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1,480</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6.0</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1,444</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0.0</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36</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2.6</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11.2</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5</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-2.4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1,591</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6.3</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1,524</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0.9</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66</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11.3</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6</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-0.5(II)</w:t>
            </w: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-1.9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1,619</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12.1</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1,490</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3.0</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129</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11.4</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7</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-2.4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1,624</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11.2</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1,486</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3.0</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138</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11.4</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8</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-1.3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1,522</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10.3</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1,476</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2.6</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45</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2.6</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11.5</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9</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-0.7(III)</w:t>
            </w: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-2.7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1,535</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1,451</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-4.0</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84</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2.6</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11.6</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-3.1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1,696</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14.5</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1,605</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7.4</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91</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2.5</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11.7</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-4.0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1,644</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5.5</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1,513</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0.0</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131</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2.2</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11.8</w:t>
            </w:r>
          </w:p>
        </w:tc>
      </w:tr>
      <w:tr w:rsidR="00E375FE" w:rsidRPr="00D60BE6" w:rsidTr="00C61A67">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-0.9(IV)</w:t>
            </w: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-2.0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1,434</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-3.1</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1,331</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-5.3</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103</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2.2</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11.8</w:t>
            </w:r>
          </w:p>
        </w:tc>
      </w:tr>
      <w:tr w:rsidR="00E375FE" w:rsidRPr="00D60BE6" w:rsidTr="00276BD8">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2013</w:t>
            </w:r>
            <w:r>
              <w:rPr>
                <w:rFonts w:eastAsia="標楷體" w:hint="eastAsia"/>
                <w:sz w:val="22"/>
              </w:rPr>
              <w:t>年</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p>
        </w:tc>
      </w:tr>
      <w:tr w:rsidR="00E375FE" w:rsidRPr="00D60BE6" w:rsidTr="00276BD8">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-1.0(I)</w:t>
            </w: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-2.4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1,464</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5.1</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1,511</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1.8</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-47</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2.0</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12.0</w:t>
            </w:r>
          </w:p>
        </w:tc>
      </w:tr>
      <w:tr w:rsidR="00E375FE" w:rsidRPr="00D60BE6" w:rsidTr="00276BD8">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 xml:space="preserve">-3.1 </w:t>
            </w:r>
          </w:p>
        </w:tc>
        <w:tc>
          <w:tcPr>
            <w:tcW w:w="85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1,486</w:t>
            </w:r>
          </w:p>
        </w:tc>
        <w:tc>
          <w:tcPr>
            <w:tcW w:w="810"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-1.1</w:t>
            </w:r>
          </w:p>
        </w:tc>
        <w:tc>
          <w:tcPr>
            <w:tcW w:w="757"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1,385</w:t>
            </w:r>
          </w:p>
        </w:tc>
        <w:tc>
          <w:tcPr>
            <w:tcW w:w="784"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-7.2</w:t>
            </w:r>
          </w:p>
        </w:tc>
        <w:tc>
          <w:tcPr>
            <w:tcW w:w="896" w:type="dxa"/>
            <w:tcBorders>
              <w:left w:val="single" w:sz="6" w:space="0" w:color="auto"/>
              <w:right w:val="single" w:sz="6" w:space="0" w:color="auto"/>
            </w:tcBorders>
            <w:vAlign w:val="center"/>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104</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1.8</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12.0</w:t>
            </w:r>
          </w:p>
        </w:tc>
      </w:tr>
      <w:tr w:rsidR="00E375FE" w:rsidRPr="00D60BE6" w:rsidTr="00E375FE">
        <w:trPr>
          <w:cantSplit/>
          <w:jc w:val="center"/>
        </w:trPr>
        <w:tc>
          <w:tcPr>
            <w:tcW w:w="896" w:type="dxa"/>
            <w:tcBorders>
              <w:left w:val="nil"/>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-1.7</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1,658</w:t>
            </w:r>
          </w:p>
        </w:tc>
        <w:tc>
          <w:tcPr>
            <w:tcW w:w="810"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0</w:t>
            </w:r>
          </w:p>
        </w:tc>
        <w:tc>
          <w:tcPr>
            <w:tcW w:w="757"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1,429</w:t>
            </w:r>
          </w:p>
        </w:tc>
        <w:tc>
          <w:tcPr>
            <w:tcW w:w="78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-10</w:t>
            </w:r>
          </w:p>
        </w:tc>
        <w:tc>
          <w:tcPr>
            <w:tcW w:w="896"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229</w:t>
            </w:r>
          </w:p>
        </w:tc>
        <w:tc>
          <w:tcPr>
            <w:tcW w:w="854" w:type="dxa"/>
            <w:tcBorders>
              <w:left w:val="single" w:sz="6"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1.7</w:t>
            </w:r>
          </w:p>
        </w:tc>
        <w:tc>
          <w:tcPr>
            <w:tcW w:w="853" w:type="dxa"/>
            <w:tcBorders>
              <w:left w:val="single" w:sz="6" w:space="0" w:color="auto"/>
              <w:right w:val="nil"/>
            </w:tcBorders>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12.2</w:t>
            </w:r>
          </w:p>
        </w:tc>
      </w:tr>
      <w:tr w:rsidR="00E375FE" w:rsidRPr="00D60BE6" w:rsidTr="007215C3">
        <w:trPr>
          <w:cantSplit/>
          <w:jc w:val="center"/>
        </w:trPr>
        <w:tc>
          <w:tcPr>
            <w:tcW w:w="896" w:type="dxa"/>
            <w:tcBorders>
              <w:left w:val="nil"/>
              <w:bottom w:val="single" w:sz="4" w:space="0" w:color="auto"/>
              <w:right w:val="single" w:sz="6" w:space="0" w:color="auto"/>
            </w:tcBorders>
            <w:shd w:val="clear" w:color="auto" w:fill="auto"/>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4</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E375FE" w:rsidRDefault="00E375FE">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E375FE" w:rsidRDefault="00666F1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375FE" w:rsidRDefault="00666F1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E375FE" w:rsidRDefault="00666F1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E375FE" w:rsidRDefault="00666F1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E375FE" w:rsidRDefault="00666F1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E375FE" w:rsidRDefault="00666F1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375FE" w:rsidRDefault="00E375FE">
            <w:pPr>
              <w:autoSpaceDE w:val="0"/>
              <w:autoSpaceDN w:val="0"/>
              <w:adjustRightInd w:val="0"/>
              <w:snapToGrid w:val="0"/>
              <w:spacing w:line="380" w:lineRule="atLeast"/>
              <w:jc w:val="center"/>
              <w:rPr>
                <w:rFonts w:eastAsia="標楷體"/>
                <w:sz w:val="22"/>
              </w:rPr>
            </w:pPr>
            <w:r>
              <w:rPr>
                <w:rFonts w:eastAsia="標楷體"/>
                <w:sz w:val="22"/>
              </w:rPr>
              <w:t>1.2</w:t>
            </w:r>
          </w:p>
        </w:tc>
        <w:tc>
          <w:tcPr>
            <w:tcW w:w="853" w:type="dxa"/>
            <w:tcBorders>
              <w:left w:val="single" w:sz="6" w:space="0" w:color="auto"/>
              <w:bottom w:val="single" w:sz="4" w:space="0" w:color="auto"/>
              <w:right w:val="nil"/>
            </w:tcBorders>
          </w:tcPr>
          <w:p w:rsidR="00E375FE" w:rsidRDefault="00666F15">
            <w:pPr>
              <w:autoSpaceDE w:val="0"/>
              <w:autoSpaceDN w:val="0"/>
              <w:adjustRightInd w:val="0"/>
              <w:snapToGrid w:val="0"/>
              <w:spacing w:line="380" w:lineRule="atLeast"/>
              <w:jc w:val="center"/>
              <w:rPr>
                <w:rFonts w:eastAsia="標楷體"/>
                <w:sz w:val="22"/>
              </w:rPr>
            </w:pPr>
            <w:r>
              <w:rPr>
                <w:rFonts w:eastAsia="標楷體" w:hint="eastAsia"/>
                <w:sz w:val="22"/>
              </w:rPr>
              <w:t>-</w:t>
            </w:r>
          </w:p>
        </w:tc>
      </w:tr>
    </w:tbl>
    <w:p w:rsidR="00A92D89" w:rsidRPr="00D805CD" w:rsidRDefault="00A92D89" w:rsidP="00A92D89">
      <w:pPr>
        <w:autoSpaceDE w:val="0"/>
        <w:autoSpaceDN w:val="0"/>
        <w:adjustRightInd w:val="0"/>
        <w:snapToGrid w:val="0"/>
        <w:spacing w:line="240" w:lineRule="atLeast"/>
        <w:ind w:leftChars="92" w:left="701" w:hangingChars="200" w:hanging="480"/>
        <w:jc w:val="both"/>
        <w:rPr>
          <w:rFonts w:eastAsia="標楷體"/>
        </w:rPr>
      </w:pPr>
      <w:r w:rsidRPr="00D805CD">
        <w:rPr>
          <w:rFonts w:eastAsia="標楷體"/>
        </w:rPr>
        <w:t>資料來源：歐</w:t>
      </w:r>
      <w:r w:rsidRPr="00D805CD">
        <w:rPr>
          <w:rFonts w:eastAsia="標楷體" w:hint="eastAsia"/>
        </w:rPr>
        <w:t>洲</w:t>
      </w:r>
      <w:r w:rsidRPr="00D805CD">
        <w:rPr>
          <w:rFonts w:eastAsia="標楷體"/>
        </w:rPr>
        <w:t>統計局</w:t>
      </w:r>
    </w:p>
    <w:p w:rsidR="00380A37" w:rsidRPr="00FE0ACD" w:rsidRDefault="00380A37" w:rsidP="00234C07">
      <w:pPr>
        <w:pStyle w:val="t-3"/>
        <w:snapToGrid w:val="0"/>
        <w:spacing w:beforeLines="50" w:before="180" w:line="500" w:lineRule="atLeast"/>
        <w:ind w:right="-60"/>
      </w:pPr>
      <w:bookmarkStart w:id="54" w:name="_Toc358042574"/>
      <w:r w:rsidRPr="00FE0ACD">
        <w:lastRenderedPageBreak/>
        <w:t>（三）亞太地區</w:t>
      </w:r>
      <w:bookmarkEnd w:id="52"/>
      <w:bookmarkEnd w:id="53"/>
      <w:bookmarkEnd w:id="54"/>
    </w:p>
    <w:p w:rsidR="00D2499A" w:rsidRPr="00024A9E" w:rsidRDefault="002B093E" w:rsidP="003A0707">
      <w:pPr>
        <w:pStyle w:val="k3a"/>
        <w:tabs>
          <w:tab w:val="left" w:pos="540"/>
        </w:tabs>
        <w:spacing w:before="180" w:line="300" w:lineRule="auto"/>
        <w:ind w:leftChars="0" w:firstLineChars="0" w:firstLine="561"/>
        <w:rPr>
          <w:color w:val="FF0000"/>
        </w:rPr>
      </w:pPr>
      <w:r w:rsidRPr="002B093E">
        <w:rPr>
          <w:rFonts w:hint="eastAsia"/>
          <w:szCs w:val="28"/>
        </w:rPr>
        <w:t>聯合國</w:t>
      </w:r>
      <w:r w:rsidRPr="002B093E">
        <w:rPr>
          <w:rFonts w:hint="eastAsia"/>
          <w:szCs w:val="28"/>
        </w:rPr>
        <w:t>(UN)2013</w:t>
      </w:r>
      <w:r w:rsidRPr="002B093E">
        <w:rPr>
          <w:rFonts w:hint="eastAsia"/>
          <w:szCs w:val="28"/>
        </w:rPr>
        <w:t>年</w:t>
      </w:r>
      <w:r w:rsidRPr="002B093E">
        <w:rPr>
          <w:rFonts w:hint="eastAsia"/>
          <w:szCs w:val="28"/>
        </w:rPr>
        <w:t>5</w:t>
      </w:r>
      <w:r w:rsidRPr="002B093E">
        <w:rPr>
          <w:rFonts w:hint="eastAsia"/>
          <w:szCs w:val="28"/>
        </w:rPr>
        <w:t>月</w:t>
      </w:r>
      <w:r w:rsidRPr="002B093E">
        <w:rPr>
          <w:rFonts w:hint="eastAsia"/>
          <w:szCs w:val="28"/>
        </w:rPr>
        <w:t>23</w:t>
      </w:r>
      <w:r w:rsidRPr="002B093E">
        <w:rPr>
          <w:rFonts w:hint="eastAsia"/>
          <w:szCs w:val="28"/>
        </w:rPr>
        <w:t>日發布《</w:t>
      </w:r>
      <w:r w:rsidRPr="002B093E">
        <w:rPr>
          <w:rFonts w:hint="eastAsia"/>
          <w:szCs w:val="28"/>
        </w:rPr>
        <w:t>2013</w:t>
      </w:r>
      <w:r w:rsidRPr="002B093E">
        <w:rPr>
          <w:rFonts w:hint="eastAsia"/>
          <w:szCs w:val="28"/>
        </w:rPr>
        <w:t>年年中世界經濟形勢與展望》報告，預測</w:t>
      </w:r>
      <w:r w:rsidRPr="002B093E">
        <w:rPr>
          <w:rFonts w:hint="eastAsia"/>
          <w:szCs w:val="28"/>
        </w:rPr>
        <w:t>2013</w:t>
      </w:r>
      <w:r w:rsidRPr="002B093E">
        <w:rPr>
          <w:rFonts w:hint="eastAsia"/>
          <w:szCs w:val="28"/>
        </w:rPr>
        <w:t>年東亞地區開發中國家</w:t>
      </w:r>
      <w:r w:rsidRPr="002B093E">
        <w:rPr>
          <w:rFonts w:hint="eastAsia"/>
          <w:szCs w:val="28"/>
        </w:rPr>
        <w:t>(</w:t>
      </w:r>
      <w:r w:rsidRPr="002B093E">
        <w:rPr>
          <w:rFonts w:hint="eastAsia"/>
          <w:szCs w:val="28"/>
        </w:rPr>
        <w:t>不含日本</w:t>
      </w:r>
      <w:r w:rsidRPr="002B093E">
        <w:rPr>
          <w:rFonts w:hint="eastAsia"/>
          <w:szCs w:val="28"/>
        </w:rPr>
        <w:t>)</w:t>
      </w:r>
      <w:r w:rsidRPr="002B093E">
        <w:rPr>
          <w:rFonts w:hint="eastAsia"/>
          <w:szCs w:val="28"/>
        </w:rPr>
        <w:t>經濟成長率將較</w:t>
      </w:r>
      <w:r w:rsidRPr="002B093E">
        <w:rPr>
          <w:rFonts w:hint="eastAsia"/>
          <w:szCs w:val="28"/>
        </w:rPr>
        <w:t>2012</w:t>
      </w:r>
      <w:r w:rsidRPr="002B093E">
        <w:rPr>
          <w:rFonts w:hint="eastAsia"/>
          <w:szCs w:val="28"/>
        </w:rPr>
        <w:t>年成長</w:t>
      </w:r>
      <w:r w:rsidRPr="002B093E">
        <w:rPr>
          <w:rFonts w:hint="eastAsia"/>
          <w:szCs w:val="28"/>
        </w:rPr>
        <w:t>0.2</w:t>
      </w:r>
      <w:r w:rsidRPr="002B093E">
        <w:rPr>
          <w:rFonts w:hint="eastAsia"/>
          <w:szCs w:val="28"/>
        </w:rPr>
        <w:t>個百分點，上揚至</w:t>
      </w:r>
      <w:r w:rsidRPr="002B093E">
        <w:rPr>
          <w:rFonts w:hint="eastAsia"/>
          <w:szCs w:val="28"/>
        </w:rPr>
        <w:t>6.1%</w:t>
      </w:r>
      <w:r w:rsidRPr="002B093E">
        <w:rPr>
          <w:rFonts w:hint="eastAsia"/>
          <w:szCs w:val="28"/>
        </w:rPr>
        <w:t>，</w:t>
      </w:r>
      <w:r w:rsidRPr="002B093E">
        <w:rPr>
          <w:rFonts w:hint="eastAsia"/>
          <w:szCs w:val="28"/>
        </w:rPr>
        <w:t xml:space="preserve"> 2014</w:t>
      </w:r>
      <w:r w:rsidRPr="002B093E">
        <w:rPr>
          <w:rFonts w:hint="eastAsia"/>
          <w:szCs w:val="28"/>
        </w:rPr>
        <w:t>年則有機會達到</w:t>
      </w:r>
      <w:r w:rsidRPr="002B093E">
        <w:rPr>
          <w:rFonts w:hint="eastAsia"/>
          <w:szCs w:val="28"/>
        </w:rPr>
        <w:t>6.3%</w:t>
      </w:r>
      <w:r w:rsidRPr="002B093E">
        <w:rPr>
          <w:rFonts w:hint="eastAsia"/>
          <w:szCs w:val="28"/>
        </w:rPr>
        <w:t>，顯示經濟可望逐步回溫。報告預計日本</w:t>
      </w:r>
      <w:r w:rsidRPr="002B093E">
        <w:rPr>
          <w:rFonts w:hint="eastAsia"/>
          <w:szCs w:val="28"/>
        </w:rPr>
        <w:t>2013</w:t>
      </w:r>
      <w:r w:rsidRPr="002B093E">
        <w:rPr>
          <w:rFonts w:hint="eastAsia"/>
          <w:szCs w:val="28"/>
        </w:rPr>
        <w:t>年及</w:t>
      </w:r>
      <w:r w:rsidRPr="002B093E">
        <w:rPr>
          <w:rFonts w:hint="eastAsia"/>
          <w:szCs w:val="28"/>
        </w:rPr>
        <w:t>2014</w:t>
      </w:r>
      <w:r w:rsidRPr="002B093E">
        <w:rPr>
          <w:rFonts w:hint="eastAsia"/>
          <w:szCs w:val="28"/>
        </w:rPr>
        <w:t>年經濟成長率將分別為</w:t>
      </w:r>
      <w:r w:rsidRPr="002B093E">
        <w:rPr>
          <w:rFonts w:hint="eastAsia"/>
          <w:szCs w:val="28"/>
        </w:rPr>
        <w:t>1.3%</w:t>
      </w:r>
      <w:r w:rsidRPr="002B093E">
        <w:rPr>
          <w:rFonts w:hint="eastAsia"/>
          <w:szCs w:val="28"/>
        </w:rPr>
        <w:t>及</w:t>
      </w:r>
      <w:r w:rsidRPr="002B093E">
        <w:rPr>
          <w:rFonts w:hint="eastAsia"/>
          <w:szCs w:val="28"/>
        </w:rPr>
        <w:t>1.6%</w:t>
      </w:r>
      <w:r w:rsidRPr="002B093E">
        <w:rPr>
          <w:rFonts w:hint="eastAsia"/>
          <w:szCs w:val="28"/>
        </w:rPr>
        <w:t>，而中國大陸則將因為領導人更注重平衡、平等及可持續成長的穩增長政策，使其經濟成長很有可能步入一個相對較低的成長軌道，估計其</w:t>
      </w:r>
      <w:r w:rsidRPr="002B093E">
        <w:rPr>
          <w:rFonts w:hint="eastAsia"/>
          <w:szCs w:val="28"/>
        </w:rPr>
        <w:t>2013</w:t>
      </w:r>
      <w:r w:rsidRPr="002B093E">
        <w:rPr>
          <w:rFonts w:hint="eastAsia"/>
          <w:szCs w:val="28"/>
        </w:rPr>
        <w:t>年及</w:t>
      </w:r>
      <w:r w:rsidRPr="002B093E">
        <w:rPr>
          <w:rFonts w:hint="eastAsia"/>
          <w:szCs w:val="28"/>
        </w:rPr>
        <w:t>2014</w:t>
      </w:r>
      <w:r w:rsidRPr="002B093E">
        <w:rPr>
          <w:rFonts w:hint="eastAsia"/>
          <w:szCs w:val="28"/>
        </w:rPr>
        <w:t>年經濟成長率將分別為</w:t>
      </w:r>
      <w:r w:rsidRPr="002B093E">
        <w:rPr>
          <w:rFonts w:hint="eastAsia"/>
          <w:szCs w:val="28"/>
        </w:rPr>
        <w:t>7.8%</w:t>
      </w:r>
      <w:r w:rsidRPr="002B093E">
        <w:rPr>
          <w:rFonts w:hint="eastAsia"/>
          <w:szCs w:val="28"/>
        </w:rPr>
        <w:t>及</w:t>
      </w:r>
      <w:r w:rsidRPr="002B093E">
        <w:rPr>
          <w:rFonts w:hint="eastAsia"/>
          <w:szCs w:val="28"/>
        </w:rPr>
        <w:t>7.7%</w:t>
      </w:r>
      <w:r w:rsidRPr="002B093E">
        <w:rPr>
          <w:rFonts w:hint="eastAsia"/>
          <w:szCs w:val="28"/>
        </w:rPr>
        <w:t>。</w:t>
      </w:r>
    </w:p>
    <w:p w:rsidR="00D2499A" w:rsidRPr="00FB75E0" w:rsidRDefault="00D2499A" w:rsidP="00A96865">
      <w:pPr>
        <w:pStyle w:val="k3a"/>
        <w:numPr>
          <w:ilvl w:val="0"/>
          <w:numId w:val="6"/>
        </w:numPr>
        <w:tabs>
          <w:tab w:val="left" w:pos="540"/>
        </w:tabs>
        <w:spacing w:before="180" w:line="300" w:lineRule="auto"/>
        <w:ind w:leftChars="0" w:firstLineChars="0"/>
        <w:rPr>
          <w:b/>
          <w:bCs/>
          <w:szCs w:val="28"/>
        </w:rPr>
      </w:pPr>
      <w:r w:rsidRPr="00FB75E0">
        <w:rPr>
          <w:b/>
          <w:bCs/>
          <w:szCs w:val="28"/>
        </w:rPr>
        <w:t>日本</w:t>
      </w:r>
    </w:p>
    <w:p w:rsidR="00A92D89" w:rsidRPr="000F2551" w:rsidRDefault="00D3551C" w:rsidP="00D3551C">
      <w:pPr>
        <w:snapToGrid w:val="0"/>
        <w:spacing w:before="60" w:line="300" w:lineRule="auto"/>
        <w:ind w:leftChars="273" w:left="991" w:right="-227" w:hangingChars="120" w:hanging="336"/>
        <w:jc w:val="both"/>
        <w:rPr>
          <w:rFonts w:eastAsia="標楷體"/>
          <w:color w:val="000000"/>
          <w:kern w:val="0"/>
          <w:sz w:val="28"/>
          <w:szCs w:val="20"/>
        </w:rPr>
      </w:pPr>
      <w:r>
        <w:rPr>
          <w:rFonts w:eastAsia="標楷體" w:hint="eastAsia"/>
          <w:color w:val="000000"/>
          <w:kern w:val="0"/>
          <w:sz w:val="28"/>
          <w:szCs w:val="20"/>
        </w:rPr>
        <w:t>(1)</w:t>
      </w:r>
      <w:r w:rsidR="00607364" w:rsidRPr="00607364">
        <w:rPr>
          <w:rFonts w:eastAsia="標楷體" w:hint="eastAsia"/>
          <w:color w:val="000000"/>
          <w:kern w:val="0"/>
          <w:sz w:val="28"/>
          <w:szCs w:val="20"/>
        </w:rPr>
        <w:t>根據日本內閣府</w:t>
      </w:r>
      <w:r w:rsidR="00607364" w:rsidRPr="00607364">
        <w:rPr>
          <w:rFonts w:eastAsia="標楷體" w:hint="eastAsia"/>
          <w:color w:val="000000"/>
          <w:kern w:val="0"/>
          <w:sz w:val="28"/>
          <w:szCs w:val="20"/>
        </w:rPr>
        <w:t>5</w:t>
      </w:r>
      <w:r w:rsidR="00607364" w:rsidRPr="00607364">
        <w:rPr>
          <w:rFonts w:eastAsia="標楷體" w:hint="eastAsia"/>
          <w:color w:val="000000"/>
          <w:kern w:val="0"/>
          <w:sz w:val="28"/>
          <w:szCs w:val="20"/>
        </w:rPr>
        <w:t>月</w:t>
      </w:r>
      <w:r w:rsidR="00607364" w:rsidRPr="00607364">
        <w:rPr>
          <w:rFonts w:eastAsia="標楷體" w:hint="eastAsia"/>
          <w:color w:val="000000"/>
          <w:kern w:val="0"/>
          <w:sz w:val="28"/>
          <w:szCs w:val="20"/>
        </w:rPr>
        <w:t>16</w:t>
      </w:r>
      <w:r w:rsidR="00607364" w:rsidRPr="00607364">
        <w:rPr>
          <w:rFonts w:eastAsia="標楷體" w:hint="eastAsia"/>
          <w:color w:val="000000"/>
          <w:kern w:val="0"/>
          <w:sz w:val="28"/>
          <w:szCs w:val="20"/>
        </w:rPr>
        <w:t>日所發布的經濟成長預測報告指出，</w:t>
      </w:r>
      <w:r w:rsidR="00607364" w:rsidRPr="00607364">
        <w:rPr>
          <w:rFonts w:eastAsia="標楷體" w:hint="eastAsia"/>
          <w:color w:val="000000"/>
          <w:kern w:val="0"/>
          <w:sz w:val="28"/>
          <w:szCs w:val="20"/>
        </w:rPr>
        <w:t>2013</w:t>
      </w:r>
      <w:r w:rsidR="00607364" w:rsidRPr="00607364">
        <w:rPr>
          <w:rFonts w:eastAsia="標楷體" w:hint="eastAsia"/>
          <w:color w:val="000000"/>
          <w:kern w:val="0"/>
          <w:sz w:val="28"/>
          <w:szCs w:val="20"/>
        </w:rPr>
        <w:t>年第</w:t>
      </w:r>
      <w:r w:rsidR="00607364" w:rsidRPr="00607364">
        <w:rPr>
          <w:rFonts w:eastAsia="標楷體" w:hint="eastAsia"/>
          <w:color w:val="000000"/>
          <w:kern w:val="0"/>
          <w:sz w:val="28"/>
          <w:szCs w:val="20"/>
        </w:rPr>
        <w:t>1</w:t>
      </w:r>
      <w:r w:rsidR="00607364" w:rsidRPr="00607364">
        <w:rPr>
          <w:rFonts w:eastAsia="標楷體" w:hint="eastAsia"/>
          <w:color w:val="000000"/>
          <w:kern w:val="0"/>
          <w:sz w:val="28"/>
          <w:szCs w:val="20"/>
        </w:rPr>
        <w:t>季實質</w:t>
      </w:r>
      <w:r w:rsidR="00607364" w:rsidRPr="00607364">
        <w:rPr>
          <w:rFonts w:eastAsia="標楷體" w:hint="eastAsia"/>
          <w:color w:val="000000"/>
          <w:kern w:val="0"/>
          <w:sz w:val="28"/>
          <w:szCs w:val="20"/>
        </w:rPr>
        <w:t>GDP</w:t>
      </w:r>
      <w:r w:rsidR="00607364" w:rsidRPr="00607364">
        <w:rPr>
          <w:rFonts w:eastAsia="標楷體" w:hint="eastAsia"/>
          <w:color w:val="000000"/>
          <w:kern w:val="0"/>
          <w:sz w:val="28"/>
          <w:szCs w:val="20"/>
        </w:rPr>
        <w:t>年均成長達</w:t>
      </w:r>
      <w:r w:rsidR="00607364" w:rsidRPr="00607364">
        <w:rPr>
          <w:rFonts w:eastAsia="標楷體" w:hint="eastAsia"/>
          <w:color w:val="000000"/>
          <w:kern w:val="0"/>
          <w:sz w:val="28"/>
          <w:szCs w:val="20"/>
        </w:rPr>
        <w:t>3.5%</w:t>
      </w:r>
      <w:r w:rsidR="00607364" w:rsidRPr="00607364">
        <w:rPr>
          <w:rFonts w:eastAsia="標楷體" w:hint="eastAsia"/>
          <w:color w:val="000000"/>
          <w:kern w:val="0"/>
          <w:sz w:val="28"/>
          <w:szCs w:val="20"/>
        </w:rPr>
        <w:t>，其中有</w:t>
      </w:r>
      <w:r w:rsidR="00607364" w:rsidRPr="00607364">
        <w:rPr>
          <w:rFonts w:eastAsia="標楷體" w:hint="eastAsia"/>
          <w:color w:val="000000"/>
          <w:kern w:val="0"/>
          <w:sz w:val="28"/>
          <w:szCs w:val="20"/>
        </w:rPr>
        <w:t>2.3%</w:t>
      </w:r>
      <w:r w:rsidR="00607364" w:rsidRPr="00607364">
        <w:rPr>
          <w:rFonts w:eastAsia="標楷體" w:hint="eastAsia"/>
          <w:color w:val="000000"/>
          <w:kern w:val="0"/>
          <w:sz w:val="28"/>
          <w:szCs w:val="20"/>
        </w:rPr>
        <w:t>的增長來自於民間消費的貢獻，顯示安</w:t>
      </w:r>
      <w:proofErr w:type="gramStart"/>
      <w:r w:rsidR="00607364" w:rsidRPr="00607364">
        <w:rPr>
          <w:rFonts w:eastAsia="標楷體" w:hint="eastAsia"/>
          <w:color w:val="000000"/>
          <w:kern w:val="0"/>
          <w:sz w:val="28"/>
          <w:szCs w:val="20"/>
        </w:rPr>
        <w:t>倍</w:t>
      </w:r>
      <w:proofErr w:type="gramEnd"/>
      <w:r w:rsidR="00607364" w:rsidRPr="00607364">
        <w:rPr>
          <w:rFonts w:eastAsia="標楷體" w:hint="eastAsia"/>
          <w:color w:val="000000"/>
          <w:kern w:val="0"/>
          <w:sz w:val="28"/>
          <w:szCs w:val="20"/>
        </w:rPr>
        <w:t>首相所提出的「第一、第二支箭」，亦即匯率貶值、財政刺激的效果，不僅立即，而且顯著。對美「中」及亞洲國家出口亦呈現成長；另據</w:t>
      </w:r>
      <w:r w:rsidR="00607364" w:rsidRPr="00607364">
        <w:rPr>
          <w:rFonts w:eastAsia="標楷體" w:hint="eastAsia"/>
          <w:color w:val="000000"/>
          <w:kern w:val="0"/>
          <w:sz w:val="28"/>
          <w:szCs w:val="20"/>
        </w:rPr>
        <w:t>4</w:t>
      </w:r>
      <w:r w:rsidR="00607364" w:rsidRPr="00607364">
        <w:rPr>
          <w:rFonts w:eastAsia="標楷體" w:hint="eastAsia"/>
          <w:color w:val="000000"/>
          <w:kern w:val="0"/>
          <w:sz w:val="28"/>
          <w:szCs w:val="20"/>
        </w:rPr>
        <w:t>月消費信心調查，日本消費者與專家對經濟前景具高度信心，顯示安</w:t>
      </w:r>
      <w:proofErr w:type="gramStart"/>
      <w:r w:rsidR="00607364" w:rsidRPr="00607364">
        <w:rPr>
          <w:rFonts w:eastAsia="標楷體" w:hint="eastAsia"/>
          <w:color w:val="000000"/>
          <w:kern w:val="0"/>
          <w:sz w:val="28"/>
          <w:szCs w:val="20"/>
        </w:rPr>
        <w:t>倍</w:t>
      </w:r>
      <w:proofErr w:type="gramEnd"/>
      <w:r w:rsidR="00607364" w:rsidRPr="00607364">
        <w:rPr>
          <w:rFonts w:eastAsia="標楷體" w:hint="eastAsia"/>
          <w:color w:val="000000"/>
          <w:kern w:val="0"/>
          <w:sz w:val="28"/>
          <w:szCs w:val="20"/>
        </w:rPr>
        <w:t>經濟策略已獲致初步成果。</w:t>
      </w:r>
      <w:r w:rsidR="00607364" w:rsidRPr="00607364">
        <w:rPr>
          <w:rFonts w:eastAsia="標楷體" w:hint="eastAsia"/>
          <w:color w:val="000000"/>
          <w:kern w:val="0"/>
          <w:sz w:val="28"/>
          <w:szCs w:val="20"/>
        </w:rPr>
        <w:t>OECD</w:t>
      </w:r>
      <w:r w:rsidR="00607364" w:rsidRPr="00607364">
        <w:rPr>
          <w:rFonts w:eastAsia="標楷體" w:hint="eastAsia"/>
          <w:color w:val="000000"/>
          <w:kern w:val="0"/>
          <w:sz w:val="28"/>
          <w:szCs w:val="20"/>
        </w:rPr>
        <w:t>最新一期的展望報告也將日本今年的經濟成長率預測值由</w:t>
      </w:r>
      <w:r w:rsidR="00607364" w:rsidRPr="00607364">
        <w:rPr>
          <w:rFonts w:eastAsia="標楷體" w:hint="eastAsia"/>
          <w:color w:val="000000"/>
          <w:kern w:val="0"/>
          <w:sz w:val="28"/>
          <w:szCs w:val="20"/>
        </w:rPr>
        <w:t>0.7%</w:t>
      </w:r>
      <w:r w:rsidR="00607364" w:rsidRPr="00607364">
        <w:rPr>
          <w:rFonts w:eastAsia="標楷體" w:hint="eastAsia"/>
          <w:color w:val="000000"/>
          <w:kern w:val="0"/>
          <w:sz w:val="28"/>
          <w:szCs w:val="20"/>
        </w:rPr>
        <w:t>調升至</w:t>
      </w:r>
      <w:r w:rsidR="00607364" w:rsidRPr="00607364">
        <w:rPr>
          <w:rFonts w:eastAsia="標楷體" w:hint="eastAsia"/>
          <w:color w:val="000000"/>
          <w:kern w:val="0"/>
          <w:sz w:val="28"/>
          <w:szCs w:val="20"/>
        </w:rPr>
        <w:t>1.6%</w:t>
      </w:r>
      <w:r w:rsidR="00607364" w:rsidRPr="00607364">
        <w:rPr>
          <w:rFonts w:eastAsia="標楷體" w:hint="eastAsia"/>
          <w:color w:val="000000"/>
          <w:kern w:val="0"/>
          <w:sz w:val="28"/>
          <w:szCs w:val="20"/>
        </w:rPr>
        <w:t>。</w:t>
      </w:r>
    </w:p>
    <w:p w:rsidR="00A92D89" w:rsidRPr="000F2551" w:rsidRDefault="00D3551C" w:rsidP="00D3551C">
      <w:pPr>
        <w:snapToGrid w:val="0"/>
        <w:spacing w:before="60" w:line="300" w:lineRule="auto"/>
        <w:ind w:leftChars="273" w:left="991" w:right="-227" w:hangingChars="120" w:hanging="336"/>
        <w:jc w:val="both"/>
        <w:rPr>
          <w:rFonts w:eastAsia="標楷體"/>
          <w:color w:val="FF0000"/>
          <w:kern w:val="0"/>
          <w:sz w:val="28"/>
          <w:szCs w:val="20"/>
        </w:rPr>
      </w:pPr>
      <w:r>
        <w:rPr>
          <w:rFonts w:eastAsia="標楷體" w:hint="eastAsia"/>
          <w:color w:val="000000"/>
          <w:kern w:val="0"/>
          <w:sz w:val="28"/>
          <w:szCs w:val="20"/>
        </w:rPr>
        <w:t>(2)</w:t>
      </w:r>
      <w:r w:rsidR="00607364" w:rsidRPr="00607364">
        <w:rPr>
          <w:rFonts w:eastAsia="標楷體" w:hint="eastAsia"/>
          <w:color w:val="000000"/>
          <w:sz w:val="28"/>
          <w:szCs w:val="28"/>
        </w:rPr>
        <w:t>日本</w:t>
      </w:r>
      <w:r w:rsidR="00607364" w:rsidRPr="00607364">
        <w:rPr>
          <w:rFonts w:eastAsia="標楷體" w:hint="eastAsia"/>
          <w:color w:val="000000"/>
          <w:sz w:val="28"/>
          <w:szCs w:val="28"/>
        </w:rPr>
        <w:t>2013</w:t>
      </w:r>
      <w:r w:rsidR="00607364" w:rsidRPr="00607364">
        <w:rPr>
          <w:rFonts w:eastAsia="標楷體" w:hint="eastAsia"/>
          <w:color w:val="000000"/>
          <w:sz w:val="28"/>
          <w:szCs w:val="28"/>
        </w:rPr>
        <w:t>年</w:t>
      </w:r>
      <w:r w:rsidR="00607364" w:rsidRPr="00607364">
        <w:rPr>
          <w:rFonts w:eastAsia="標楷體" w:hint="eastAsia"/>
          <w:color w:val="000000"/>
          <w:sz w:val="28"/>
          <w:szCs w:val="28"/>
        </w:rPr>
        <w:t>4</w:t>
      </w:r>
      <w:r w:rsidR="00607364" w:rsidRPr="00607364">
        <w:rPr>
          <w:rFonts w:eastAsia="標楷體" w:hint="eastAsia"/>
          <w:color w:val="000000"/>
          <w:sz w:val="28"/>
          <w:szCs w:val="28"/>
        </w:rPr>
        <w:t>月出口總額較上年同月成長</w:t>
      </w:r>
      <w:r w:rsidR="00607364" w:rsidRPr="00607364">
        <w:rPr>
          <w:rFonts w:eastAsia="標楷體" w:hint="eastAsia"/>
          <w:color w:val="000000"/>
          <w:sz w:val="28"/>
          <w:szCs w:val="28"/>
        </w:rPr>
        <w:t>3.8%</w:t>
      </w:r>
      <w:r w:rsidR="00607364" w:rsidRPr="00607364">
        <w:rPr>
          <w:rFonts w:eastAsia="標楷體" w:hint="eastAsia"/>
          <w:color w:val="000000"/>
          <w:sz w:val="28"/>
          <w:szCs w:val="28"/>
        </w:rPr>
        <w:t>，進口成長</w:t>
      </w:r>
      <w:r w:rsidR="00607364" w:rsidRPr="00607364">
        <w:rPr>
          <w:rFonts w:eastAsia="標楷體" w:hint="eastAsia"/>
          <w:color w:val="000000"/>
          <w:sz w:val="28"/>
          <w:szCs w:val="28"/>
        </w:rPr>
        <w:t>9.4%</w:t>
      </w:r>
      <w:r w:rsidR="00607364" w:rsidRPr="00607364">
        <w:rPr>
          <w:rFonts w:eastAsia="標楷體" w:hint="eastAsia"/>
          <w:color w:val="000000"/>
          <w:sz w:val="28"/>
          <w:szCs w:val="28"/>
        </w:rPr>
        <w:t>，貿易逆差約為</w:t>
      </w:r>
      <w:r w:rsidR="00607364" w:rsidRPr="00607364">
        <w:rPr>
          <w:rFonts w:eastAsia="標楷體" w:hint="eastAsia"/>
          <w:color w:val="000000"/>
          <w:sz w:val="28"/>
          <w:szCs w:val="28"/>
        </w:rPr>
        <w:t>8,799</w:t>
      </w:r>
      <w:r w:rsidR="00607364" w:rsidRPr="00607364">
        <w:rPr>
          <w:rFonts w:eastAsia="標楷體" w:hint="eastAsia"/>
          <w:color w:val="000000"/>
          <w:sz w:val="28"/>
          <w:szCs w:val="28"/>
        </w:rPr>
        <w:t>億日圓，為連續</w:t>
      </w:r>
      <w:r w:rsidR="00607364" w:rsidRPr="00607364">
        <w:rPr>
          <w:rFonts w:eastAsia="標楷體" w:hint="eastAsia"/>
          <w:color w:val="000000"/>
          <w:sz w:val="28"/>
          <w:szCs w:val="28"/>
        </w:rPr>
        <w:t>10</w:t>
      </w:r>
      <w:r w:rsidR="00607364" w:rsidRPr="00607364">
        <w:rPr>
          <w:rFonts w:eastAsia="標楷體" w:hint="eastAsia"/>
          <w:color w:val="000000"/>
          <w:sz w:val="28"/>
          <w:szCs w:val="28"/>
        </w:rPr>
        <w:t>個月呈現逆差。據財務省表示，出口成長係因日圓貶值加上美國景氣好轉，銷往美國的汽車增加所致；進口則因</w:t>
      </w:r>
      <w:proofErr w:type="gramStart"/>
      <w:r w:rsidR="00607364" w:rsidRPr="00607364">
        <w:rPr>
          <w:rFonts w:eastAsia="標楷體" w:hint="eastAsia"/>
          <w:color w:val="000000"/>
          <w:sz w:val="28"/>
          <w:szCs w:val="28"/>
        </w:rPr>
        <w:t>採</w:t>
      </w:r>
      <w:proofErr w:type="gramEnd"/>
      <w:r w:rsidR="00607364" w:rsidRPr="00607364">
        <w:rPr>
          <w:rFonts w:eastAsia="標楷體" w:hint="eastAsia"/>
          <w:color w:val="000000"/>
          <w:sz w:val="28"/>
          <w:szCs w:val="28"/>
        </w:rPr>
        <w:t>美元交易的發電用液化天然氣等費用換算成日圓，致進口額大幅膨脹。</w:t>
      </w:r>
      <w:r w:rsidR="00607364" w:rsidRPr="00607364">
        <w:rPr>
          <w:rFonts w:eastAsia="標楷體" w:hint="eastAsia"/>
          <w:color w:val="000000"/>
          <w:sz w:val="28"/>
          <w:szCs w:val="28"/>
        </w:rPr>
        <w:t>2013</w:t>
      </w:r>
      <w:r w:rsidR="00607364" w:rsidRPr="00607364">
        <w:rPr>
          <w:rFonts w:eastAsia="標楷體" w:hint="eastAsia"/>
          <w:color w:val="000000"/>
          <w:sz w:val="28"/>
          <w:szCs w:val="28"/>
        </w:rPr>
        <w:t>年</w:t>
      </w:r>
      <w:r w:rsidR="00607364" w:rsidRPr="00607364">
        <w:rPr>
          <w:rFonts w:eastAsia="標楷體" w:hint="eastAsia"/>
          <w:color w:val="000000"/>
          <w:sz w:val="28"/>
          <w:szCs w:val="28"/>
        </w:rPr>
        <w:t>4</w:t>
      </w:r>
      <w:r w:rsidR="00607364" w:rsidRPr="00607364">
        <w:rPr>
          <w:rFonts w:eastAsia="標楷體" w:hint="eastAsia"/>
          <w:color w:val="000000"/>
          <w:sz w:val="28"/>
          <w:szCs w:val="28"/>
        </w:rPr>
        <w:t>月工業生產較上年同月衰退</w:t>
      </w:r>
      <w:r w:rsidR="00607364" w:rsidRPr="00607364">
        <w:rPr>
          <w:rFonts w:eastAsia="標楷體" w:hint="eastAsia"/>
          <w:color w:val="000000"/>
          <w:sz w:val="28"/>
          <w:szCs w:val="28"/>
        </w:rPr>
        <w:t>2.3%</w:t>
      </w:r>
      <w:r w:rsidR="00607364" w:rsidRPr="00607364">
        <w:rPr>
          <w:rFonts w:eastAsia="標楷體" w:hint="eastAsia"/>
          <w:color w:val="000000"/>
          <w:sz w:val="28"/>
          <w:szCs w:val="28"/>
        </w:rPr>
        <w:t>，消費者物價指數下跌</w:t>
      </w:r>
      <w:r w:rsidR="00607364" w:rsidRPr="00607364">
        <w:rPr>
          <w:rFonts w:eastAsia="標楷體" w:hint="eastAsia"/>
          <w:color w:val="000000"/>
          <w:sz w:val="28"/>
          <w:szCs w:val="28"/>
        </w:rPr>
        <w:t>0.7%</w:t>
      </w:r>
      <w:r w:rsidR="00607364" w:rsidRPr="00607364">
        <w:rPr>
          <w:rFonts w:eastAsia="標楷體" w:hint="eastAsia"/>
          <w:color w:val="000000"/>
          <w:sz w:val="28"/>
          <w:szCs w:val="28"/>
        </w:rPr>
        <w:t>；失業率為</w:t>
      </w:r>
      <w:r w:rsidR="00607364" w:rsidRPr="00607364">
        <w:rPr>
          <w:rFonts w:eastAsia="標楷體" w:hint="eastAsia"/>
          <w:color w:val="000000"/>
          <w:sz w:val="28"/>
          <w:szCs w:val="28"/>
        </w:rPr>
        <w:t>4.1%</w:t>
      </w:r>
      <w:r w:rsidR="00607364" w:rsidRPr="00607364">
        <w:rPr>
          <w:rFonts w:eastAsia="標楷體" w:hint="eastAsia"/>
          <w:color w:val="000000"/>
          <w:sz w:val="28"/>
          <w:szCs w:val="28"/>
        </w:rPr>
        <w:t>。</w:t>
      </w:r>
    </w:p>
    <w:p w:rsidR="00A92D89" w:rsidRPr="000F2551" w:rsidRDefault="00D3551C" w:rsidP="00D3551C">
      <w:pPr>
        <w:snapToGrid w:val="0"/>
        <w:spacing w:before="60" w:line="300" w:lineRule="auto"/>
        <w:ind w:leftChars="273" w:left="991" w:right="-227" w:hangingChars="120" w:hanging="336"/>
        <w:jc w:val="both"/>
        <w:rPr>
          <w:rFonts w:eastAsia="標楷體"/>
          <w:kern w:val="0"/>
          <w:sz w:val="28"/>
          <w:szCs w:val="20"/>
        </w:rPr>
      </w:pPr>
      <w:r>
        <w:rPr>
          <w:rFonts w:eastAsia="標楷體" w:hint="eastAsia"/>
          <w:color w:val="000000"/>
          <w:kern w:val="0"/>
          <w:sz w:val="28"/>
          <w:szCs w:val="20"/>
        </w:rPr>
        <w:t>(3)</w:t>
      </w:r>
      <w:r w:rsidR="00607364" w:rsidRPr="00607364">
        <w:rPr>
          <w:rFonts w:eastAsia="標楷體" w:hint="eastAsia"/>
          <w:kern w:val="0"/>
          <w:sz w:val="28"/>
          <w:szCs w:val="20"/>
        </w:rPr>
        <w:t>日本銀行於</w:t>
      </w:r>
      <w:r w:rsidR="00607364" w:rsidRPr="00607364">
        <w:rPr>
          <w:rFonts w:eastAsia="標楷體" w:hint="eastAsia"/>
          <w:kern w:val="0"/>
          <w:sz w:val="28"/>
          <w:szCs w:val="20"/>
        </w:rPr>
        <w:t>2013</w:t>
      </w:r>
      <w:r w:rsidR="00607364" w:rsidRPr="00607364">
        <w:rPr>
          <w:rFonts w:eastAsia="標楷體" w:hint="eastAsia"/>
          <w:kern w:val="0"/>
          <w:sz w:val="28"/>
          <w:szCs w:val="20"/>
        </w:rPr>
        <w:t>年</w:t>
      </w:r>
      <w:r w:rsidR="00607364" w:rsidRPr="00607364">
        <w:rPr>
          <w:rFonts w:eastAsia="標楷體" w:hint="eastAsia"/>
          <w:kern w:val="0"/>
          <w:sz w:val="28"/>
          <w:szCs w:val="20"/>
        </w:rPr>
        <w:t>5</w:t>
      </w:r>
      <w:r w:rsidR="00607364" w:rsidRPr="00607364">
        <w:rPr>
          <w:rFonts w:eastAsia="標楷體" w:hint="eastAsia"/>
          <w:kern w:val="0"/>
          <w:sz w:val="28"/>
          <w:szCs w:val="20"/>
        </w:rPr>
        <w:t>月</w:t>
      </w:r>
      <w:r w:rsidR="00607364" w:rsidRPr="00607364">
        <w:rPr>
          <w:rFonts w:eastAsia="標楷體" w:hint="eastAsia"/>
          <w:kern w:val="0"/>
          <w:sz w:val="28"/>
          <w:szCs w:val="20"/>
        </w:rPr>
        <w:t>22</w:t>
      </w:r>
      <w:r w:rsidR="00607364" w:rsidRPr="00607364">
        <w:rPr>
          <w:rFonts w:eastAsia="標楷體" w:hint="eastAsia"/>
          <w:kern w:val="0"/>
          <w:sz w:val="28"/>
          <w:szCs w:val="20"/>
        </w:rPr>
        <w:t>日結束</w:t>
      </w:r>
      <w:r w:rsidR="00607364" w:rsidRPr="00607364">
        <w:rPr>
          <w:rFonts w:eastAsia="標楷體" w:hint="eastAsia"/>
          <w:kern w:val="0"/>
          <w:sz w:val="28"/>
          <w:szCs w:val="20"/>
        </w:rPr>
        <w:t>2</w:t>
      </w:r>
      <w:r w:rsidR="00607364" w:rsidRPr="00607364">
        <w:rPr>
          <w:rFonts w:eastAsia="標楷體" w:hint="eastAsia"/>
          <w:kern w:val="0"/>
          <w:sz w:val="28"/>
          <w:szCs w:val="20"/>
        </w:rPr>
        <w:t>天的決策會議後達成</w:t>
      </w:r>
      <w:r w:rsidR="00607364" w:rsidRPr="00607364">
        <w:rPr>
          <w:rFonts w:eastAsia="標楷體" w:hint="eastAsia"/>
          <w:kern w:val="0"/>
          <w:sz w:val="28"/>
          <w:szCs w:val="20"/>
        </w:rPr>
        <w:t>3</w:t>
      </w:r>
      <w:r w:rsidR="00607364" w:rsidRPr="00607364">
        <w:rPr>
          <w:rFonts w:eastAsia="標楷體" w:hint="eastAsia"/>
          <w:kern w:val="0"/>
          <w:sz w:val="28"/>
          <w:szCs w:val="20"/>
        </w:rPr>
        <w:t>項「三不」決議：一、不推新的貨幣寬鬆計畫；二、不採取穩定日債措施；三、不修改通膨目標時程。同時連續第</w:t>
      </w:r>
      <w:r w:rsidR="00607364" w:rsidRPr="00607364">
        <w:rPr>
          <w:rFonts w:eastAsia="標楷體" w:hint="eastAsia"/>
          <w:kern w:val="0"/>
          <w:sz w:val="28"/>
          <w:szCs w:val="20"/>
        </w:rPr>
        <w:t>5</w:t>
      </w:r>
      <w:r w:rsidR="00607364" w:rsidRPr="00607364">
        <w:rPr>
          <w:rFonts w:eastAsia="標楷體" w:hint="eastAsia"/>
          <w:kern w:val="0"/>
          <w:sz w:val="28"/>
          <w:szCs w:val="20"/>
        </w:rPr>
        <w:t>個月調升經濟展望評估。</w:t>
      </w:r>
      <w:proofErr w:type="gramStart"/>
      <w:r w:rsidR="00607364" w:rsidRPr="00607364">
        <w:rPr>
          <w:rFonts w:eastAsia="標楷體" w:hint="eastAsia"/>
          <w:kern w:val="0"/>
          <w:sz w:val="28"/>
          <w:szCs w:val="20"/>
        </w:rPr>
        <w:t>此外，</w:t>
      </w:r>
      <w:proofErr w:type="gramEnd"/>
      <w:r w:rsidR="00607364" w:rsidRPr="00607364">
        <w:rPr>
          <w:rFonts w:eastAsia="標楷體" w:hint="eastAsia"/>
          <w:kern w:val="0"/>
          <w:sz w:val="28"/>
          <w:szCs w:val="20"/>
        </w:rPr>
        <w:t>會中也無異議通過維持</w:t>
      </w:r>
      <w:r w:rsidR="00607364" w:rsidRPr="00607364">
        <w:rPr>
          <w:rFonts w:eastAsia="標楷體" w:hint="eastAsia"/>
          <w:kern w:val="0"/>
          <w:sz w:val="28"/>
          <w:szCs w:val="20"/>
        </w:rPr>
        <w:t>4</w:t>
      </w:r>
      <w:r w:rsidR="00607364" w:rsidRPr="00607364">
        <w:rPr>
          <w:rFonts w:eastAsia="標楷體" w:hint="eastAsia"/>
          <w:kern w:val="0"/>
          <w:sz w:val="28"/>
          <w:szCs w:val="20"/>
        </w:rPr>
        <w:t>月份決議，重</w:t>
      </w:r>
      <w:r w:rsidR="00607364" w:rsidRPr="00607364">
        <w:rPr>
          <w:rFonts w:eastAsia="標楷體" w:hint="eastAsia"/>
          <w:kern w:val="0"/>
          <w:sz w:val="28"/>
          <w:szCs w:val="20"/>
        </w:rPr>
        <w:lastRenderedPageBreak/>
        <w:t>申每年以</w:t>
      </w:r>
      <w:r w:rsidR="00607364" w:rsidRPr="00607364">
        <w:rPr>
          <w:rFonts w:eastAsia="標楷體" w:hint="eastAsia"/>
          <w:kern w:val="0"/>
          <w:sz w:val="28"/>
          <w:szCs w:val="20"/>
        </w:rPr>
        <w:t>60</w:t>
      </w:r>
      <w:r w:rsidR="00607364" w:rsidRPr="00607364">
        <w:rPr>
          <w:rFonts w:eastAsia="標楷體" w:hint="eastAsia"/>
          <w:kern w:val="0"/>
          <w:sz w:val="28"/>
          <w:szCs w:val="20"/>
        </w:rPr>
        <w:t>兆至</w:t>
      </w:r>
      <w:r w:rsidR="00607364" w:rsidRPr="00607364">
        <w:rPr>
          <w:rFonts w:eastAsia="標楷體" w:hint="eastAsia"/>
          <w:kern w:val="0"/>
          <w:sz w:val="28"/>
          <w:szCs w:val="20"/>
        </w:rPr>
        <w:t>70</w:t>
      </w:r>
      <w:r w:rsidR="00607364" w:rsidRPr="00607364">
        <w:rPr>
          <w:rFonts w:eastAsia="標楷體" w:hint="eastAsia"/>
          <w:kern w:val="0"/>
          <w:sz w:val="28"/>
          <w:szCs w:val="20"/>
        </w:rPr>
        <w:t>兆日圓</w:t>
      </w:r>
      <w:proofErr w:type="gramStart"/>
      <w:r w:rsidR="00607364" w:rsidRPr="00607364">
        <w:rPr>
          <w:rFonts w:eastAsia="標楷體" w:hint="eastAsia"/>
          <w:kern w:val="0"/>
          <w:sz w:val="28"/>
          <w:szCs w:val="20"/>
        </w:rPr>
        <w:t>的購債規模</w:t>
      </w:r>
      <w:proofErr w:type="gramEnd"/>
      <w:r w:rsidR="00607364" w:rsidRPr="00607364">
        <w:rPr>
          <w:rFonts w:eastAsia="標楷體" w:hint="eastAsia"/>
          <w:kern w:val="0"/>
          <w:sz w:val="28"/>
          <w:szCs w:val="20"/>
        </w:rPr>
        <w:t>擴大貨幣基礎，期能在</w:t>
      </w:r>
      <w:r w:rsidR="00607364" w:rsidRPr="00607364">
        <w:rPr>
          <w:rFonts w:eastAsia="標楷體" w:hint="eastAsia"/>
          <w:kern w:val="0"/>
          <w:sz w:val="28"/>
          <w:szCs w:val="20"/>
        </w:rPr>
        <w:t>2</w:t>
      </w:r>
      <w:r w:rsidR="00607364" w:rsidRPr="00607364">
        <w:rPr>
          <w:rFonts w:eastAsia="標楷體" w:hint="eastAsia"/>
          <w:kern w:val="0"/>
          <w:sz w:val="28"/>
          <w:szCs w:val="20"/>
        </w:rPr>
        <w:t>年內達成</w:t>
      </w:r>
      <w:r w:rsidR="00607364" w:rsidRPr="00607364">
        <w:rPr>
          <w:rFonts w:eastAsia="標楷體" w:hint="eastAsia"/>
          <w:kern w:val="0"/>
          <w:sz w:val="28"/>
          <w:szCs w:val="20"/>
        </w:rPr>
        <w:t>2%</w:t>
      </w:r>
      <w:r w:rsidR="00607364" w:rsidRPr="00607364">
        <w:rPr>
          <w:rFonts w:eastAsia="標楷體" w:hint="eastAsia"/>
          <w:kern w:val="0"/>
          <w:sz w:val="28"/>
          <w:szCs w:val="20"/>
        </w:rPr>
        <w:t>之通膨目標。</w:t>
      </w:r>
      <w:proofErr w:type="gramStart"/>
      <w:r w:rsidR="00607364" w:rsidRPr="00607364">
        <w:rPr>
          <w:rFonts w:eastAsia="標楷體" w:hint="eastAsia"/>
          <w:kern w:val="0"/>
          <w:sz w:val="28"/>
          <w:szCs w:val="20"/>
        </w:rPr>
        <w:t>惟</w:t>
      </w:r>
      <w:proofErr w:type="gramEnd"/>
      <w:r w:rsidR="00607364" w:rsidRPr="00607364">
        <w:rPr>
          <w:rFonts w:eastAsia="標楷體" w:hint="eastAsia"/>
          <w:kern w:val="0"/>
          <w:sz w:val="28"/>
          <w:szCs w:val="20"/>
        </w:rPr>
        <w:t>日本銀行持續大動作的寬鬆政策，卻引發債券市場劇烈震盪、</w:t>
      </w:r>
      <w:proofErr w:type="gramStart"/>
      <w:r w:rsidR="00607364" w:rsidRPr="00607364">
        <w:rPr>
          <w:rFonts w:eastAsia="標楷體" w:hint="eastAsia"/>
          <w:kern w:val="0"/>
          <w:sz w:val="28"/>
          <w:szCs w:val="20"/>
        </w:rPr>
        <w:t>殖</w:t>
      </w:r>
      <w:proofErr w:type="gramEnd"/>
      <w:r w:rsidR="00607364" w:rsidRPr="00607364">
        <w:rPr>
          <w:rFonts w:eastAsia="標楷體" w:hint="eastAsia"/>
          <w:kern w:val="0"/>
          <w:sz w:val="28"/>
          <w:szCs w:val="20"/>
        </w:rPr>
        <w:t>利率</w:t>
      </w:r>
      <w:proofErr w:type="gramStart"/>
      <w:r w:rsidR="00607364" w:rsidRPr="00607364">
        <w:rPr>
          <w:rFonts w:eastAsia="標楷體" w:hint="eastAsia"/>
          <w:kern w:val="0"/>
          <w:sz w:val="28"/>
          <w:szCs w:val="20"/>
        </w:rPr>
        <w:t>飆</w:t>
      </w:r>
      <w:proofErr w:type="gramEnd"/>
      <w:r w:rsidR="00607364" w:rsidRPr="00607364">
        <w:rPr>
          <w:rFonts w:eastAsia="標楷體" w:hint="eastAsia"/>
          <w:kern w:val="0"/>
          <w:sz w:val="28"/>
          <w:szCs w:val="20"/>
        </w:rPr>
        <w:t>升，影響企業發債意願，是否削弱、甚至終結「安</w:t>
      </w:r>
      <w:proofErr w:type="gramStart"/>
      <w:r w:rsidR="00607364" w:rsidRPr="00607364">
        <w:rPr>
          <w:rFonts w:eastAsia="標楷體" w:hint="eastAsia"/>
          <w:kern w:val="0"/>
          <w:sz w:val="28"/>
          <w:szCs w:val="20"/>
        </w:rPr>
        <w:t>倍</w:t>
      </w:r>
      <w:proofErr w:type="gramEnd"/>
      <w:r w:rsidR="00607364" w:rsidRPr="00607364">
        <w:rPr>
          <w:rFonts w:eastAsia="標楷體" w:hint="eastAsia"/>
          <w:kern w:val="0"/>
          <w:sz w:val="28"/>
          <w:szCs w:val="20"/>
        </w:rPr>
        <w:t>經濟學」所帶動的經濟復甦，值得觀察。</w:t>
      </w:r>
    </w:p>
    <w:p w:rsidR="00A92D89" w:rsidRPr="00332EB0" w:rsidRDefault="00A92D89" w:rsidP="00A92D89">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A92D89" w:rsidRPr="00332EB0" w:rsidRDefault="00A92D89" w:rsidP="00A92D89">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A92D89" w:rsidRPr="00332EB0" w:rsidTr="007215C3">
        <w:trPr>
          <w:cantSplit/>
        </w:trPr>
        <w:tc>
          <w:tcPr>
            <w:tcW w:w="1288" w:type="dxa"/>
            <w:vMerge w:val="restart"/>
            <w:tcBorders>
              <w:top w:val="single" w:sz="6" w:space="0" w:color="auto"/>
              <w:left w:val="nil"/>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A92D89" w:rsidRPr="00332EB0" w:rsidTr="007215C3">
        <w:trPr>
          <w:cantSplit/>
          <w:trHeight w:val="284"/>
        </w:trPr>
        <w:tc>
          <w:tcPr>
            <w:tcW w:w="1288" w:type="dxa"/>
            <w:vMerge/>
            <w:tcBorders>
              <w:left w:val="nil"/>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p w:rsidR="00A92D89" w:rsidRPr="00332EB0" w:rsidRDefault="00A92D89" w:rsidP="007215C3">
            <w:pPr>
              <w:autoSpaceDE w:val="0"/>
              <w:autoSpaceDN w:val="0"/>
              <w:adjustRightInd w:val="0"/>
              <w:snapToGrid w:val="0"/>
              <w:spacing w:line="280" w:lineRule="exact"/>
              <w:jc w:val="center"/>
              <w:rPr>
                <w:rFonts w:eastAsia="標楷體"/>
                <w:sz w:val="20"/>
                <w:szCs w:val="22"/>
                <w:shd w:val="clear" w:color="auto" w:fill="FFFF99"/>
              </w:rPr>
            </w:pPr>
            <w:r w:rsidRPr="00332EB0">
              <w:rPr>
                <w:rFonts w:eastAsia="標楷體" w:hint="eastAsia"/>
                <w:sz w:val="22"/>
                <w:szCs w:val="22"/>
                <w:lang w:val="zh-TW"/>
              </w:rPr>
              <w:t>（金額</w:t>
            </w:r>
            <w:r w:rsidRPr="00332EB0">
              <w:rPr>
                <w:rFonts w:eastAsia="標楷體" w:hint="eastAsia"/>
                <w:sz w:val="20"/>
                <w:szCs w:val="22"/>
                <w:lang w:val="zh-TW"/>
              </w:rPr>
              <w:t>）</w:t>
            </w:r>
          </w:p>
        </w:tc>
        <w:tc>
          <w:tcPr>
            <w:tcW w:w="854" w:type="dxa"/>
            <w:vMerge/>
            <w:tcBorders>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r>
      <w:tr w:rsidR="00A92D89" w:rsidRPr="00332EB0" w:rsidTr="007215C3">
        <w:trPr>
          <w:cantSplit/>
          <w:trHeight w:val="368"/>
        </w:trPr>
        <w:tc>
          <w:tcPr>
            <w:tcW w:w="1288" w:type="dxa"/>
            <w:vMerge/>
            <w:tcBorders>
              <w:left w:val="nil"/>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r>
              <w:rPr>
                <w:rFonts w:eastAsia="標楷體" w:hint="eastAsia"/>
                <w:sz w:val="22"/>
              </w:rPr>
              <w:t>2.0</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4</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12.9</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5.56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7.9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6.08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8.0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-0.52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5</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5.24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10.0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6.14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9.3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-0.91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4.4</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6</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r w:rsidRPr="000F2551">
              <w:rPr>
                <w:rFonts w:eastAsia="標楷體" w:hint="eastAsia"/>
                <w:sz w:val="22"/>
              </w:rPr>
              <w:t>-0.9(II)</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-1.5</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5.64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-2.3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5.59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-2.2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0.06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607364" w:rsidRPr="00332EB0" w:rsidTr="00C61A67">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7</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5.31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-8.1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5.84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2.3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-0.53 </w:t>
            </w:r>
          </w:p>
        </w:tc>
        <w:tc>
          <w:tcPr>
            <w:tcW w:w="854" w:type="dxa"/>
            <w:tcBorders>
              <w:left w:val="single" w:sz="6" w:space="0" w:color="auto"/>
              <w:right w:val="single" w:sz="6" w:space="0" w:color="auto"/>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607364" w:rsidRPr="00332EB0" w:rsidTr="00C61A67">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8</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5.04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5.81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-0.77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r w:rsidRPr="000F2551">
              <w:rPr>
                <w:rFonts w:eastAsia="標楷體" w:hint="eastAsia"/>
                <w:sz w:val="22"/>
              </w:rPr>
              <w:t>-3.</w:t>
            </w:r>
            <w:r>
              <w:rPr>
                <w:rFonts w:eastAsia="標楷體" w:hint="eastAsia"/>
                <w:sz w:val="22"/>
              </w:rPr>
              <w:t>5</w:t>
            </w:r>
            <w:r w:rsidRPr="000F2551">
              <w:rPr>
                <w:rFonts w:eastAsia="標楷體" w:hint="eastAsia"/>
                <w:sz w:val="22"/>
              </w:rPr>
              <w:t>(III)</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-8.1</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5.36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-10.3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5.93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4.2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-0.57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5.15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-6.5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5.70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-1.5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-0.56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-5.5</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4.98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-4.1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-0.96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607364" w:rsidRPr="00332EB0" w:rsidTr="007215C3">
        <w:trPr>
          <w:cantSplit/>
        </w:trPr>
        <w:tc>
          <w:tcPr>
            <w:tcW w:w="1288" w:type="dxa"/>
            <w:tcBorders>
              <w:left w:val="nil"/>
              <w:right w:val="single" w:sz="6" w:space="0" w:color="auto"/>
            </w:tcBorders>
            <w:vAlign w:val="center"/>
          </w:tcPr>
          <w:p w:rsidR="00607364" w:rsidRPr="00332EB0" w:rsidRDefault="00607364" w:rsidP="00C61A67">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607364" w:rsidRPr="000F2551" w:rsidRDefault="00607364" w:rsidP="00C61A67">
            <w:pPr>
              <w:autoSpaceDE w:val="0"/>
              <w:autoSpaceDN w:val="0"/>
              <w:adjustRightInd w:val="0"/>
              <w:snapToGrid w:val="0"/>
              <w:spacing w:line="380" w:lineRule="exact"/>
              <w:jc w:val="center"/>
              <w:rPr>
                <w:rFonts w:eastAsia="標楷體"/>
                <w:sz w:val="20"/>
              </w:rPr>
            </w:pPr>
            <w:r w:rsidRPr="001C31FC">
              <w:rPr>
                <w:rFonts w:eastAsia="標楷體" w:hint="eastAsia"/>
                <w:sz w:val="22"/>
              </w:rPr>
              <w:t>1.0(IV)</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607364" w:rsidRPr="00332EB0" w:rsidTr="007215C3">
        <w:trPr>
          <w:cantSplit/>
        </w:trPr>
        <w:tc>
          <w:tcPr>
            <w:tcW w:w="1288" w:type="dxa"/>
            <w:tcBorders>
              <w:left w:val="nil"/>
              <w:right w:val="single" w:sz="6" w:space="0" w:color="auto"/>
            </w:tcBorders>
            <w:vAlign w:val="center"/>
          </w:tcPr>
          <w:p w:rsidR="00607364" w:rsidRDefault="00607364" w:rsidP="00C61A67">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607364" w:rsidRPr="001C31FC"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607364" w:rsidRPr="00BA5F03" w:rsidRDefault="00607364" w:rsidP="00C61A67">
            <w:pPr>
              <w:autoSpaceDE w:val="0"/>
              <w:autoSpaceDN w:val="0"/>
              <w:adjustRightInd w:val="0"/>
              <w:snapToGrid w:val="0"/>
              <w:spacing w:line="380" w:lineRule="exact"/>
              <w:jc w:val="center"/>
              <w:rPr>
                <w:rFonts w:eastAsia="標楷體"/>
                <w:sz w:val="22"/>
                <w:szCs w:val="22"/>
              </w:rPr>
            </w:pPr>
          </w:p>
        </w:tc>
      </w:tr>
      <w:tr w:rsidR="00607364" w:rsidRPr="00332EB0" w:rsidTr="00C61A67">
        <w:trPr>
          <w:cantSplit/>
        </w:trPr>
        <w:tc>
          <w:tcPr>
            <w:tcW w:w="1288" w:type="dxa"/>
            <w:tcBorders>
              <w:left w:val="nil"/>
              <w:right w:val="single" w:sz="6" w:space="0" w:color="auto"/>
            </w:tcBorders>
            <w:vAlign w:val="center"/>
          </w:tcPr>
          <w:p w:rsidR="00607364" w:rsidRDefault="00607364" w:rsidP="00C61A67">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607364" w:rsidRPr="001C31FC"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-5.8</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607364" w:rsidRPr="00332EB0" w:rsidTr="007215C3">
        <w:trPr>
          <w:cantSplit/>
        </w:trPr>
        <w:tc>
          <w:tcPr>
            <w:tcW w:w="1288" w:type="dxa"/>
            <w:tcBorders>
              <w:left w:val="nil"/>
              <w:right w:val="single" w:sz="6" w:space="0" w:color="auto"/>
            </w:tcBorders>
            <w:vAlign w:val="center"/>
          </w:tcPr>
          <w:p w:rsidR="00607364" w:rsidRDefault="00607364" w:rsidP="00C61A67">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607364" w:rsidRPr="001C31FC"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-10.5</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607364" w:rsidRPr="00332EB0" w:rsidTr="00BD0E10">
        <w:trPr>
          <w:cantSplit/>
        </w:trPr>
        <w:tc>
          <w:tcPr>
            <w:tcW w:w="1288" w:type="dxa"/>
            <w:tcBorders>
              <w:left w:val="nil"/>
              <w:right w:val="single" w:sz="6" w:space="0" w:color="auto"/>
            </w:tcBorders>
            <w:vAlign w:val="center"/>
          </w:tcPr>
          <w:p w:rsidR="00607364" w:rsidRDefault="00607364" w:rsidP="00C61A67">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607364" w:rsidRPr="001C31FC" w:rsidRDefault="00607364" w:rsidP="00C61A67">
            <w:pPr>
              <w:autoSpaceDE w:val="0"/>
              <w:autoSpaceDN w:val="0"/>
              <w:adjustRightInd w:val="0"/>
              <w:snapToGrid w:val="0"/>
              <w:spacing w:line="380" w:lineRule="exact"/>
              <w:jc w:val="center"/>
              <w:rPr>
                <w:rFonts w:eastAsia="標楷體"/>
                <w:sz w:val="22"/>
              </w:rPr>
            </w:pPr>
            <w:r w:rsidRPr="001C31FC">
              <w:rPr>
                <w:rFonts w:eastAsia="標楷體" w:hint="eastAsia"/>
                <w:sz w:val="22"/>
              </w:rPr>
              <w:t>3.5(I)</w:t>
            </w:r>
          </w:p>
        </w:tc>
        <w:tc>
          <w:tcPr>
            <w:tcW w:w="772"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w:t>
            </w:r>
          </w:p>
        </w:tc>
        <w:tc>
          <w:tcPr>
            <w:tcW w:w="84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607364" w:rsidRPr="00332EB0" w:rsidTr="007215C3">
        <w:trPr>
          <w:cantSplit/>
        </w:trPr>
        <w:tc>
          <w:tcPr>
            <w:tcW w:w="1288" w:type="dxa"/>
            <w:tcBorders>
              <w:left w:val="nil"/>
              <w:bottom w:val="single" w:sz="6" w:space="0" w:color="auto"/>
              <w:right w:val="single" w:sz="6" w:space="0" w:color="auto"/>
            </w:tcBorders>
            <w:vAlign w:val="center"/>
          </w:tcPr>
          <w:p w:rsidR="00607364" w:rsidRDefault="00607364" w:rsidP="00C61A67">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607364" w:rsidRPr="001C31FC" w:rsidRDefault="00607364" w:rsidP="00C61A67">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Pr>
                <w:rFonts w:eastAsia="標楷體" w:hint="eastAsia"/>
                <w:sz w:val="22"/>
                <w:szCs w:val="22"/>
              </w:rPr>
              <w:t>-2.3</w:t>
            </w:r>
          </w:p>
        </w:tc>
        <w:tc>
          <w:tcPr>
            <w:tcW w:w="840" w:type="dxa"/>
            <w:tcBorders>
              <w:left w:val="single" w:sz="6" w:space="0" w:color="auto"/>
              <w:bottom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bottom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bottom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bottom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bottom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bottom w:val="single" w:sz="6" w:space="0" w:color="auto"/>
              <w:right w:val="single" w:sz="6" w:space="0" w:color="auto"/>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bottom w:val="single" w:sz="6" w:space="0" w:color="auto"/>
              <w:right w:val="nil"/>
            </w:tcBorders>
            <w:vAlign w:val="center"/>
          </w:tcPr>
          <w:p w:rsidR="00607364" w:rsidRPr="00BA5F03" w:rsidRDefault="00607364" w:rsidP="00C61A67">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bl>
    <w:p w:rsidR="00A92D89" w:rsidRPr="00D805CD" w:rsidRDefault="00A92D89" w:rsidP="00A92D89">
      <w:pPr>
        <w:widowControl/>
        <w:snapToGrid w:val="0"/>
        <w:spacing w:line="280" w:lineRule="exact"/>
        <w:ind w:left="487" w:hangingChars="203" w:hanging="487"/>
        <w:rPr>
          <w:rFonts w:ascii="新細明體" w:eastAsia="標楷體" w:hAnsi="新細明體" w:cs="新細明體"/>
          <w:kern w:val="0"/>
          <w:szCs w:val="22"/>
        </w:rPr>
      </w:pPr>
      <w:proofErr w:type="gramStart"/>
      <w:r w:rsidRPr="00D805CD">
        <w:rPr>
          <w:rFonts w:ascii="新細明體" w:eastAsia="標楷體" w:hAnsi="新細明體" w:cs="新細明體" w:hint="eastAsia"/>
          <w:kern w:val="0"/>
          <w:szCs w:val="22"/>
        </w:rPr>
        <w:t>註</w:t>
      </w:r>
      <w:proofErr w:type="gramEnd"/>
      <w:r w:rsidRPr="00D805CD">
        <w:rPr>
          <w:rFonts w:ascii="新細明體" w:eastAsia="標楷體" w:hAnsi="新細明體" w:cs="新細明體" w:hint="eastAsia"/>
          <w:kern w:val="0"/>
          <w:szCs w:val="22"/>
        </w:rPr>
        <w:t>：除實</w:t>
      </w:r>
      <w:r w:rsidRPr="00D805CD">
        <w:rPr>
          <w:rFonts w:eastAsia="標楷體"/>
          <w:kern w:val="0"/>
          <w:szCs w:val="22"/>
        </w:rPr>
        <w:t>質</w:t>
      </w:r>
      <w:r w:rsidRPr="00D805CD">
        <w:rPr>
          <w:rFonts w:eastAsia="標楷體"/>
          <w:kern w:val="0"/>
          <w:szCs w:val="22"/>
        </w:rPr>
        <w:t>GDP</w:t>
      </w:r>
      <w:r w:rsidRPr="00D805CD">
        <w:rPr>
          <w:rFonts w:eastAsia="標楷體"/>
          <w:kern w:val="0"/>
          <w:szCs w:val="22"/>
        </w:rPr>
        <w:t>經濟</w:t>
      </w:r>
      <w:r w:rsidRPr="00D805CD">
        <w:rPr>
          <w:rFonts w:ascii="新細明體" w:eastAsia="標楷體" w:hAnsi="新細明體" w:cs="新細明體" w:hint="eastAsia"/>
          <w:kern w:val="0"/>
          <w:szCs w:val="22"/>
        </w:rPr>
        <w:t>成長率為較前期比換算為年率、失業率為與前月相比之季節</w:t>
      </w:r>
      <w:proofErr w:type="gramStart"/>
      <w:r w:rsidRPr="00D805CD">
        <w:rPr>
          <w:rFonts w:ascii="新細明體" w:eastAsia="標楷體" w:hAnsi="新細明體" w:cs="新細明體" w:hint="eastAsia"/>
          <w:kern w:val="0"/>
          <w:szCs w:val="22"/>
        </w:rPr>
        <w:t>調整值外</w:t>
      </w:r>
      <w:proofErr w:type="gramEnd"/>
      <w:r w:rsidRPr="00D805CD">
        <w:rPr>
          <w:rFonts w:ascii="新細明體" w:eastAsia="標楷體" w:hAnsi="新細明體" w:cs="新細明體" w:hint="eastAsia"/>
          <w:kern w:val="0"/>
          <w:szCs w:val="22"/>
        </w:rPr>
        <w:t>，其餘成長率皆為與上年同期相比資料。</w:t>
      </w:r>
    </w:p>
    <w:p w:rsidR="00A92D89" w:rsidRDefault="00A92D89" w:rsidP="00A92D89">
      <w:pPr>
        <w:widowControl/>
        <w:snapToGrid w:val="0"/>
        <w:spacing w:line="280" w:lineRule="exact"/>
        <w:ind w:left="120" w:hangingChars="50" w:hanging="120"/>
        <w:rPr>
          <w:rFonts w:ascii="新細明體" w:eastAsia="標楷體" w:hAnsi="新細明體" w:cs="新細明體"/>
          <w:kern w:val="0"/>
          <w:szCs w:val="22"/>
        </w:rPr>
      </w:pPr>
      <w:r w:rsidRPr="00D805CD">
        <w:rPr>
          <w:rFonts w:ascii="新細明體" w:eastAsia="標楷體" w:hAnsi="新細明體" w:cs="新細明體"/>
          <w:kern w:val="0"/>
          <w:szCs w:val="22"/>
        </w:rPr>
        <w:t>資料來源：日本內閣府</w:t>
      </w:r>
      <w:r w:rsidRPr="00D805CD">
        <w:rPr>
          <w:rFonts w:ascii="新細明體" w:eastAsia="標楷體" w:hAnsi="新細明體" w:cs="新細明體" w:hint="eastAsia"/>
          <w:kern w:val="0"/>
          <w:szCs w:val="22"/>
        </w:rPr>
        <w:t>、經濟產業省、財務省、總務省</w:t>
      </w:r>
      <w:r w:rsidRPr="00D805CD">
        <w:rPr>
          <w:rFonts w:ascii="新細明體" w:eastAsia="標楷體" w:hAnsi="新細明體" w:cs="新細明體"/>
          <w:kern w:val="0"/>
          <w:szCs w:val="22"/>
        </w:rPr>
        <w:t>。</w:t>
      </w:r>
    </w:p>
    <w:p w:rsidR="001660B1" w:rsidRDefault="001660B1" w:rsidP="00A92D89">
      <w:pPr>
        <w:widowControl/>
        <w:snapToGrid w:val="0"/>
        <w:spacing w:line="280" w:lineRule="exact"/>
        <w:ind w:left="120" w:hangingChars="50" w:hanging="120"/>
        <w:rPr>
          <w:rFonts w:ascii="新細明體" w:eastAsia="標楷體" w:hAnsi="新細明體" w:cs="新細明體"/>
          <w:kern w:val="0"/>
          <w:szCs w:val="22"/>
        </w:rPr>
      </w:pPr>
    </w:p>
    <w:p w:rsidR="001660B1" w:rsidRDefault="001660B1" w:rsidP="00A92D89">
      <w:pPr>
        <w:widowControl/>
        <w:snapToGrid w:val="0"/>
        <w:spacing w:line="280" w:lineRule="exact"/>
        <w:ind w:left="120" w:hangingChars="50" w:hanging="120"/>
        <w:rPr>
          <w:rFonts w:ascii="新細明體" w:eastAsia="標楷體" w:hAnsi="新細明體" w:cs="新細明體"/>
          <w:kern w:val="0"/>
          <w:szCs w:val="22"/>
        </w:rPr>
      </w:pPr>
    </w:p>
    <w:p w:rsidR="001660B1" w:rsidRDefault="001660B1" w:rsidP="00A92D89">
      <w:pPr>
        <w:widowControl/>
        <w:snapToGrid w:val="0"/>
        <w:spacing w:line="280" w:lineRule="exact"/>
        <w:ind w:left="120" w:hangingChars="50" w:hanging="120"/>
        <w:rPr>
          <w:rFonts w:ascii="新細明體" w:eastAsia="標楷體" w:hAnsi="新細明體" w:cs="新細明體"/>
          <w:kern w:val="0"/>
          <w:szCs w:val="22"/>
        </w:rPr>
      </w:pPr>
    </w:p>
    <w:p w:rsidR="001660B1" w:rsidRDefault="001660B1" w:rsidP="00A92D89">
      <w:pPr>
        <w:widowControl/>
        <w:snapToGrid w:val="0"/>
        <w:spacing w:line="280" w:lineRule="exact"/>
        <w:ind w:left="120" w:hangingChars="50" w:hanging="120"/>
        <w:rPr>
          <w:rFonts w:ascii="新細明體" w:eastAsia="標楷體" w:hAnsi="新細明體" w:cs="新細明體"/>
          <w:kern w:val="0"/>
          <w:szCs w:val="22"/>
        </w:rPr>
      </w:pPr>
    </w:p>
    <w:p w:rsidR="001660B1" w:rsidRDefault="001660B1" w:rsidP="00A92D89">
      <w:pPr>
        <w:widowControl/>
        <w:snapToGrid w:val="0"/>
        <w:spacing w:line="280" w:lineRule="exact"/>
        <w:ind w:left="120" w:hangingChars="50" w:hanging="120"/>
        <w:rPr>
          <w:rFonts w:ascii="新細明體" w:eastAsia="標楷體" w:hAnsi="新細明體" w:cs="新細明體"/>
          <w:kern w:val="0"/>
          <w:szCs w:val="22"/>
        </w:rPr>
      </w:pPr>
    </w:p>
    <w:p w:rsidR="001660B1" w:rsidRPr="00D805CD" w:rsidRDefault="001660B1" w:rsidP="00A92D89">
      <w:pPr>
        <w:widowControl/>
        <w:snapToGrid w:val="0"/>
        <w:spacing w:line="280" w:lineRule="exact"/>
        <w:ind w:left="120" w:hangingChars="50" w:hanging="120"/>
        <w:rPr>
          <w:rFonts w:ascii="新細明體" w:eastAsia="標楷體" w:hAnsi="新細明體" w:cs="新細明體"/>
          <w:kern w:val="0"/>
          <w:szCs w:val="22"/>
        </w:rPr>
      </w:pPr>
    </w:p>
    <w:p w:rsidR="00F82458" w:rsidRPr="00077486" w:rsidRDefault="00F82458" w:rsidP="00A96865">
      <w:pPr>
        <w:pStyle w:val="k3a"/>
        <w:numPr>
          <w:ilvl w:val="0"/>
          <w:numId w:val="2"/>
        </w:numPr>
        <w:tabs>
          <w:tab w:val="left" w:pos="540"/>
        </w:tabs>
        <w:spacing w:beforeLines="150" w:before="540" w:line="300" w:lineRule="auto"/>
        <w:ind w:leftChars="0" w:firstLineChars="0" w:hanging="482"/>
        <w:rPr>
          <w:b/>
          <w:bCs/>
          <w:szCs w:val="28"/>
        </w:rPr>
      </w:pPr>
      <w:r w:rsidRPr="00077486">
        <w:rPr>
          <w:rFonts w:hAnsi="標楷體"/>
          <w:b/>
          <w:bCs/>
          <w:szCs w:val="28"/>
        </w:rPr>
        <w:lastRenderedPageBreak/>
        <w:t>南韓</w:t>
      </w:r>
    </w:p>
    <w:p w:rsidR="00A92D89" w:rsidRPr="000F2551"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(1)</w:t>
      </w:r>
      <w:r w:rsidR="0042383B" w:rsidRPr="0042383B">
        <w:rPr>
          <w:rFonts w:eastAsia="標楷體" w:hint="eastAsia"/>
          <w:kern w:val="0"/>
          <w:sz w:val="28"/>
          <w:szCs w:val="20"/>
        </w:rPr>
        <w:t>據韓國企劃財政部發表「日圓貶值對韓國出口影響及展望」資料顯示，日圓持續貶值，已影響韓國出口。其中對日本出口因日圓結算比重高，衰退明顯；在出口市場與日本處於競爭關係之鋼鐵、汽車等貨品，第</w:t>
      </w:r>
      <w:r w:rsidR="0042383B" w:rsidRPr="0042383B">
        <w:rPr>
          <w:rFonts w:eastAsia="標楷體" w:hint="eastAsia"/>
          <w:kern w:val="0"/>
          <w:sz w:val="28"/>
          <w:szCs w:val="20"/>
        </w:rPr>
        <w:t>1</w:t>
      </w:r>
      <w:r w:rsidR="0042383B" w:rsidRPr="0042383B">
        <w:rPr>
          <w:rFonts w:eastAsia="標楷體" w:hint="eastAsia"/>
          <w:kern w:val="0"/>
          <w:sz w:val="28"/>
          <w:szCs w:val="20"/>
        </w:rPr>
        <w:t>季出口亦不振。該部認為短期除注意</w:t>
      </w:r>
      <w:proofErr w:type="gramStart"/>
      <w:r w:rsidR="0042383B" w:rsidRPr="0042383B">
        <w:rPr>
          <w:rFonts w:eastAsia="標楷體" w:hint="eastAsia"/>
          <w:kern w:val="0"/>
          <w:sz w:val="28"/>
          <w:szCs w:val="20"/>
        </w:rPr>
        <w:t>匯</w:t>
      </w:r>
      <w:proofErr w:type="gramEnd"/>
      <w:r w:rsidR="0042383B" w:rsidRPr="0042383B">
        <w:rPr>
          <w:rFonts w:eastAsia="標楷體" w:hint="eastAsia"/>
          <w:kern w:val="0"/>
          <w:sz w:val="28"/>
          <w:szCs w:val="20"/>
        </w:rPr>
        <w:t>市變化外，將支援因日圓貶值受損之中小企業；長期策略則為改善經濟體質、投資環境、技術開發等，以結構面加以因應。</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kern w:val="0"/>
          <w:sz w:val="28"/>
          <w:szCs w:val="20"/>
        </w:rPr>
        <w:t>(2)</w:t>
      </w:r>
      <w:r w:rsidR="0042383B" w:rsidRPr="0042383B">
        <w:rPr>
          <w:rFonts w:eastAsia="標楷體" w:hint="eastAsia"/>
          <w:sz w:val="28"/>
          <w:szCs w:val="28"/>
        </w:rPr>
        <w:t>韓國</w:t>
      </w:r>
      <w:r w:rsidR="0042383B" w:rsidRPr="0042383B">
        <w:rPr>
          <w:rFonts w:eastAsia="標楷體" w:hint="eastAsia"/>
          <w:sz w:val="28"/>
          <w:szCs w:val="28"/>
        </w:rPr>
        <w:t>2013</w:t>
      </w:r>
      <w:r w:rsidR="0042383B" w:rsidRPr="0042383B">
        <w:rPr>
          <w:rFonts w:eastAsia="標楷體" w:hint="eastAsia"/>
          <w:sz w:val="28"/>
          <w:szCs w:val="28"/>
        </w:rPr>
        <w:t>年</w:t>
      </w:r>
      <w:r w:rsidR="0042383B" w:rsidRPr="0042383B">
        <w:rPr>
          <w:rFonts w:eastAsia="標楷體" w:hint="eastAsia"/>
          <w:sz w:val="28"/>
          <w:szCs w:val="28"/>
        </w:rPr>
        <w:t>4</w:t>
      </w:r>
      <w:r w:rsidR="0042383B" w:rsidRPr="0042383B">
        <w:rPr>
          <w:rFonts w:eastAsia="標楷體" w:hint="eastAsia"/>
          <w:sz w:val="28"/>
          <w:szCs w:val="28"/>
        </w:rPr>
        <w:t>月出口為</w:t>
      </w:r>
      <w:r w:rsidR="0042383B" w:rsidRPr="0042383B">
        <w:rPr>
          <w:rFonts w:eastAsia="標楷體" w:hint="eastAsia"/>
          <w:sz w:val="28"/>
          <w:szCs w:val="28"/>
        </w:rPr>
        <w:t>463</w:t>
      </w:r>
      <w:r w:rsidR="0042383B" w:rsidRPr="0042383B">
        <w:rPr>
          <w:rFonts w:eastAsia="標楷體" w:hint="eastAsia"/>
          <w:sz w:val="28"/>
          <w:szCs w:val="28"/>
        </w:rPr>
        <w:t>億美元，較上年同月成長</w:t>
      </w:r>
      <w:r w:rsidR="0042383B" w:rsidRPr="0042383B">
        <w:rPr>
          <w:rFonts w:eastAsia="標楷體" w:hint="eastAsia"/>
          <w:sz w:val="28"/>
          <w:szCs w:val="28"/>
        </w:rPr>
        <w:t>0.4%</w:t>
      </w:r>
      <w:r w:rsidR="0042383B" w:rsidRPr="0042383B">
        <w:rPr>
          <w:rFonts w:eastAsia="標楷體" w:hint="eastAsia"/>
          <w:sz w:val="28"/>
          <w:szCs w:val="28"/>
        </w:rPr>
        <w:t>；進口為</w:t>
      </w:r>
      <w:r w:rsidR="0042383B" w:rsidRPr="0042383B">
        <w:rPr>
          <w:rFonts w:eastAsia="標楷體" w:hint="eastAsia"/>
          <w:sz w:val="28"/>
          <w:szCs w:val="28"/>
        </w:rPr>
        <w:t>437.2</w:t>
      </w:r>
      <w:r w:rsidR="0042383B" w:rsidRPr="0042383B">
        <w:rPr>
          <w:rFonts w:eastAsia="標楷體" w:hint="eastAsia"/>
          <w:sz w:val="28"/>
          <w:szCs w:val="28"/>
        </w:rPr>
        <w:t>億美元，較上年同月衰退</w:t>
      </w:r>
      <w:r w:rsidR="0042383B" w:rsidRPr="0042383B">
        <w:rPr>
          <w:rFonts w:eastAsia="標楷體" w:hint="eastAsia"/>
          <w:sz w:val="28"/>
          <w:szCs w:val="28"/>
        </w:rPr>
        <w:t>0.5%</w:t>
      </w:r>
      <w:r w:rsidR="0042383B" w:rsidRPr="0042383B">
        <w:rPr>
          <w:rFonts w:eastAsia="標楷體" w:hint="eastAsia"/>
          <w:sz w:val="28"/>
          <w:szCs w:val="28"/>
        </w:rPr>
        <w:t>，貿易順差</w:t>
      </w:r>
      <w:r w:rsidR="0042383B" w:rsidRPr="0042383B">
        <w:rPr>
          <w:rFonts w:eastAsia="標楷體" w:hint="eastAsia"/>
          <w:sz w:val="28"/>
          <w:szCs w:val="28"/>
        </w:rPr>
        <w:t>25.8</w:t>
      </w:r>
      <w:r w:rsidR="0042383B" w:rsidRPr="0042383B">
        <w:rPr>
          <w:rFonts w:eastAsia="標楷體" w:hint="eastAsia"/>
          <w:sz w:val="28"/>
          <w:szCs w:val="28"/>
        </w:rPr>
        <w:t>億美元。出口商品中，以無線通信機器（</w:t>
      </w:r>
      <w:r w:rsidR="0042383B" w:rsidRPr="0042383B">
        <w:rPr>
          <w:rFonts w:eastAsia="標楷體" w:hint="eastAsia"/>
          <w:sz w:val="28"/>
          <w:szCs w:val="28"/>
        </w:rPr>
        <w:t>51.3%</w:t>
      </w:r>
      <w:r w:rsidR="0042383B" w:rsidRPr="0042383B">
        <w:rPr>
          <w:rFonts w:eastAsia="標楷體" w:hint="eastAsia"/>
          <w:sz w:val="28"/>
          <w:szCs w:val="28"/>
        </w:rPr>
        <w:t>）、石油化學（</w:t>
      </w:r>
      <w:r w:rsidR="0042383B" w:rsidRPr="0042383B">
        <w:rPr>
          <w:rFonts w:eastAsia="標楷體" w:hint="eastAsia"/>
          <w:sz w:val="28"/>
          <w:szCs w:val="28"/>
        </w:rPr>
        <w:t>13.1%</w:t>
      </w:r>
      <w:r w:rsidR="0042383B" w:rsidRPr="0042383B">
        <w:rPr>
          <w:rFonts w:eastAsia="標楷體" w:hint="eastAsia"/>
          <w:sz w:val="28"/>
          <w:szCs w:val="28"/>
        </w:rPr>
        <w:t>）、半導體（</w:t>
      </w:r>
      <w:r w:rsidR="0042383B" w:rsidRPr="0042383B">
        <w:rPr>
          <w:rFonts w:eastAsia="標楷體" w:hint="eastAsia"/>
          <w:sz w:val="28"/>
          <w:szCs w:val="28"/>
        </w:rPr>
        <w:t>12.5%</w:t>
      </w:r>
      <w:r w:rsidR="0042383B" w:rsidRPr="0042383B">
        <w:rPr>
          <w:rFonts w:eastAsia="標楷體" w:hint="eastAsia"/>
          <w:sz w:val="28"/>
          <w:szCs w:val="28"/>
        </w:rPr>
        <w:t>）等成長最多。另對主要地區出口，如中國大陸</w:t>
      </w:r>
      <w:r w:rsidR="0042383B" w:rsidRPr="0042383B">
        <w:rPr>
          <w:rFonts w:eastAsia="標楷體" w:hint="eastAsia"/>
          <w:sz w:val="28"/>
          <w:szCs w:val="28"/>
        </w:rPr>
        <w:t>(16.8%)</w:t>
      </w:r>
      <w:r w:rsidR="0042383B" w:rsidRPr="0042383B">
        <w:rPr>
          <w:rFonts w:eastAsia="標楷體" w:hint="eastAsia"/>
          <w:sz w:val="28"/>
          <w:szCs w:val="28"/>
        </w:rPr>
        <w:t>、東協</w:t>
      </w:r>
      <w:r w:rsidR="0042383B" w:rsidRPr="0042383B">
        <w:rPr>
          <w:rFonts w:eastAsia="標楷體" w:hint="eastAsia"/>
          <w:sz w:val="28"/>
          <w:szCs w:val="28"/>
        </w:rPr>
        <w:t>(12.9%)</w:t>
      </w:r>
      <w:r w:rsidR="0042383B" w:rsidRPr="0042383B">
        <w:rPr>
          <w:rFonts w:eastAsia="標楷體" w:hint="eastAsia"/>
          <w:sz w:val="28"/>
          <w:szCs w:val="28"/>
        </w:rPr>
        <w:t>、歐盟</w:t>
      </w:r>
      <w:r w:rsidR="0042383B" w:rsidRPr="0042383B">
        <w:rPr>
          <w:rFonts w:eastAsia="標楷體" w:hint="eastAsia"/>
          <w:sz w:val="28"/>
          <w:szCs w:val="28"/>
        </w:rPr>
        <w:t>(11%)</w:t>
      </w:r>
      <w:r w:rsidR="0042383B" w:rsidRPr="0042383B">
        <w:rPr>
          <w:rFonts w:eastAsia="標楷體" w:hint="eastAsia"/>
          <w:sz w:val="28"/>
          <w:szCs w:val="28"/>
        </w:rPr>
        <w:t>、美國</w:t>
      </w:r>
      <w:r w:rsidR="0042383B" w:rsidRPr="0042383B">
        <w:rPr>
          <w:rFonts w:eastAsia="標楷體" w:hint="eastAsia"/>
          <w:sz w:val="28"/>
          <w:szCs w:val="28"/>
        </w:rPr>
        <w:t>(4.5%)</w:t>
      </w:r>
      <w:r w:rsidR="0042383B" w:rsidRPr="0042383B">
        <w:rPr>
          <w:rFonts w:eastAsia="標楷體" w:hint="eastAsia"/>
          <w:sz w:val="28"/>
          <w:szCs w:val="28"/>
        </w:rPr>
        <w:t>等正成長，對日本</w:t>
      </w:r>
      <w:r w:rsidR="0042383B" w:rsidRPr="0042383B">
        <w:rPr>
          <w:rFonts w:eastAsia="標楷體" w:hint="eastAsia"/>
          <w:sz w:val="28"/>
          <w:szCs w:val="28"/>
        </w:rPr>
        <w:t>(-12.3%)</w:t>
      </w:r>
      <w:r w:rsidR="0042383B" w:rsidRPr="0042383B">
        <w:rPr>
          <w:rFonts w:eastAsia="標楷體" w:hint="eastAsia"/>
          <w:sz w:val="28"/>
          <w:szCs w:val="28"/>
        </w:rPr>
        <w:t>則繼上月持續負成長。</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kern w:val="0"/>
          <w:sz w:val="28"/>
          <w:szCs w:val="20"/>
        </w:rPr>
        <w:t>(3)</w:t>
      </w:r>
      <w:r w:rsidR="0042383B" w:rsidRPr="0042383B">
        <w:rPr>
          <w:rFonts w:eastAsia="標楷體" w:hint="eastAsia"/>
          <w:color w:val="000000"/>
          <w:kern w:val="0"/>
          <w:sz w:val="28"/>
          <w:szCs w:val="20"/>
        </w:rPr>
        <w:t>2013</w:t>
      </w:r>
      <w:r w:rsidR="0042383B" w:rsidRPr="0042383B">
        <w:rPr>
          <w:rFonts w:eastAsia="標楷體" w:hint="eastAsia"/>
          <w:color w:val="000000"/>
          <w:kern w:val="0"/>
          <w:sz w:val="28"/>
          <w:szCs w:val="20"/>
        </w:rPr>
        <w:t>年</w:t>
      </w:r>
      <w:r w:rsidR="0042383B" w:rsidRPr="0042383B">
        <w:rPr>
          <w:rFonts w:eastAsia="標楷體" w:hint="eastAsia"/>
          <w:color w:val="000000"/>
          <w:kern w:val="0"/>
          <w:sz w:val="28"/>
          <w:szCs w:val="20"/>
        </w:rPr>
        <w:t>4</w:t>
      </w:r>
      <w:r w:rsidR="0042383B" w:rsidRPr="0042383B">
        <w:rPr>
          <w:rFonts w:eastAsia="標楷體" w:hint="eastAsia"/>
          <w:color w:val="000000"/>
          <w:kern w:val="0"/>
          <w:sz w:val="28"/>
          <w:szCs w:val="20"/>
        </w:rPr>
        <w:t>月韓國工業生產成長</w:t>
      </w:r>
      <w:r w:rsidR="0042383B" w:rsidRPr="0042383B">
        <w:rPr>
          <w:rFonts w:eastAsia="標楷體" w:hint="eastAsia"/>
          <w:color w:val="000000"/>
          <w:kern w:val="0"/>
          <w:sz w:val="28"/>
          <w:szCs w:val="20"/>
        </w:rPr>
        <w:t>1.7%</w:t>
      </w:r>
      <w:r w:rsidR="0042383B" w:rsidRPr="0042383B">
        <w:rPr>
          <w:rFonts w:eastAsia="標楷體" w:hint="eastAsia"/>
          <w:color w:val="000000"/>
          <w:kern w:val="0"/>
          <w:sz w:val="28"/>
          <w:szCs w:val="20"/>
        </w:rPr>
        <w:t>，失業率降至</w:t>
      </w:r>
      <w:r w:rsidR="0042383B" w:rsidRPr="0042383B">
        <w:rPr>
          <w:rFonts w:eastAsia="標楷體" w:hint="eastAsia"/>
          <w:color w:val="000000"/>
          <w:kern w:val="0"/>
          <w:sz w:val="28"/>
          <w:szCs w:val="20"/>
        </w:rPr>
        <w:t>3.2%</w:t>
      </w:r>
      <w:r w:rsidR="0042383B" w:rsidRPr="0042383B">
        <w:rPr>
          <w:rFonts w:eastAsia="標楷體" w:hint="eastAsia"/>
          <w:color w:val="000000"/>
          <w:kern w:val="0"/>
          <w:sz w:val="28"/>
          <w:szCs w:val="20"/>
        </w:rPr>
        <w:t>；消費者物價上漲率降至</w:t>
      </w:r>
      <w:r w:rsidR="0042383B" w:rsidRPr="0042383B">
        <w:rPr>
          <w:rFonts w:eastAsia="標楷體" w:hint="eastAsia"/>
          <w:color w:val="000000"/>
          <w:kern w:val="0"/>
          <w:sz w:val="28"/>
          <w:szCs w:val="20"/>
        </w:rPr>
        <w:t>1.2%</w:t>
      </w:r>
      <w:r w:rsidR="0042383B" w:rsidRPr="0042383B">
        <w:rPr>
          <w:rFonts w:eastAsia="標楷體" w:hint="eastAsia"/>
          <w:color w:val="000000"/>
          <w:kern w:val="0"/>
          <w:sz w:val="28"/>
          <w:szCs w:val="20"/>
        </w:rPr>
        <w:t>。</w:t>
      </w:r>
    </w:p>
    <w:p w:rsidR="00A92D89"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sz w:val="28"/>
          <w:szCs w:val="28"/>
        </w:rPr>
        <w:t>(4)</w:t>
      </w:r>
      <w:r w:rsidR="0042383B" w:rsidRPr="0042383B">
        <w:rPr>
          <w:rFonts w:eastAsia="標楷體" w:hint="eastAsia"/>
          <w:sz w:val="28"/>
          <w:szCs w:val="28"/>
        </w:rPr>
        <w:t>韓國企劃財政部</w:t>
      </w:r>
      <w:proofErr w:type="gramStart"/>
      <w:r w:rsidR="0042383B" w:rsidRPr="0042383B">
        <w:rPr>
          <w:rFonts w:eastAsia="標楷體" w:hint="eastAsia"/>
          <w:sz w:val="28"/>
          <w:szCs w:val="28"/>
        </w:rPr>
        <w:t>鑑</w:t>
      </w:r>
      <w:proofErr w:type="gramEnd"/>
      <w:r w:rsidR="0042383B" w:rsidRPr="0042383B">
        <w:rPr>
          <w:rFonts w:eastAsia="標楷體" w:hint="eastAsia"/>
          <w:sz w:val="28"/>
          <w:szCs w:val="28"/>
        </w:rPr>
        <w:t>於韓國經濟景氣持續低迷，稅收減少，乃以創造就業機會等穩定民生及活絡景氣效果之事業為重點修訂增補</w:t>
      </w:r>
      <w:r w:rsidR="0042383B" w:rsidRPr="0042383B">
        <w:rPr>
          <w:rFonts w:eastAsia="標楷體" w:hint="eastAsia"/>
          <w:sz w:val="28"/>
          <w:szCs w:val="28"/>
        </w:rPr>
        <w:t>17.3</w:t>
      </w:r>
      <w:r w:rsidR="0042383B" w:rsidRPr="0042383B">
        <w:rPr>
          <w:rFonts w:eastAsia="標楷體" w:hint="eastAsia"/>
          <w:sz w:val="28"/>
          <w:szCs w:val="28"/>
        </w:rPr>
        <w:t>兆預算案，已獲國會通過。修訂增加支出部分係為協助進駐開成工業區及小商戶基金增列</w:t>
      </w:r>
      <w:r w:rsidR="0042383B" w:rsidRPr="0042383B">
        <w:rPr>
          <w:rFonts w:eastAsia="標楷體" w:hint="eastAsia"/>
          <w:sz w:val="28"/>
          <w:szCs w:val="28"/>
        </w:rPr>
        <w:t>1500</w:t>
      </w:r>
      <w:r w:rsidR="0042383B" w:rsidRPr="0042383B">
        <w:rPr>
          <w:rFonts w:eastAsia="標楷體" w:hint="eastAsia"/>
          <w:sz w:val="28"/>
          <w:szCs w:val="28"/>
        </w:rPr>
        <w:t>億韓元，減少部</w:t>
      </w:r>
      <w:r w:rsidR="00D559B8">
        <w:rPr>
          <w:rFonts w:eastAsia="標楷體" w:hint="eastAsia"/>
          <w:sz w:val="28"/>
          <w:szCs w:val="28"/>
        </w:rPr>
        <w:t>分</w:t>
      </w:r>
      <w:r w:rsidR="0042383B" w:rsidRPr="0042383B">
        <w:rPr>
          <w:rFonts w:eastAsia="標楷體" w:hint="eastAsia"/>
          <w:sz w:val="28"/>
          <w:szCs w:val="28"/>
        </w:rPr>
        <w:t>為支付大型醫院之經常性醫療給付補助</w:t>
      </w:r>
      <w:r w:rsidR="0042383B" w:rsidRPr="0042383B">
        <w:rPr>
          <w:rFonts w:eastAsia="標楷體" w:hint="eastAsia"/>
          <w:sz w:val="28"/>
          <w:szCs w:val="28"/>
        </w:rPr>
        <w:t>570</w:t>
      </w:r>
      <w:r w:rsidR="0042383B" w:rsidRPr="0042383B">
        <w:rPr>
          <w:rFonts w:eastAsia="標楷體" w:hint="eastAsia"/>
          <w:sz w:val="28"/>
          <w:szCs w:val="28"/>
        </w:rPr>
        <w:t>億韓元。</w:t>
      </w: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Default="001660B1" w:rsidP="00C55EF7">
      <w:pPr>
        <w:snapToGrid w:val="0"/>
        <w:spacing w:before="60" w:line="300" w:lineRule="auto"/>
        <w:ind w:leftChars="273" w:left="991" w:right="-227" w:hangingChars="120" w:hanging="336"/>
        <w:jc w:val="both"/>
        <w:rPr>
          <w:rFonts w:eastAsia="標楷體"/>
          <w:sz w:val="28"/>
          <w:szCs w:val="28"/>
        </w:rPr>
      </w:pPr>
    </w:p>
    <w:p w:rsidR="001660B1" w:rsidRPr="000F2551" w:rsidRDefault="001660B1" w:rsidP="00C55EF7">
      <w:pPr>
        <w:snapToGrid w:val="0"/>
        <w:spacing w:before="60" w:line="300" w:lineRule="auto"/>
        <w:ind w:leftChars="273" w:left="991" w:right="-227" w:hangingChars="120" w:hanging="336"/>
        <w:jc w:val="both"/>
        <w:rPr>
          <w:rFonts w:eastAsia="標楷體"/>
          <w:sz w:val="28"/>
          <w:szCs w:val="28"/>
        </w:rPr>
      </w:pPr>
    </w:p>
    <w:p w:rsidR="00A92D89" w:rsidRPr="00332EB0" w:rsidRDefault="00A92D89" w:rsidP="00FB20F7">
      <w:pPr>
        <w:snapToGrid w:val="0"/>
        <w:spacing w:before="120" w:line="300" w:lineRule="auto"/>
        <w:ind w:left="601" w:right="-227"/>
        <w:jc w:val="both"/>
        <w:rPr>
          <w:rFonts w:eastAsia="標楷體"/>
          <w:sz w:val="28"/>
          <w:szCs w:val="28"/>
        </w:rPr>
      </w:pPr>
      <w:r w:rsidRPr="00332EB0">
        <w:rPr>
          <w:rFonts w:eastAsia="標楷體" w:hint="eastAsia"/>
          <w:sz w:val="28"/>
          <w:szCs w:val="28"/>
        </w:rPr>
        <w:lastRenderedPageBreak/>
        <w:t xml:space="preserve">              </w:t>
      </w: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-2</w:t>
      </w:r>
      <w:r w:rsidRPr="00332EB0">
        <w:rPr>
          <w:rFonts w:eastAsia="標楷體"/>
          <w:b/>
          <w:bCs/>
          <w:sz w:val="28"/>
          <w:szCs w:val="32"/>
          <w:lang w:val="zh-TW"/>
        </w:rPr>
        <w:t xml:space="preserve">   </w:t>
      </w:r>
      <w:r w:rsidRPr="00332EB0">
        <w:rPr>
          <w:rFonts w:eastAsia="標楷體" w:hint="eastAsia"/>
          <w:b/>
          <w:bCs/>
          <w:sz w:val="28"/>
          <w:szCs w:val="32"/>
          <w:lang w:val="zh-TW"/>
        </w:rPr>
        <w:t>南韓</w:t>
      </w:r>
      <w:r w:rsidRPr="00332EB0">
        <w:rPr>
          <w:rFonts w:eastAsia="標楷體"/>
          <w:b/>
          <w:bCs/>
          <w:sz w:val="28"/>
          <w:szCs w:val="32"/>
          <w:lang w:val="zh-TW"/>
        </w:rPr>
        <w:t>重要經濟指標</w:t>
      </w:r>
    </w:p>
    <w:p w:rsidR="00A92D89" w:rsidRPr="00332EB0" w:rsidRDefault="00A92D89" w:rsidP="00A92D89">
      <w:pPr>
        <w:snapToGrid w:val="0"/>
        <w:jc w:val="right"/>
        <w:rPr>
          <w:rFonts w:eastAsia="標楷體"/>
          <w:szCs w:val="28"/>
        </w:rPr>
      </w:pPr>
      <w:r w:rsidRPr="00332EB0">
        <w:rPr>
          <w:rFonts w:eastAsia="標楷體"/>
          <w:sz w:val="28"/>
          <w:szCs w:val="32"/>
          <w:lang w:val="zh-TW"/>
        </w:rPr>
        <w:t xml:space="preserve">          </w:t>
      </w:r>
      <w:r w:rsidRPr="00332EB0">
        <w:rPr>
          <w:rFonts w:eastAsia="標楷體" w:hint="eastAsia"/>
          <w:sz w:val="28"/>
          <w:szCs w:val="32"/>
          <w:lang w:val="zh-TW"/>
        </w:rPr>
        <w:t xml:space="preserve"> </w:t>
      </w:r>
      <w:r w:rsidRPr="00332EB0">
        <w:rPr>
          <w:rFonts w:eastAsia="標楷體"/>
          <w:szCs w:val="28"/>
          <w:lang w:val="zh-TW"/>
        </w:rPr>
        <w:t>單位：億美元；％</w:t>
      </w:r>
    </w:p>
    <w:tbl>
      <w:tblPr>
        <w:tblW w:w="8488" w:type="dxa"/>
        <w:tblLayout w:type="fixed"/>
        <w:tblCellMar>
          <w:left w:w="28" w:type="dxa"/>
          <w:right w:w="28" w:type="dxa"/>
        </w:tblCellMar>
        <w:tblLook w:val="0000" w:firstRow="0" w:lastRow="0" w:firstColumn="0" w:lastColumn="0" w:noHBand="0" w:noVBand="0"/>
      </w:tblPr>
      <w:tblGrid>
        <w:gridCol w:w="906"/>
        <w:gridCol w:w="940"/>
        <w:gridCol w:w="682"/>
        <w:gridCol w:w="856"/>
        <w:gridCol w:w="964"/>
        <w:gridCol w:w="909"/>
        <w:gridCol w:w="870"/>
        <w:gridCol w:w="818"/>
        <w:gridCol w:w="823"/>
        <w:gridCol w:w="720"/>
      </w:tblGrid>
      <w:tr w:rsidR="0042383B" w:rsidRPr="0042383B" w:rsidTr="007215C3">
        <w:trPr>
          <w:cantSplit/>
        </w:trPr>
        <w:tc>
          <w:tcPr>
            <w:tcW w:w="906" w:type="dxa"/>
            <w:vMerge w:val="restart"/>
            <w:tcBorders>
              <w:top w:val="single" w:sz="6" w:space="0" w:color="auto"/>
              <w:left w:val="nil"/>
              <w:bottom w:val="single" w:sz="6" w:space="0" w:color="auto"/>
              <w:right w:val="single" w:sz="6" w:space="0" w:color="auto"/>
            </w:tcBorders>
            <w:shd w:val="clear" w:color="auto" w:fill="auto"/>
            <w:vAlign w:val="center"/>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lang w:val="zh-TW"/>
              </w:rPr>
              <w:t>年</w:t>
            </w:r>
            <w:r w:rsidRPr="0042383B">
              <w:rPr>
                <w:rFonts w:eastAsia="標楷體"/>
                <w:sz w:val="22"/>
                <w:szCs w:val="22"/>
              </w:rPr>
              <w:t>(</w:t>
            </w:r>
            <w:r w:rsidRPr="0042383B">
              <w:rPr>
                <w:rFonts w:eastAsia="標楷體"/>
                <w:sz w:val="22"/>
                <w:szCs w:val="22"/>
                <w:lang w:val="zh-TW"/>
              </w:rPr>
              <w:t>月</w:t>
            </w:r>
            <w:r w:rsidRPr="0042383B">
              <w:rPr>
                <w:rFonts w:eastAsia="標楷體"/>
                <w:sz w:val="22"/>
                <w:szCs w:val="22"/>
              </w:rPr>
              <w:t>)</w:t>
            </w:r>
          </w:p>
        </w:tc>
        <w:tc>
          <w:tcPr>
            <w:tcW w:w="940" w:type="dxa"/>
            <w:vMerge w:val="restart"/>
            <w:tcBorders>
              <w:top w:val="single" w:sz="6" w:space="0" w:color="auto"/>
              <w:left w:val="single" w:sz="6" w:space="0" w:color="auto"/>
              <w:right w:val="single" w:sz="6" w:space="0" w:color="auto"/>
            </w:tcBorders>
            <w:shd w:val="clear" w:color="auto" w:fill="auto"/>
            <w:vAlign w:val="center"/>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lang w:val="zh-TW"/>
              </w:rPr>
              <w:t>實質</w:t>
            </w:r>
          </w:p>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rPr>
              <w:t>GDP</w:t>
            </w:r>
          </w:p>
        </w:tc>
        <w:tc>
          <w:tcPr>
            <w:tcW w:w="682" w:type="dxa"/>
            <w:vMerge w:val="restart"/>
            <w:tcBorders>
              <w:top w:val="single" w:sz="6" w:space="0" w:color="auto"/>
              <w:left w:val="single" w:sz="6" w:space="0" w:color="auto"/>
              <w:right w:val="single" w:sz="6" w:space="0" w:color="auto"/>
            </w:tcBorders>
            <w:shd w:val="clear" w:color="auto" w:fill="auto"/>
            <w:vAlign w:val="center"/>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lang w:val="zh-TW"/>
              </w:rPr>
              <w:t>工業</w:t>
            </w:r>
          </w:p>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92D89" w:rsidRPr="0042383B" w:rsidRDefault="00A92D89" w:rsidP="007215C3">
            <w:pPr>
              <w:autoSpaceDE w:val="0"/>
              <w:autoSpaceDN w:val="0"/>
              <w:adjustRightInd w:val="0"/>
              <w:snapToGrid w:val="0"/>
              <w:spacing w:line="240" w:lineRule="atLeast"/>
              <w:jc w:val="center"/>
              <w:rPr>
                <w:rFonts w:eastAsia="標楷體"/>
                <w:sz w:val="22"/>
                <w:szCs w:val="20"/>
              </w:rPr>
            </w:pPr>
            <w:r w:rsidRPr="0042383B">
              <w:rPr>
                <w:rFonts w:eastAsia="標楷體"/>
                <w:sz w:val="22"/>
                <w:szCs w:val="20"/>
              </w:rPr>
              <w:t>貿</w:t>
            </w:r>
            <w:r w:rsidRPr="0042383B">
              <w:rPr>
                <w:rFonts w:eastAsia="標楷體"/>
                <w:sz w:val="22"/>
                <w:szCs w:val="20"/>
              </w:rPr>
              <w:t xml:space="preserve">    </w:t>
            </w:r>
            <w:r w:rsidRPr="0042383B">
              <w:rPr>
                <w:rFonts w:eastAsia="標楷體"/>
                <w:sz w:val="22"/>
                <w:szCs w:val="20"/>
              </w:rPr>
              <w:t>易</w:t>
            </w:r>
          </w:p>
        </w:tc>
        <w:tc>
          <w:tcPr>
            <w:tcW w:w="823" w:type="dxa"/>
            <w:vMerge w:val="restart"/>
            <w:tcBorders>
              <w:top w:val="single" w:sz="6" w:space="0" w:color="auto"/>
              <w:left w:val="single" w:sz="6" w:space="0" w:color="auto"/>
              <w:right w:val="single" w:sz="6" w:space="0" w:color="auto"/>
            </w:tcBorders>
            <w:shd w:val="clear" w:color="auto" w:fill="auto"/>
            <w:vAlign w:val="center"/>
          </w:tcPr>
          <w:p w:rsidR="00A92D89" w:rsidRPr="0042383B" w:rsidRDefault="00A92D89" w:rsidP="007215C3">
            <w:pPr>
              <w:autoSpaceDE w:val="0"/>
              <w:autoSpaceDN w:val="0"/>
              <w:adjustRightInd w:val="0"/>
              <w:snapToGrid w:val="0"/>
              <w:spacing w:line="240" w:lineRule="atLeast"/>
              <w:jc w:val="center"/>
              <w:rPr>
                <w:rFonts w:eastAsia="標楷體"/>
                <w:sz w:val="22"/>
                <w:szCs w:val="22"/>
                <w:lang w:val="zh-TW"/>
              </w:rPr>
            </w:pPr>
            <w:r w:rsidRPr="0042383B">
              <w:rPr>
                <w:rFonts w:eastAsia="標楷體"/>
                <w:sz w:val="22"/>
                <w:szCs w:val="22"/>
                <w:lang w:val="zh-TW"/>
              </w:rPr>
              <w:t>消費者</w:t>
            </w:r>
          </w:p>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lang w:val="zh-TW"/>
              </w:rPr>
              <w:t>物價</w:t>
            </w:r>
          </w:p>
        </w:tc>
        <w:tc>
          <w:tcPr>
            <w:tcW w:w="720" w:type="dxa"/>
            <w:vMerge w:val="restart"/>
            <w:tcBorders>
              <w:top w:val="single" w:sz="6" w:space="0" w:color="auto"/>
              <w:left w:val="single" w:sz="6" w:space="0" w:color="auto"/>
              <w:right w:val="nil"/>
            </w:tcBorders>
            <w:shd w:val="clear" w:color="auto" w:fill="auto"/>
            <w:vAlign w:val="center"/>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lang w:val="zh-TW"/>
              </w:rPr>
              <w:t>失業率</w:t>
            </w:r>
          </w:p>
        </w:tc>
      </w:tr>
      <w:tr w:rsidR="0042383B" w:rsidRPr="0042383B" w:rsidTr="007215C3">
        <w:trPr>
          <w:cantSplit/>
          <w:trHeight w:val="284"/>
        </w:trPr>
        <w:tc>
          <w:tcPr>
            <w:tcW w:w="906" w:type="dxa"/>
            <w:vMerge/>
            <w:tcBorders>
              <w:left w:val="nil"/>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42383B" w:rsidRDefault="00A92D89" w:rsidP="007215C3">
            <w:pPr>
              <w:tabs>
                <w:tab w:val="left" w:pos="403"/>
                <w:tab w:val="center" w:pos="861"/>
              </w:tabs>
              <w:autoSpaceDE w:val="0"/>
              <w:autoSpaceDN w:val="0"/>
              <w:adjustRightInd w:val="0"/>
              <w:snapToGrid w:val="0"/>
              <w:spacing w:line="240" w:lineRule="atLeast"/>
              <w:rPr>
                <w:rFonts w:eastAsia="標楷體"/>
                <w:sz w:val="22"/>
                <w:szCs w:val="22"/>
              </w:rPr>
            </w:pPr>
            <w:r w:rsidRPr="0042383B">
              <w:rPr>
                <w:rFonts w:eastAsia="標楷體"/>
                <w:sz w:val="22"/>
                <w:szCs w:val="22"/>
              </w:rPr>
              <w:tab/>
            </w:r>
            <w:r w:rsidRPr="0042383B">
              <w:rPr>
                <w:rFonts w:eastAsia="標楷體"/>
                <w:sz w:val="22"/>
                <w:szCs w:val="22"/>
              </w:rPr>
              <w:tab/>
            </w:r>
            <w:r w:rsidRPr="0042383B">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92D89" w:rsidRPr="0042383B" w:rsidRDefault="00A92D89" w:rsidP="00A92D89">
            <w:pPr>
              <w:autoSpaceDE w:val="0"/>
              <w:autoSpaceDN w:val="0"/>
              <w:adjustRightInd w:val="0"/>
              <w:snapToGrid w:val="0"/>
              <w:spacing w:beforeLines="30" w:before="108" w:line="240" w:lineRule="atLeast"/>
              <w:jc w:val="center"/>
              <w:rPr>
                <w:rFonts w:eastAsia="標楷體"/>
                <w:sz w:val="22"/>
                <w:szCs w:val="22"/>
                <w:shd w:val="clear" w:color="auto" w:fill="FFFF99"/>
              </w:rPr>
            </w:pPr>
            <w:r w:rsidRPr="0042383B">
              <w:rPr>
                <w:rFonts w:eastAsia="標楷體"/>
                <w:sz w:val="22"/>
                <w:szCs w:val="22"/>
                <w:lang w:val="zh-TW"/>
              </w:rPr>
              <w:t>出入超</w:t>
            </w:r>
          </w:p>
        </w:tc>
        <w:tc>
          <w:tcPr>
            <w:tcW w:w="823" w:type="dxa"/>
            <w:vMerge/>
            <w:tcBorders>
              <w:left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right w:val="nil"/>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r>
      <w:tr w:rsidR="0042383B" w:rsidRPr="0042383B" w:rsidTr="007215C3">
        <w:trPr>
          <w:cantSplit/>
          <w:trHeight w:val="284"/>
        </w:trPr>
        <w:tc>
          <w:tcPr>
            <w:tcW w:w="906" w:type="dxa"/>
            <w:vMerge/>
            <w:tcBorders>
              <w:left w:val="nil"/>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rPr>
              <w:t>成長率</w:t>
            </w:r>
          </w:p>
        </w:tc>
        <w:tc>
          <w:tcPr>
            <w:tcW w:w="909" w:type="dxa"/>
            <w:tcBorders>
              <w:top w:val="single" w:sz="6" w:space="0" w:color="auto"/>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center"/>
              <w:rPr>
                <w:rFonts w:eastAsia="標楷體"/>
                <w:sz w:val="22"/>
                <w:szCs w:val="22"/>
              </w:rPr>
            </w:pPr>
            <w:r w:rsidRPr="0042383B">
              <w:rPr>
                <w:rFonts w:eastAsia="標楷體"/>
                <w:sz w:val="22"/>
                <w:szCs w:val="22"/>
              </w:rPr>
              <w:t>成長率</w:t>
            </w:r>
          </w:p>
        </w:tc>
        <w:tc>
          <w:tcPr>
            <w:tcW w:w="818" w:type="dxa"/>
            <w:vMerge/>
            <w:tcBorders>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center"/>
              <w:rPr>
                <w:rFonts w:eastAsia="標楷體"/>
                <w:sz w:val="22"/>
                <w:szCs w:val="22"/>
                <w:lang w:val="zh-TW"/>
              </w:rPr>
            </w:pPr>
          </w:p>
        </w:tc>
        <w:tc>
          <w:tcPr>
            <w:tcW w:w="823" w:type="dxa"/>
            <w:vMerge/>
            <w:tcBorders>
              <w:left w:val="single" w:sz="6" w:space="0" w:color="auto"/>
              <w:bottom w:val="single" w:sz="6" w:space="0" w:color="auto"/>
              <w:right w:val="single" w:sz="6" w:space="0" w:color="auto"/>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bottom w:val="single" w:sz="6" w:space="0" w:color="auto"/>
              <w:right w:val="nil"/>
            </w:tcBorders>
            <w:shd w:val="clear" w:color="auto" w:fill="auto"/>
          </w:tcPr>
          <w:p w:rsidR="00A92D89" w:rsidRPr="0042383B" w:rsidRDefault="00A92D89" w:rsidP="007215C3">
            <w:pPr>
              <w:autoSpaceDE w:val="0"/>
              <w:autoSpaceDN w:val="0"/>
              <w:adjustRightInd w:val="0"/>
              <w:snapToGrid w:val="0"/>
              <w:spacing w:line="240" w:lineRule="atLeast"/>
              <w:jc w:val="both"/>
              <w:rPr>
                <w:rFonts w:eastAsia="標楷體"/>
                <w:sz w:val="22"/>
              </w:rPr>
            </w:pPr>
          </w:p>
        </w:tc>
      </w:tr>
      <w:tr w:rsidR="0042383B" w:rsidRPr="0042383B" w:rsidTr="007215C3">
        <w:trPr>
          <w:cantSplit/>
        </w:trPr>
        <w:tc>
          <w:tcPr>
            <w:tcW w:w="906" w:type="dxa"/>
            <w:tcBorders>
              <w:left w:val="nil"/>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2009</w:t>
            </w:r>
            <w:r w:rsidRPr="0042383B">
              <w:rPr>
                <w:rFonts w:eastAsia="標楷體" w:hint="eastAsia"/>
                <w:sz w:val="22"/>
              </w:rPr>
              <w:t>年</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0.3</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-0.1 </w:t>
            </w:r>
          </w:p>
        </w:tc>
        <w:tc>
          <w:tcPr>
            <w:tcW w:w="856"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3,635.3</w:t>
            </w:r>
          </w:p>
        </w:tc>
        <w:tc>
          <w:tcPr>
            <w:tcW w:w="964"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-13.9</w:t>
            </w:r>
          </w:p>
        </w:tc>
        <w:tc>
          <w:tcPr>
            <w:tcW w:w="909"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3,230.8</w:t>
            </w:r>
          </w:p>
        </w:tc>
        <w:tc>
          <w:tcPr>
            <w:tcW w:w="870"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-25.8</w:t>
            </w:r>
          </w:p>
        </w:tc>
        <w:tc>
          <w:tcPr>
            <w:tcW w:w="818"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404.5</w:t>
            </w:r>
          </w:p>
        </w:tc>
        <w:tc>
          <w:tcPr>
            <w:tcW w:w="823"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2.8</w:t>
            </w:r>
          </w:p>
        </w:tc>
        <w:tc>
          <w:tcPr>
            <w:tcW w:w="720" w:type="dxa"/>
            <w:tcBorders>
              <w:left w:val="single" w:sz="6" w:space="0" w:color="auto"/>
              <w:right w:val="nil"/>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3.6</w:t>
            </w:r>
          </w:p>
        </w:tc>
      </w:tr>
      <w:tr w:rsidR="0042383B" w:rsidRPr="0042383B" w:rsidTr="007215C3">
        <w:trPr>
          <w:cantSplit/>
          <w:trHeight w:val="186"/>
        </w:trPr>
        <w:tc>
          <w:tcPr>
            <w:tcW w:w="906" w:type="dxa"/>
            <w:tcBorders>
              <w:left w:val="nil"/>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2010</w:t>
            </w:r>
            <w:r w:rsidRPr="0042383B">
              <w:rPr>
                <w:rFonts w:eastAsia="標楷體" w:hint="eastAsia"/>
                <w:sz w:val="22"/>
              </w:rPr>
              <w:t>年</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6.2</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16.2 </w:t>
            </w:r>
          </w:p>
        </w:tc>
        <w:tc>
          <w:tcPr>
            <w:tcW w:w="856"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4,663.8</w:t>
            </w:r>
          </w:p>
        </w:tc>
        <w:tc>
          <w:tcPr>
            <w:tcW w:w="964"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28.3</w:t>
            </w:r>
          </w:p>
        </w:tc>
        <w:tc>
          <w:tcPr>
            <w:tcW w:w="909"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4,252.1</w:t>
            </w:r>
          </w:p>
        </w:tc>
        <w:tc>
          <w:tcPr>
            <w:tcW w:w="87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31.6</w:t>
            </w:r>
          </w:p>
        </w:tc>
        <w:tc>
          <w:tcPr>
            <w:tcW w:w="818"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411.7</w:t>
            </w:r>
          </w:p>
        </w:tc>
        <w:tc>
          <w:tcPr>
            <w:tcW w:w="823"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3.0</w:t>
            </w:r>
          </w:p>
        </w:tc>
        <w:tc>
          <w:tcPr>
            <w:tcW w:w="720" w:type="dxa"/>
            <w:tcBorders>
              <w:left w:val="single" w:sz="6" w:space="0" w:color="auto"/>
              <w:right w:val="nil"/>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3.7</w:t>
            </w:r>
          </w:p>
        </w:tc>
      </w:tr>
      <w:tr w:rsidR="0042383B" w:rsidRPr="0042383B" w:rsidTr="007215C3">
        <w:trPr>
          <w:cantSplit/>
        </w:trPr>
        <w:tc>
          <w:tcPr>
            <w:tcW w:w="906" w:type="dxa"/>
            <w:tcBorders>
              <w:left w:val="nil"/>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2011</w:t>
            </w:r>
            <w:r w:rsidRPr="0042383B">
              <w:rPr>
                <w:rFonts w:eastAsia="標楷體" w:hint="eastAsia"/>
                <w:sz w:val="22"/>
              </w:rPr>
              <w:t>年</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3.</w:t>
            </w:r>
            <w:r w:rsidRPr="0042383B">
              <w:rPr>
                <w:rFonts w:eastAsia="標楷體" w:hint="eastAsia"/>
                <w:sz w:val="22"/>
              </w:rPr>
              <w:t>7</w:t>
            </w:r>
          </w:p>
        </w:tc>
        <w:tc>
          <w:tcPr>
            <w:tcW w:w="682"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6.8</w:t>
            </w:r>
          </w:p>
        </w:tc>
        <w:tc>
          <w:tcPr>
            <w:tcW w:w="856"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5,565.1</w:t>
            </w:r>
          </w:p>
        </w:tc>
        <w:tc>
          <w:tcPr>
            <w:tcW w:w="964"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19.3</w:t>
            </w:r>
          </w:p>
        </w:tc>
        <w:tc>
          <w:tcPr>
            <w:tcW w:w="909"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5,243.8</w:t>
            </w:r>
          </w:p>
        </w:tc>
        <w:tc>
          <w:tcPr>
            <w:tcW w:w="87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23.3</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321.4</w:t>
            </w:r>
          </w:p>
        </w:tc>
        <w:tc>
          <w:tcPr>
            <w:tcW w:w="823"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4.0</w:t>
            </w:r>
          </w:p>
        </w:tc>
        <w:tc>
          <w:tcPr>
            <w:tcW w:w="720" w:type="dxa"/>
            <w:tcBorders>
              <w:left w:val="single" w:sz="6" w:space="0" w:color="auto"/>
              <w:right w:val="nil"/>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3.4</w:t>
            </w:r>
          </w:p>
        </w:tc>
      </w:tr>
      <w:tr w:rsidR="0042383B" w:rsidRPr="0042383B" w:rsidTr="007215C3">
        <w:trPr>
          <w:cantSplit/>
        </w:trPr>
        <w:tc>
          <w:tcPr>
            <w:tcW w:w="906" w:type="dxa"/>
            <w:tcBorders>
              <w:left w:val="nil"/>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2012</w:t>
            </w:r>
            <w:r w:rsidRPr="0042383B">
              <w:rPr>
                <w:rFonts w:eastAsia="標楷體" w:hint="eastAsia"/>
                <w:sz w:val="22"/>
              </w:rPr>
              <w:t>年</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2.0</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0.9</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5,478.7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-1.3 </w:t>
            </w:r>
          </w:p>
        </w:tc>
        <w:tc>
          <w:tcPr>
            <w:tcW w:w="909"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5,195.8</w:t>
            </w:r>
          </w:p>
        </w:tc>
        <w:tc>
          <w:tcPr>
            <w:tcW w:w="870"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-0.9</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282.9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2.2</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3.2</w:t>
            </w:r>
          </w:p>
        </w:tc>
      </w:tr>
      <w:tr w:rsidR="0042383B" w:rsidRPr="0042383B" w:rsidTr="007215C3">
        <w:trPr>
          <w:cantSplit/>
        </w:trPr>
        <w:tc>
          <w:tcPr>
            <w:tcW w:w="906" w:type="dxa"/>
            <w:tcBorders>
              <w:left w:val="nil"/>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4</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2.8(I)</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-0.4</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460.9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-5.0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439.6</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-0.5</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21.3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2.5</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3.5</w:t>
            </w:r>
          </w:p>
        </w:tc>
      </w:tr>
      <w:tr w:rsidR="0042383B" w:rsidRPr="0042383B" w:rsidTr="007215C3">
        <w:trPr>
          <w:cantSplit/>
        </w:trPr>
        <w:tc>
          <w:tcPr>
            <w:tcW w:w="906" w:type="dxa"/>
            <w:tcBorders>
              <w:left w:val="nil"/>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5</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3.1</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468.7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-1.0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444.8</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-1.8</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23.9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2.5</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3.1</w:t>
            </w:r>
          </w:p>
        </w:tc>
      </w:tr>
      <w:tr w:rsidR="0042383B" w:rsidRPr="0042383B" w:rsidTr="007215C3">
        <w:trPr>
          <w:cantSplit/>
        </w:trPr>
        <w:tc>
          <w:tcPr>
            <w:tcW w:w="906" w:type="dxa"/>
            <w:tcBorders>
              <w:left w:val="nil"/>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6</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w:t>
            </w:r>
            <w:r w:rsidRPr="0042383B">
              <w:rPr>
                <w:rFonts w:eastAsia="標楷體" w:hint="eastAsia"/>
                <w:sz w:val="22"/>
              </w:rPr>
              <w:t>4</w:t>
            </w:r>
            <w:r w:rsidRPr="0042383B">
              <w:rPr>
                <w:rFonts w:eastAsia="標楷體"/>
                <w:sz w:val="22"/>
              </w:rPr>
              <w:t>(II)</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0.6</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471.6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0.9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419.9</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-6.3</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51.7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2.2</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3.2</w:t>
            </w:r>
          </w:p>
        </w:tc>
      </w:tr>
      <w:tr w:rsidR="0042383B" w:rsidRPr="0042383B" w:rsidTr="007215C3">
        <w:trPr>
          <w:cantSplit/>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7</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-0.3</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446.7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-8.7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419.8</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-5.2</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26.9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1.5</w:t>
            </w:r>
          </w:p>
        </w:tc>
        <w:tc>
          <w:tcPr>
            <w:tcW w:w="720" w:type="dxa"/>
            <w:tcBorders>
              <w:lef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3.1</w:t>
            </w:r>
          </w:p>
        </w:tc>
      </w:tr>
      <w:tr w:rsidR="0042383B" w:rsidRPr="0042383B" w:rsidTr="007215C3">
        <w:trPr>
          <w:cantSplit/>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8</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-2.1</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430.5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-6.0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411.2</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-9.4</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19.3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1.2</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3.0</w:t>
            </w:r>
          </w:p>
        </w:tc>
      </w:tr>
      <w:tr w:rsidR="0042383B" w:rsidRPr="0042383B" w:rsidTr="007215C3">
        <w:trPr>
          <w:cantSplit/>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9</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42383B">
            <w:pPr>
              <w:autoSpaceDE w:val="0"/>
              <w:autoSpaceDN w:val="0"/>
              <w:adjustRightInd w:val="0"/>
              <w:snapToGrid w:val="0"/>
              <w:spacing w:line="280" w:lineRule="atLeast"/>
              <w:jc w:val="center"/>
              <w:rPr>
                <w:rFonts w:eastAsia="標楷體"/>
                <w:sz w:val="22"/>
              </w:rPr>
            </w:pPr>
            <w:r w:rsidRPr="0042383B">
              <w:rPr>
                <w:rFonts w:eastAsia="標楷體"/>
                <w:sz w:val="22"/>
              </w:rPr>
              <w:t>1.</w:t>
            </w:r>
            <w:r w:rsidRPr="0042383B">
              <w:rPr>
                <w:rFonts w:eastAsia="標楷體" w:hint="eastAsia"/>
                <w:sz w:val="22"/>
              </w:rPr>
              <w:t>6</w:t>
            </w:r>
            <w:r w:rsidRPr="0042383B">
              <w:rPr>
                <w:rFonts w:eastAsia="標楷體"/>
                <w:sz w:val="22"/>
              </w:rPr>
              <w:t>(</w:t>
            </w:r>
            <w:r>
              <w:rPr>
                <w:rFonts w:eastAsia="標楷體" w:hint="eastAsia"/>
                <w:sz w:val="22"/>
              </w:rPr>
              <w:t>III</w:t>
            </w:r>
            <w:r w:rsidRPr="0042383B">
              <w:rPr>
                <w:rFonts w:eastAsia="標楷體"/>
                <w:sz w:val="22"/>
              </w:rPr>
              <w:t>)</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-0.8</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454.1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-2.4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425.6</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-6.0</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28.5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2.0</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2.9</w:t>
            </w:r>
          </w:p>
        </w:tc>
      </w:tr>
      <w:tr w:rsidR="0042383B" w:rsidRPr="0042383B" w:rsidTr="007215C3">
        <w:trPr>
          <w:cantSplit/>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10</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-1.9</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470.9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1.0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433.8</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1.6</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37.1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2.1</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2.8</w:t>
            </w:r>
          </w:p>
        </w:tc>
      </w:tr>
      <w:tr w:rsidR="0042383B" w:rsidRPr="0042383B" w:rsidTr="007215C3">
        <w:trPr>
          <w:cantSplit/>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11</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2.1</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478.1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3.9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433.8</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0.9</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44.3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1.6</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2.8</w:t>
            </w:r>
          </w:p>
        </w:tc>
      </w:tr>
      <w:tr w:rsidR="0042383B" w:rsidRPr="0042383B" w:rsidTr="007215C3">
        <w:trPr>
          <w:cantSplit/>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12</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1.5(IV)</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-0.4</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448.8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-6.0 </w:t>
            </w:r>
          </w:p>
        </w:tc>
        <w:tc>
          <w:tcPr>
            <w:tcW w:w="909"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430.7</w:t>
            </w:r>
          </w:p>
        </w:tc>
        <w:tc>
          <w:tcPr>
            <w:tcW w:w="870" w:type="dxa"/>
            <w:tcBorders>
              <w:left w:val="single" w:sz="6" w:space="0" w:color="auto"/>
              <w:right w:val="single" w:sz="6" w:space="0" w:color="auto"/>
            </w:tcBorders>
            <w:vAlign w:val="bottom"/>
          </w:tcPr>
          <w:p w:rsidR="0042383B" w:rsidRPr="0042383B" w:rsidRDefault="0042383B" w:rsidP="00C61A67">
            <w:pPr>
              <w:snapToGrid w:val="0"/>
              <w:spacing w:line="280" w:lineRule="atLeast"/>
              <w:jc w:val="center"/>
              <w:rPr>
                <w:rFonts w:eastAsia="標楷體"/>
                <w:sz w:val="22"/>
                <w:szCs w:val="22"/>
              </w:rPr>
            </w:pPr>
            <w:r w:rsidRPr="0042383B">
              <w:rPr>
                <w:rFonts w:eastAsia="標楷體"/>
                <w:sz w:val="22"/>
                <w:szCs w:val="22"/>
              </w:rPr>
              <w:t>-5.3</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18.1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1.4</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2.9</w:t>
            </w:r>
          </w:p>
        </w:tc>
      </w:tr>
      <w:tr w:rsidR="0042383B" w:rsidRPr="0042383B" w:rsidTr="00C61A67">
        <w:trPr>
          <w:cantSplit/>
          <w:trHeight w:val="141"/>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2013</w:t>
            </w:r>
            <w:r w:rsidRPr="0042383B">
              <w:rPr>
                <w:rFonts w:eastAsia="標楷體" w:hint="eastAsia"/>
                <w:sz w:val="22"/>
              </w:rPr>
              <w:t>年</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c>
          <w:tcPr>
            <w:tcW w:w="856"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c>
          <w:tcPr>
            <w:tcW w:w="964"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c>
          <w:tcPr>
            <w:tcW w:w="909"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c>
          <w:tcPr>
            <w:tcW w:w="87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c>
          <w:tcPr>
            <w:tcW w:w="818"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p>
        </w:tc>
      </w:tr>
      <w:tr w:rsidR="0042383B" w:rsidRPr="0042383B" w:rsidTr="00C61A67">
        <w:trPr>
          <w:cantSplit/>
          <w:trHeight w:val="141"/>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1</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7.7</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457.0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10.9 </w:t>
            </w:r>
          </w:p>
        </w:tc>
        <w:tc>
          <w:tcPr>
            <w:tcW w:w="909"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452.0</w:t>
            </w:r>
          </w:p>
        </w:tc>
        <w:tc>
          <w:tcPr>
            <w:tcW w:w="870"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3.9</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5.0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1.5</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3.4</w:t>
            </w:r>
          </w:p>
        </w:tc>
      </w:tr>
      <w:tr w:rsidR="0042383B" w:rsidRPr="0042383B" w:rsidTr="007215C3">
        <w:trPr>
          <w:cantSplit/>
          <w:trHeight w:val="141"/>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2</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-9.</w:t>
            </w:r>
            <w:r w:rsidRPr="0042383B">
              <w:rPr>
                <w:rFonts w:eastAsia="標楷體" w:hint="eastAsia"/>
                <w:sz w:val="22"/>
                <w:szCs w:val="22"/>
              </w:rPr>
              <w:t>5</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423.4 </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-8.6 </w:t>
            </w:r>
          </w:p>
        </w:tc>
        <w:tc>
          <w:tcPr>
            <w:tcW w:w="909"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403.2</w:t>
            </w:r>
          </w:p>
        </w:tc>
        <w:tc>
          <w:tcPr>
            <w:tcW w:w="870"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-10.6</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 xml:space="preserve">20.2 </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1.4</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4.0</w:t>
            </w:r>
          </w:p>
        </w:tc>
      </w:tr>
      <w:tr w:rsidR="0042383B" w:rsidRPr="0042383B" w:rsidTr="00FB20F7">
        <w:trPr>
          <w:cantSplit/>
          <w:trHeight w:val="141"/>
        </w:trPr>
        <w:tc>
          <w:tcPr>
            <w:tcW w:w="906" w:type="dxa"/>
            <w:tcBorders>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sz w:val="22"/>
              </w:rPr>
              <w:t>3</w:t>
            </w:r>
            <w:r w:rsidRPr="0042383B">
              <w:rPr>
                <w:rFonts w:eastAsia="標楷體" w:hint="eastAsia"/>
                <w:sz w:val="22"/>
              </w:rPr>
              <w:t>月</w:t>
            </w:r>
          </w:p>
        </w:tc>
        <w:tc>
          <w:tcPr>
            <w:tcW w:w="940" w:type="dxa"/>
            <w:tcBorders>
              <w:left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hint="eastAsia"/>
                <w:sz w:val="22"/>
              </w:rPr>
              <w:t>1.5</w:t>
            </w:r>
            <w:r w:rsidRPr="0042383B">
              <w:rPr>
                <w:rFonts w:eastAsia="標楷體"/>
                <w:sz w:val="22"/>
              </w:rPr>
              <w:t xml:space="preserve"> (I)</w:t>
            </w:r>
          </w:p>
        </w:tc>
        <w:tc>
          <w:tcPr>
            <w:tcW w:w="682"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w:t>
            </w:r>
            <w:r w:rsidRPr="0042383B">
              <w:rPr>
                <w:rFonts w:eastAsia="標楷體" w:hint="eastAsia"/>
                <w:sz w:val="22"/>
                <w:szCs w:val="22"/>
              </w:rPr>
              <w:t>2.9</w:t>
            </w:r>
          </w:p>
        </w:tc>
        <w:tc>
          <w:tcPr>
            <w:tcW w:w="856"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47</w:t>
            </w:r>
            <w:r w:rsidRPr="0042383B">
              <w:rPr>
                <w:rFonts w:eastAsia="標楷體" w:hint="eastAsia"/>
                <w:sz w:val="22"/>
                <w:szCs w:val="22"/>
              </w:rPr>
              <w:t>4</w:t>
            </w:r>
            <w:r w:rsidRPr="0042383B">
              <w:rPr>
                <w:rFonts w:eastAsia="標楷體"/>
                <w:sz w:val="22"/>
                <w:szCs w:val="22"/>
              </w:rPr>
              <w:t>.</w:t>
            </w:r>
            <w:r w:rsidRPr="0042383B">
              <w:rPr>
                <w:rFonts w:eastAsia="標楷體" w:hint="eastAsia"/>
                <w:sz w:val="22"/>
                <w:szCs w:val="22"/>
              </w:rPr>
              <w:t>4</w:t>
            </w:r>
          </w:p>
        </w:tc>
        <w:tc>
          <w:tcPr>
            <w:tcW w:w="964"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0.</w:t>
            </w:r>
            <w:r w:rsidRPr="0042383B">
              <w:rPr>
                <w:rFonts w:eastAsia="標楷體" w:hint="eastAsia"/>
                <w:sz w:val="22"/>
                <w:szCs w:val="22"/>
              </w:rPr>
              <w:t>2</w:t>
            </w:r>
          </w:p>
        </w:tc>
        <w:tc>
          <w:tcPr>
            <w:tcW w:w="909"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441.</w:t>
            </w:r>
            <w:r w:rsidRPr="0042383B">
              <w:rPr>
                <w:rFonts w:eastAsia="標楷體" w:hint="eastAsia"/>
                <w:sz w:val="22"/>
                <w:szCs w:val="22"/>
              </w:rPr>
              <w:t>5</w:t>
            </w:r>
          </w:p>
        </w:tc>
        <w:tc>
          <w:tcPr>
            <w:tcW w:w="870"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-2.0</w:t>
            </w:r>
          </w:p>
        </w:tc>
        <w:tc>
          <w:tcPr>
            <w:tcW w:w="818" w:type="dxa"/>
            <w:tcBorders>
              <w:left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33.6</w:t>
            </w:r>
          </w:p>
        </w:tc>
        <w:tc>
          <w:tcPr>
            <w:tcW w:w="823" w:type="dxa"/>
            <w:tcBorders>
              <w:left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1.3</w:t>
            </w:r>
          </w:p>
        </w:tc>
        <w:tc>
          <w:tcPr>
            <w:tcW w:w="720" w:type="dxa"/>
            <w:tcBorders>
              <w:left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sz w:val="22"/>
                <w:szCs w:val="22"/>
              </w:rPr>
              <w:t>3.5</w:t>
            </w:r>
          </w:p>
        </w:tc>
      </w:tr>
      <w:tr w:rsidR="0042383B" w:rsidRPr="0042383B" w:rsidTr="007215C3">
        <w:trPr>
          <w:cantSplit/>
          <w:trHeight w:val="141"/>
        </w:trPr>
        <w:tc>
          <w:tcPr>
            <w:tcW w:w="906" w:type="dxa"/>
            <w:tcBorders>
              <w:bottom w:val="single" w:sz="6" w:space="0" w:color="auto"/>
              <w:right w:val="single" w:sz="6" w:space="0" w:color="auto"/>
            </w:tcBorders>
            <w:shd w:val="clear" w:color="auto" w:fill="auto"/>
          </w:tcPr>
          <w:p w:rsidR="0042383B" w:rsidRPr="0042383B" w:rsidRDefault="0042383B" w:rsidP="00C61A67">
            <w:pPr>
              <w:autoSpaceDE w:val="0"/>
              <w:autoSpaceDN w:val="0"/>
              <w:adjustRightInd w:val="0"/>
              <w:snapToGrid w:val="0"/>
              <w:spacing w:line="280" w:lineRule="atLeast"/>
              <w:jc w:val="center"/>
              <w:rPr>
                <w:rFonts w:eastAsia="標楷體"/>
                <w:sz w:val="22"/>
              </w:rPr>
            </w:pPr>
            <w:r w:rsidRPr="0042383B">
              <w:rPr>
                <w:rFonts w:eastAsia="標楷體" w:hint="eastAsia"/>
                <w:sz w:val="22"/>
              </w:rPr>
              <w:t>4</w:t>
            </w:r>
            <w:r w:rsidRPr="0042383B">
              <w:rPr>
                <w:rFonts w:eastAsia="標楷體" w:hint="eastAsia"/>
                <w:sz w:val="22"/>
              </w:rPr>
              <w:t>月</w:t>
            </w:r>
          </w:p>
        </w:tc>
        <w:tc>
          <w:tcPr>
            <w:tcW w:w="940" w:type="dxa"/>
            <w:tcBorders>
              <w:left w:val="single" w:sz="6" w:space="0" w:color="auto"/>
              <w:bottom w:val="single" w:sz="6" w:space="0" w:color="auto"/>
              <w:right w:val="single" w:sz="6" w:space="0" w:color="auto"/>
            </w:tcBorders>
          </w:tcPr>
          <w:p w:rsidR="0042383B" w:rsidRPr="0042383B" w:rsidRDefault="0042383B" w:rsidP="00C61A67">
            <w:pPr>
              <w:autoSpaceDE w:val="0"/>
              <w:autoSpaceDN w:val="0"/>
              <w:adjustRightInd w:val="0"/>
              <w:snapToGrid w:val="0"/>
              <w:spacing w:line="280" w:lineRule="atLeast"/>
              <w:jc w:val="center"/>
              <w:rPr>
                <w:rFonts w:eastAsia="標楷體"/>
                <w:sz w:val="22"/>
              </w:rPr>
            </w:pPr>
          </w:p>
        </w:tc>
        <w:tc>
          <w:tcPr>
            <w:tcW w:w="682" w:type="dxa"/>
            <w:tcBorders>
              <w:left w:val="single" w:sz="6" w:space="0" w:color="auto"/>
              <w:bottom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1.7</w:t>
            </w:r>
          </w:p>
        </w:tc>
        <w:tc>
          <w:tcPr>
            <w:tcW w:w="856" w:type="dxa"/>
            <w:tcBorders>
              <w:left w:val="single" w:sz="6" w:space="0" w:color="auto"/>
              <w:bottom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463.0</w:t>
            </w:r>
          </w:p>
        </w:tc>
        <w:tc>
          <w:tcPr>
            <w:tcW w:w="964" w:type="dxa"/>
            <w:tcBorders>
              <w:left w:val="single" w:sz="6" w:space="0" w:color="auto"/>
              <w:bottom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0.4</w:t>
            </w:r>
          </w:p>
        </w:tc>
        <w:tc>
          <w:tcPr>
            <w:tcW w:w="909" w:type="dxa"/>
            <w:tcBorders>
              <w:left w:val="single" w:sz="6" w:space="0" w:color="auto"/>
              <w:bottom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437.2</w:t>
            </w:r>
          </w:p>
        </w:tc>
        <w:tc>
          <w:tcPr>
            <w:tcW w:w="870" w:type="dxa"/>
            <w:tcBorders>
              <w:left w:val="single" w:sz="6" w:space="0" w:color="auto"/>
              <w:bottom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-0.5</w:t>
            </w:r>
          </w:p>
        </w:tc>
        <w:tc>
          <w:tcPr>
            <w:tcW w:w="818" w:type="dxa"/>
            <w:tcBorders>
              <w:left w:val="single" w:sz="6" w:space="0" w:color="auto"/>
              <w:bottom w:val="single" w:sz="6" w:space="0" w:color="auto"/>
              <w:right w:val="single" w:sz="6" w:space="0" w:color="auto"/>
            </w:tcBorders>
            <w:vAlign w:val="bottom"/>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25.8</w:t>
            </w:r>
          </w:p>
        </w:tc>
        <w:tc>
          <w:tcPr>
            <w:tcW w:w="823" w:type="dxa"/>
            <w:tcBorders>
              <w:left w:val="single" w:sz="6" w:space="0" w:color="auto"/>
              <w:bottom w:val="single" w:sz="6" w:space="0" w:color="auto"/>
              <w:right w:val="single" w:sz="6" w:space="0" w:color="auto"/>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1.2</w:t>
            </w:r>
          </w:p>
        </w:tc>
        <w:tc>
          <w:tcPr>
            <w:tcW w:w="720" w:type="dxa"/>
            <w:tcBorders>
              <w:left w:val="single" w:sz="6" w:space="0" w:color="auto"/>
              <w:bottom w:val="single" w:sz="6" w:space="0" w:color="auto"/>
              <w:right w:val="nil"/>
            </w:tcBorders>
            <w:vAlign w:val="center"/>
          </w:tcPr>
          <w:p w:rsidR="0042383B" w:rsidRPr="0042383B" w:rsidRDefault="0042383B" w:rsidP="00C61A67">
            <w:pPr>
              <w:autoSpaceDE w:val="0"/>
              <w:autoSpaceDN w:val="0"/>
              <w:adjustRightInd w:val="0"/>
              <w:snapToGrid w:val="0"/>
              <w:spacing w:line="280" w:lineRule="atLeast"/>
              <w:jc w:val="center"/>
              <w:rPr>
                <w:rFonts w:eastAsia="標楷體"/>
                <w:sz w:val="22"/>
                <w:szCs w:val="22"/>
              </w:rPr>
            </w:pPr>
            <w:r w:rsidRPr="0042383B">
              <w:rPr>
                <w:rFonts w:eastAsia="標楷體" w:hint="eastAsia"/>
                <w:sz w:val="22"/>
                <w:szCs w:val="22"/>
              </w:rPr>
              <w:t>3.2</w:t>
            </w:r>
          </w:p>
        </w:tc>
      </w:tr>
    </w:tbl>
    <w:p w:rsidR="00A92D89" w:rsidRPr="00D805CD" w:rsidRDefault="00A92D89" w:rsidP="00A92D89">
      <w:pPr>
        <w:rPr>
          <w:sz w:val="28"/>
        </w:rPr>
      </w:pPr>
      <w:r w:rsidRPr="00D805CD">
        <w:rPr>
          <w:rFonts w:eastAsia="標楷體"/>
          <w:kern w:val="0"/>
          <w:szCs w:val="22"/>
        </w:rPr>
        <w:t>資料來源：韓國</w:t>
      </w:r>
      <w:r w:rsidRPr="00D805CD">
        <w:rPr>
          <w:rFonts w:eastAsia="標楷體" w:hint="eastAsia"/>
          <w:kern w:val="0"/>
          <w:szCs w:val="22"/>
        </w:rPr>
        <w:t>知識</w:t>
      </w:r>
      <w:r w:rsidRPr="00D805CD">
        <w:rPr>
          <w:rFonts w:eastAsia="標楷體"/>
          <w:kern w:val="0"/>
          <w:szCs w:val="22"/>
        </w:rPr>
        <w:t>經濟部</w:t>
      </w:r>
      <w:r>
        <w:rPr>
          <w:rFonts w:eastAsia="標楷體" w:hint="eastAsia"/>
          <w:kern w:val="0"/>
          <w:szCs w:val="22"/>
        </w:rPr>
        <w:t>、韓國企劃財政部、韓國銀行、</w:t>
      </w:r>
      <w:r w:rsidRPr="00D805CD">
        <w:rPr>
          <w:rFonts w:eastAsia="標楷體" w:hint="eastAsia"/>
          <w:kern w:val="0"/>
          <w:szCs w:val="22"/>
        </w:rPr>
        <w:t>韓國統計局</w:t>
      </w:r>
      <w:r w:rsidRPr="00D805CD">
        <w:rPr>
          <w:rFonts w:eastAsia="標楷體"/>
          <w:kern w:val="0"/>
          <w:szCs w:val="22"/>
        </w:rPr>
        <w:t>。</w:t>
      </w:r>
    </w:p>
    <w:p w:rsidR="006C04B8" w:rsidRPr="00077486" w:rsidRDefault="006C04B8" w:rsidP="00A96865">
      <w:pPr>
        <w:pStyle w:val="k3a"/>
        <w:numPr>
          <w:ilvl w:val="3"/>
          <w:numId w:val="2"/>
        </w:numPr>
        <w:tabs>
          <w:tab w:val="left" w:pos="709"/>
        </w:tabs>
        <w:spacing w:before="180" w:line="300" w:lineRule="auto"/>
        <w:ind w:leftChars="118" w:left="838" w:hangingChars="198" w:hanging="555"/>
        <w:rPr>
          <w:rFonts w:hAnsi="標楷體"/>
          <w:b/>
          <w:bCs/>
          <w:szCs w:val="28"/>
        </w:rPr>
      </w:pPr>
      <w:r w:rsidRPr="00077486">
        <w:rPr>
          <w:rFonts w:hAnsi="標楷體" w:hint="eastAsia"/>
          <w:b/>
          <w:bCs/>
          <w:szCs w:val="28"/>
        </w:rPr>
        <w:t>新加坡</w:t>
      </w:r>
    </w:p>
    <w:p w:rsidR="000E6D86" w:rsidRPr="002B093E" w:rsidRDefault="002B093E" w:rsidP="002B093E">
      <w:pPr>
        <w:pStyle w:val="affffc"/>
        <w:numPr>
          <w:ilvl w:val="0"/>
          <w:numId w:val="25"/>
        </w:numPr>
        <w:tabs>
          <w:tab w:val="num" w:pos="961"/>
        </w:tabs>
        <w:snapToGrid w:val="0"/>
        <w:spacing w:before="180" w:line="300" w:lineRule="auto"/>
        <w:ind w:leftChars="0" w:right="-227" w:firstLineChars="0"/>
        <w:rPr>
          <w:rFonts w:ascii="Times New Roman" w:eastAsia="標楷體" w:hAnsi="Times New Roman"/>
          <w:sz w:val="28"/>
          <w:szCs w:val="28"/>
        </w:rPr>
      </w:pPr>
      <w:r w:rsidRPr="002B093E">
        <w:rPr>
          <w:rFonts w:ascii="Times New Roman" w:eastAsia="標楷體" w:hAnsi="Times New Roman"/>
          <w:sz w:val="28"/>
          <w:szCs w:val="28"/>
        </w:rPr>
        <w:t>新加坡貿</w:t>
      </w:r>
      <w:proofErr w:type="gramStart"/>
      <w:r w:rsidRPr="002B093E">
        <w:rPr>
          <w:rFonts w:ascii="Times New Roman" w:eastAsia="標楷體" w:hAnsi="Times New Roman"/>
          <w:sz w:val="28"/>
          <w:szCs w:val="28"/>
        </w:rPr>
        <w:t>工部於</w:t>
      </w:r>
      <w:r w:rsidRPr="002B093E">
        <w:rPr>
          <w:rFonts w:ascii="Times New Roman" w:eastAsia="標楷體" w:hAnsi="Times New Roman"/>
          <w:sz w:val="28"/>
          <w:szCs w:val="28"/>
        </w:rPr>
        <w:t>2013</w:t>
      </w:r>
      <w:r w:rsidRPr="002B093E">
        <w:rPr>
          <w:rFonts w:ascii="Times New Roman" w:eastAsia="標楷體" w:hAnsi="Times New Roman"/>
          <w:sz w:val="28"/>
          <w:szCs w:val="28"/>
        </w:rPr>
        <w:t>年</w:t>
      </w:r>
      <w:r w:rsidRPr="002B093E">
        <w:rPr>
          <w:rFonts w:ascii="Times New Roman" w:eastAsia="標楷體" w:hAnsi="Times New Roman"/>
          <w:sz w:val="28"/>
          <w:szCs w:val="28"/>
        </w:rPr>
        <w:t>5</w:t>
      </w:r>
      <w:r w:rsidRPr="002B093E">
        <w:rPr>
          <w:rFonts w:ascii="Times New Roman" w:eastAsia="標楷體" w:hAnsi="Times New Roman"/>
          <w:sz w:val="28"/>
          <w:szCs w:val="28"/>
        </w:rPr>
        <w:t>月</w:t>
      </w:r>
      <w:r w:rsidRPr="002B093E">
        <w:rPr>
          <w:rFonts w:ascii="Times New Roman" w:eastAsia="標楷體" w:hAnsi="Times New Roman"/>
          <w:sz w:val="28"/>
          <w:szCs w:val="28"/>
        </w:rPr>
        <w:t>23</w:t>
      </w:r>
      <w:r w:rsidRPr="002B093E">
        <w:rPr>
          <w:rFonts w:ascii="Times New Roman" w:eastAsia="標楷體" w:hAnsi="Times New Roman"/>
          <w:sz w:val="28"/>
          <w:szCs w:val="28"/>
        </w:rPr>
        <w:t>日</w:t>
      </w:r>
      <w:proofErr w:type="gramEnd"/>
      <w:r w:rsidRPr="002B093E">
        <w:rPr>
          <w:rFonts w:ascii="Times New Roman" w:eastAsia="標楷體" w:hAnsi="Times New Roman"/>
          <w:sz w:val="28"/>
          <w:szCs w:val="28"/>
        </w:rPr>
        <w:t>發布修正後之國內生產毛額</w:t>
      </w:r>
      <w:r w:rsidRPr="002B093E">
        <w:rPr>
          <w:rFonts w:ascii="Times New Roman" w:eastAsia="標楷體" w:hAnsi="Times New Roman"/>
          <w:sz w:val="28"/>
          <w:szCs w:val="28"/>
        </w:rPr>
        <w:t>(GDP)</w:t>
      </w:r>
      <w:r w:rsidRPr="002B093E">
        <w:rPr>
          <w:rFonts w:ascii="Times New Roman" w:eastAsia="標楷體" w:hAnsi="Times New Roman"/>
          <w:sz w:val="28"/>
          <w:szCs w:val="28"/>
        </w:rPr>
        <w:t>預測報告，將新加坡</w:t>
      </w:r>
      <w:r w:rsidRPr="002B093E">
        <w:rPr>
          <w:rFonts w:ascii="Times New Roman" w:eastAsia="標楷體" w:hAnsi="Times New Roman"/>
          <w:sz w:val="28"/>
          <w:szCs w:val="28"/>
        </w:rPr>
        <w:t>2013</w:t>
      </w:r>
      <w:r w:rsidRPr="002B093E">
        <w:rPr>
          <w:rFonts w:ascii="Times New Roman" w:eastAsia="標楷體" w:hAnsi="Times New Roman"/>
          <w:sz w:val="28"/>
          <w:szCs w:val="28"/>
        </w:rPr>
        <w:t>年第</w:t>
      </w:r>
      <w:r w:rsidRPr="002B093E">
        <w:rPr>
          <w:rFonts w:ascii="Times New Roman" w:eastAsia="標楷體" w:hAnsi="Times New Roman"/>
          <w:sz w:val="28"/>
          <w:szCs w:val="28"/>
        </w:rPr>
        <w:t>1</w:t>
      </w:r>
      <w:r w:rsidRPr="002B093E">
        <w:rPr>
          <w:rFonts w:ascii="Times New Roman" w:eastAsia="標楷體" w:hAnsi="Times New Roman"/>
          <w:sz w:val="28"/>
          <w:szCs w:val="28"/>
        </w:rPr>
        <w:t>季</w:t>
      </w:r>
      <w:r w:rsidRPr="002B093E">
        <w:rPr>
          <w:rFonts w:ascii="Times New Roman" w:eastAsia="標楷體" w:hAnsi="Times New Roman"/>
          <w:sz w:val="28"/>
          <w:szCs w:val="28"/>
        </w:rPr>
        <w:t>GDP</w:t>
      </w:r>
      <w:r w:rsidRPr="002B093E">
        <w:rPr>
          <w:rFonts w:ascii="Times New Roman" w:eastAsia="標楷體" w:hAnsi="Times New Roman"/>
          <w:sz w:val="28"/>
          <w:szCs w:val="28"/>
        </w:rPr>
        <w:t>年增率由原先預估的</w:t>
      </w:r>
      <w:r w:rsidRPr="002B093E">
        <w:rPr>
          <w:rFonts w:ascii="Times New Roman" w:eastAsia="標楷體" w:hAnsi="Times New Roman"/>
          <w:sz w:val="28"/>
          <w:szCs w:val="28"/>
        </w:rPr>
        <w:t>-0.6%</w:t>
      </w:r>
      <w:r w:rsidRPr="002B093E">
        <w:rPr>
          <w:rFonts w:ascii="Times New Roman" w:eastAsia="標楷體" w:hAnsi="Times New Roman"/>
          <w:sz w:val="28"/>
          <w:szCs w:val="28"/>
        </w:rPr>
        <w:t>上修至</w:t>
      </w:r>
      <w:r w:rsidRPr="002B093E">
        <w:rPr>
          <w:rFonts w:ascii="Times New Roman" w:eastAsia="標楷體" w:hAnsi="Times New Roman"/>
          <w:sz w:val="28"/>
          <w:szCs w:val="28"/>
        </w:rPr>
        <w:t>0.2%</w:t>
      </w:r>
      <w:r w:rsidRPr="002B093E">
        <w:rPr>
          <w:rFonts w:ascii="Times New Roman" w:eastAsia="標楷體" w:hAnsi="Times New Roman"/>
          <w:sz w:val="28"/>
          <w:szCs w:val="28"/>
        </w:rPr>
        <w:t>，惟仍不及</w:t>
      </w:r>
      <w:r w:rsidRPr="002B093E">
        <w:rPr>
          <w:rFonts w:ascii="Times New Roman" w:eastAsia="標楷體" w:hAnsi="Times New Roman"/>
          <w:sz w:val="28"/>
          <w:szCs w:val="28"/>
        </w:rPr>
        <w:t>2012</w:t>
      </w:r>
      <w:r w:rsidRPr="002B093E">
        <w:rPr>
          <w:rFonts w:ascii="Times New Roman" w:eastAsia="標楷體" w:hAnsi="Times New Roman"/>
          <w:sz w:val="28"/>
          <w:szCs w:val="28"/>
        </w:rPr>
        <w:t>年第</w:t>
      </w:r>
      <w:r w:rsidRPr="002B093E">
        <w:rPr>
          <w:rFonts w:ascii="Times New Roman" w:eastAsia="標楷體" w:hAnsi="Times New Roman"/>
          <w:sz w:val="28"/>
          <w:szCs w:val="28"/>
        </w:rPr>
        <w:t>4</w:t>
      </w:r>
      <w:r w:rsidRPr="002B093E">
        <w:rPr>
          <w:rFonts w:ascii="Times New Roman" w:eastAsia="標楷體" w:hAnsi="Times New Roman"/>
          <w:sz w:val="28"/>
          <w:szCs w:val="28"/>
        </w:rPr>
        <w:t>季</w:t>
      </w:r>
      <w:r w:rsidRPr="002B093E">
        <w:rPr>
          <w:rFonts w:ascii="Times New Roman" w:eastAsia="標楷體" w:hAnsi="Times New Roman"/>
          <w:sz w:val="28"/>
          <w:szCs w:val="28"/>
        </w:rPr>
        <w:t>1.5%</w:t>
      </w:r>
      <w:r w:rsidRPr="002B093E">
        <w:rPr>
          <w:rFonts w:ascii="Times New Roman" w:eastAsia="標楷體" w:hAnsi="Times New Roman"/>
          <w:sz w:val="28"/>
          <w:szCs w:val="28"/>
        </w:rPr>
        <w:t>年增幅。報告中指出，新加坡今年第</w:t>
      </w:r>
      <w:r w:rsidRPr="002B093E">
        <w:rPr>
          <w:rFonts w:ascii="Times New Roman" w:eastAsia="標楷體" w:hAnsi="Times New Roman"/>
          <w:sz w:val="28"/>
          <w:szCs w:val="28"/>
        </w:rPr>
        <w:t>1</w:t>
      </w:r>
      <w:r w:rsidRPr="002B093E">
        <w:rPr>
          <w:rFonts w:ascii="Times New Roman" w:eastAsia="標楷體" w:hAnsi="Times New Roman"/>
          <w:sz w:val="28"/>
          <w:szCs w:val="28"/>
        </w:rPr>
        <w:t>季經濟成長動能雖然不足，惟在外需逐漸回溫的預期下，全年經濟展望仍較去年更佳，並維持</w:t>
      </w:r>
      <w:r w:rsidRPr="002B093E">
        <w:rPr>
          <w:rFonts w:ascii="Times New Roman" w:eastAsia="標楷體" w:hAnsi="Times New Roman"/>
          <w:sz w:val="28"/>
          <w:szCs w:val="28"/>
        </w:rPr>
        <w:t>2013</w:t>
      </w:r>
      <w:r w:rsidRPr="002B093E">
        <w:rPr>
          <w:rFonts w:ascii="Times New Roman" w:eastAsia="標楷體" w:hAnsi="Times New Roman"/>
          <w:sz w:val="28"/>
          <w:szCs w:val="28"/>
        </w:rPr>
        <w:t>全年經濟成長率預測於</w:t>
      </w:r>
      <w:r w:rsidRPr="002B093E">
        <w:rPr>
          <w:rFonts w:ascii="Times New Roman" w:eastAsia="標楷體" w:hAnsi="Times New Roman"/>
          <w:sz w:val="28"/>
          <w:szCs w:val="28"/>
        </w:rPr>
        <w:t>1%</w:t>
      </w:r>
      <w:r w:rsidR="006F36F2">
        <w:rPr>
          <w:rFonts w:ascii="Times New Roman" w:eastAsia="標楷體" w:hAnsi="Times New Roman" w:hint="eastAsia"/>
          <w:sz w:val="28"/>
          <w:szCs w:val="28"/>
        </w:rPr>
        <w:t>~</w:t>
      </w:r>
      <w:r w:rsidRPr="002B093E">
        <w:rPr>
          <w:rFonts w:ascii="Times New Roman" w:eastAsia="標楷體" w:hAnsi="Times New Roman"/>
          <w:sz w:val="28"/>
          <w:szCs w:val="28"/>
        </w:rPr>
        <w:t>3%</w:t>
      </w:r>
      <w:r w:rsidRPr="002B093E">
        <w:rPr>
          <w:rFonts w:ascii="Times New Roman" w:eastAsia="標楷體" w:hAnsi="Times New Roman"/>
          <w:sz w:val="28"/>
          <w:szCs w:val="28"/>
        </w:rPr>
        <w:t>。</w:t>
      </w:r>
    </w:p>
    <w:p w:rsidR="002B093E" w:rsidRPr="002B093E" w:rsidRDefault="002B093E" w:rsidP="002B093E">
      <w:pPr>
        <w:pStyle w:val="affffc"/>
        <w:numPr>
          <w:ilvl w:val="0"/>
          <w:numId w:val="25"/>
        </w:numPr>
        <w:tabs>
          <w:tab w:val="num" w:pos="961"/>
        </w:tabs>
        <w:snapToGrid w:val="0"/>
        <w:spacing w:before="180" w:line="300" w:lineRule="auto"/>
        <w:ind w:leftChars="0" w:right="-227" w:firstLineChars="0"/>
        <w:rPr>
          <w:rFonts w:ascii="Times New Roman" w:eastAsia="標楷體" w:hAnsi="Times New Roman"/>
          <w:sz w:val="28"/>
          <w:szCs w:val="28"/>
        </w:rPr>
      </w:pPr>
      <w:r w:rsidRPr="002B093E">
        <w:rPr>
          <w:rFonts w:ascii="Times New Roman" w:eastAsia="標楷體" w:hAnsi="Times New Roman"/>
          <w:sz w:val="28"/>
          <w:szCs w:val="28"/>
        </w:rPr>
        <w:t>新加坡</w:t>
      </w:r>
      <w:r w:rsidRPr="002B093E">
        <w:rPr>
          <w:rFonts w:ascii="Times New Roman" w:eastAsia="標楷體" w:hAnsi="Times New Roman"/>
          <w:sz w:val="28"/>
          <w:szCs w:val="28"/>
        </w:rPr>
        <w:t>2013</w:t>
      </w:r>
      <w:r w:rsidRPr="002B093E">
        <w:rPr>
          <w:rFonts w:ascii="Times New Roman" w:eastAsia="標楷體" w:hAnsi="Times New Roman"/>
          <w:sz w:val="28"/>
          <w:szCs w:val="28"/>
        </w:rPr>
        <w:t>年</w:t>
      </w:r>
      <w:r w:rsidRPr="002B093E">
        <w:rPr>
          <w:rFonts w:ascii="Times New Roman" w:eastAsia="標楷體" w:hAnsi="Times New Roman"/>
          <w:sz w:val="28"/>
          <w:szCs w:val="28"/>
        </w:rPr>
        <w:t>4</w:t>
      </w:r>
      <w:r w:rsidRPr="002B093E">
        <w:rPr>
          <w:rFonts w:ascii="Times New Roman" w:eastAsia="標楷體" w:hAnsi="Times New Roman"/>
          <w:sz w:val="28"/>
          <w:szCs w:val="28"/>
        </w:rPr>
        <w:t>月份出口成長</w:t>
      </w:r>
      <w:r w:rsidRPr="002B093E">
        <w:rPr>
          <w:rFonts w:ascii="Times New Roman" w:eastAsia="標楷體" w:hAnsi="Times New Roman"/>
          <w:sz w:val="28"/>
          <w:szCs w:val="28"/>
        </w:rPr>
        <w:t>1.6%</w:t>
      </w:r>
      <w:r w:rsidRPr="002B093E">
        <w:rPr>
          <w:rFonts w:ascii="Times New Roman" w:eastAsia="標楷體" w:hAnsi="Times New Roman"/>
          <w:sz w:val="28"/>
          <w:szCs w:val="28"/>
        </w:rPr>
        <w:t>，進口成長</w:t>
      </w:r>
      <w:r w:rsidRPr="002B093E">
        <w:rPr>
          <w:rFonts w:ascii="Times New Roman" w:eastAsia="標楷體" w:hAnsi="Times New Roman"/>
          <w:sz w:val="28"/>
          <w:szCs w:val="28"/>
        </w:rPr>
        <w:t>2.5%</w:t>
      </w:r>
      <w:r w:rsidRPr="002B093E">
        <w:rPr>
          <w:rFonts w:ascii="Times New Roman" w:eastAsia="標楷體" w:hAnsi="Times New Roman"/>
          <w:sz w:val="28"/>
          <w:szCs w:val="28"/>
        </w:rPr>
        <w:t>，貿易順差</w:t>
      </w:r>
      <w:proofErr w:type="gramStart"/>
      <w:r w:rsidRPr="002B093E">
        <w:rPr>
          <w:rFonts w:ascii="Times New Roman" w:eastAsia="標楷體" w:hAnsi="Times New Roman"/>
          <w:sz w:val="28"/>
          <w:szCs w:val="28"/>
        </w:rPr>
        <w:t>42.1</w:t>
      </w:r>
      <w:r w:rsidRPr="002B093E">
        <w:rPr>
          <w:rFonts w:ascii="Times New Roman" w:eastAsia="標楷體" w:hAnsi="Times New Roman"/>
          <w:sz w:val="28"/>
          <w:szCs w:val="28"/>
        </w:rPr>
        <w:t>億星元</w:t>
      </w:r>
      <w:proofErr w:type="gramEnd"/>
      <w:r w:rsidRPr="002B093E">
        <w:rPr>
          <w:rFonts w:ascii="Times New Roman" w:eastAsia="標楷體" w:hAnsi="Times New Roman"/>
          <w:sz w:val="28"/>
          <w:szCs w:val="28"/>
        </w:rPr>
        <w:t>。石油產品出口衰退</w:t>
      </w:r>
      <w:r w:rsidRPr="002B093E">
        <w:rPr>
          <w:rFonts w:ascii="Times New Roman" w:eastAsia="標楷體" w:hAnsi="Times New Roman"/>
          <w:sz w:val="28"/>
          <w:szCs w:val="28"/>
        </w:rPr>
        <w:t>8.9%</w:t>
      </w:r>
      <w:r w:rsidRPr="002B093E">
        <w:rPr>
          <w:rFonts w:ascii="Times New Roman" w:eastAsia="標楷體" w:hAnsi="Times New Roman"/>
          <w:sz w:val="28"/>
          <w:szCs w:val="28"/>
        </w:rPr>
        <w:t>，非石油產品出口衰退</w:t>
      </w:r>
      <w:r w:rsidRPr="002B093E">
        <w:rPr>
          <w:rFonts w:ascii="Times New Roman" w:eastAsia="標楷體" w:hAnsi="Times New Roman"/>
          <w:sz w:val="28"/>
          <w:szCs w:val="28"/>
        </w:rPr>
        <w:t>1.0%</w:t>
      </w:r>
      <w:r w:rsidRPr="002B093E">
        <w:rPr>
          <w:rFonts w:ascii="Times New Roman" w:eastAsia="標楷體" w:hAnsi="Times New Roman"/>
          <w:sz w:val="28"/>
          <w:szCs w:val="28"/>
        </w:rPr>
        <w:t>，其中電子產品出口衰退</w:t>
      </w:r>
      <w:r w:rsidRPr="002B093E">
        <w:rPr>
          <w:rFonts w:ascii="Times New Roman" w:eastAsia="標楷體" w:hAnsi="Times New Roman"/>
          <w:sz w:val="28"/>
          <w:szCs w:val="28"/>
        </w:rPr>
        <w:t>9.0%</w:t>
      </w:r>
      <w:r w:rsidRPr="002B093E">
        <w:rPr>
          <w:rFonts w:ascii="Times New Roman" w:eastAsia="標楷體" w:hAnsi="Times New Roman"/>
          <w:sz w:val="28"/>
          <w:szCs w:val="28"/>
        </w:rPr>
        <w:t>，非電子產品出口則成長</w:t>
      </w:r>
      <w:r w:rsidRPr="002B093E">
        <w:rPr>
          <w:rFonts w:ascii="Times New Roman" w:eastAsia="標楷體" w:hAnsi="Times New Roman"/>
          <w:sz w:val="28"/>
          <w:szCs w:val="28"/>
        </w:rPr>
        <w:t>3.3%</w:t>
      </w:r>
      <w:r w:rsidRPr="002B093E">
        <w:rPr>
          <w:rFonts w:ascii="Times New Roman" w:eastAsia="標楷體" w:hAnsi="Times New Roman"/>
          <w:sz w:val="28"/>
          <w:szCs w:val="28"/>
        </w:rPr>
        <w:t>。</w:t>
      </w:r>
    </w:p>
    <w:p w:rsidR="000E6D86" w:rsidRPr="002B093E" w:rsidRDefault="002B093E" w:rsidP="002B093E">
      <w:pPr>
        <w:pStyle w:val="affffc"/>
        <w:numPr>
          <w:ilvl w:val="0"/>
          <w:numId w:val="25"/>
        </w:numPr>
        <w:tabs>
          <w:tab w:val="num" w:pos="961"/>
        </w:tabs>
        <w:snapToGrid w:val="0"/>
        <w:spacing w:before="180" w:line="300" w:lineRule="auto"/>
        <w:ind w:leftChars="0" w:right="-227" w:firstLineChars="0"/>
        <w:rPr>
          <w:rFonts w:ascii="Times New Roman" w:eastAsia="標楷體" w:hAnsi="Times New Roman"/>
          <w:sz w:val="28"/>
          <w:szCs w:val="28"/>
        </w:rPr>
      </w:pPr>
      <w:r w:rsidRPr="002B093E">
        <w:rPr>
          <w:rFonts w:ascii="Times New Roman" w:eastAsia="標楷體" w:hAnsi="Times New Roman"/>
          <w:sz w:val="28"/>
          <w:szCs w:val="28"/>
        </w:rPr>
        <w:t>2013</w:t>
      </w:r>
      <w:r w:rsidRPr="002B093E">
        <w:rPr>
          <w:rFonts w:ascii="Times New Roman" w:eastAsia="標楷體" w:hAnsi="Times New Roman"/>
          <w:sz w:val="28"/>
          <w:szCs w:val="28"/>
        </w:rPr>
        <w:t>年</w:t>
      </w:r>
      <w:r w:rsidRPr="002B093E">
        <w:rPr>
          <w:rFonts w:ascii="Times New Roman" w:eastAsia="標楷體" w:hAnsi="Times New Roman"/>
          <w:sz w:val="28"/>
          <w:szCs w:val="28"/>
        </w:rPr>
        <w:t>4</w:t>
      </w:r>
      <w:r w:rsidRPr="002B093E">
        <w:rPr>
          <w:rFonts w:ascii="Times New Roman" w:eastAsia="標楷體" w:hAnsi="Times New Roman"/>
          <w:sz w:val="28"/>
          <w:szCs w:val="28"/>
        </w:rPr>
        <w:t>月份消費者物價指數（</w:t>
      </w:r>
      <w:r w:rsidRPr="002B093E">
        <w:rPr>
          <w:rFonts w:ascii="Times New Roman" w:eastAsia="標楷體" w:hAnsi="Times New Roman"/>
          <w:sz w:val="28"/>
          <w:szCs w:val="28"/>
        </w:rPr>
        <w:t>CPI</w:t>
      </w:r>
      <w:r w:rsidRPr="002B093E">
        <w:rPr>
          <w:rFonts w:ascii="Times New Roman" w:eastAsia="標楷體" w:hAnsi="Times New Roman"/>
          <w:sz w:val="28"/>
          <w:szCs w:val="28"/>
        </w:rPr>
        <w:t>）上漲率大幅回穩至</w:t>
      </w:r>
      <w:r w:rsidRPr="002B093E">
        <w:rPr>
          <w:rFonts w:ascii="Times New Roman" w:eastAsia="標楷體" w:hAnsi="Times New Roman"/>
          <w:sz w:val="28"/>
          <w:szCs w:val="28"/>
        </w:rPr>
        <w:t>1.5%</w:t>
      </w:r>
      <w:r w:rsidRPr="002B093E">
        <w:rPr>
          <w:rFonts w:ascii="Times New Roman" w:eastAsia="標楷體" w:hAnsi="Times New Roman"/>
          <w:sz w:val="28"/>
          <w:szCs w:val="28"/>
        </w:rPr>
        <w:t>，小於</w:t>
      </w:r>
      <w:r w:rsidRPr="002B093E">
        <w:rPr>
          <w:rFonts w:ascii="Times New Roman" w:eastAsia="標楷體" w:hAnsi="Times New Roman"/>
          <w:sz w:val="28"/>
          <w:szCs w:val="28"/>
        </w:rPr>
        <w:t>3</w:t>
      </w:r>
      <w:r w:rsidRPr="002B093E">
        <w:rPr>
          <w:rFonts w:ascii="Times New Roman" w:eastAsia="標楷體" w:hAnsi="Times New Roman"/>
          <w:sz w:val="28"/>
          <w:szCs w:val="28"/>
        </w:rPr>
        <w:t>月的</w:t>
      </w:r>
      <w:r w:rsidRPr="002B093E">
        <w:rPr>
          <w:rFonts w:ascii="Times New Roman" w:eastAsia="標楷體" w:hAnsi="Times New Roman"/>
          <w:sz w:val="28"/>
          <w:szCs w:val="28"/>
        </w:rPr>
        <w:t>3.5%</w:t>
      </w:r>
      <w:r w:rsidRPr="002B093E">
        <w:rPr>
          <w:rFonts w:ascii="Times New Roman" w:eastAsia="標楷體" w:hAnsi="Times New Roman"/>
          <w:sz w:val="28"/>
          <w:szCs w:val="28"/>
        </w:rPr>
        <w:t>年增幅，主因是汽車價格下滑，但新加坡政府</w:t>
      </w:r>
      <w:r w:rsidRPr="002B093E">
        <w:rPr>
          <w:rFonts w:ascii="Times New Roman" w:eastAsia="標楷體" w:hAnsi="Times New Roman"/>
          <w:sz w:val="28"/>
          <w:szCs w:val="28"/>
        </w:rPr>
        <w:lastRenderedPageBreak/>
        <w:t>表示新加坡國內仍面臨潛在通膨壓力，金融管理局預期，扣除汽車及住宅價格的核心通膨率可能在今年上揚至</w:t>
      </w:r>
      <w:r w:rsidRPr="002B093E">
        <w:rPr>
          <w:rFonts w:ascii="Times New Roman" w:eastAsia="標楷體" w:hAnsi="Times New Roman"/>
          <w:sz w:val="28"/>
          <w:szCs w:val="28"/>
        </w:rPr>
        <w:t>2%</w:t>
      </w:r>
      <w:r w:rsidRPr="002B093E">
        <w:rPr>
          <w:rFonts w:ascii="Times New Roman" w:eastAsia="標楷體" w:hAnsi="Times New Roman"/>
          <w:sz w:val="28"/>
          <w:szCs w:val="28"/>
        </w:rPr>
        <w:t>，高於目前的</w:t>
      </w:r>
      <w:r w:rsidRPr="002B093E">
        <w:rPr>
          <w:rFonts w:ascii="Times New Roman" w:eastAsia="標楷體" w:hAnsi="Times New Roman"/>
          <w:sz w:val="28"/>
          <w:szCs w:val="28"/>
        </w:rPr>
        <w:t>1.4%</w:t>
      </w:r>
      <w:r w:rsidRPr="002B093E">
        <w:rPr>
          <w:rFonts w:ascii="Times New Roman" w:eastAsia="標楷體" w:hAnsi="Times New Roman"/>
          <w:sz w:val="28"/>
          <w:szCs w:val="28"/>
        </w:rPr>
        <w:t>。</w:t>
      </w:r>
    </w:p>
    <w:p w:rsidR="002B093E" w:rsidRPr="002B093E" w:rsidRDefault="002B093E" w:rsidP="002B093E">
      <w:pPr>
        <w:pStyle w:val="affffc"/>
        <w:numPr>
          <w:ilvl w:val="0"/>
          <w:numId w:val="25"/>
        </w:numPr>
        <w:spacing w:before="180"/>
        <w:ind w:leftChars="0" w:firstLineChars="0"/>
        <w:rPr>
          <w:rFonts w:eastAsia="標楷體"/>
          <w:sz w:val="28"/>
          <w:szCs w:val="28"/>
        </w:rPr>
      </w:pPr>
      <w:r w:rsidRPr="002B093E">
        <w:rPr>
          <w:rFonts w:ascii="Times New Roman" w:eastAsia="標楷體" w:hAnsi="Times New Roman"/>
          <w:sz w:val="28"/>
          <w:szCs w:val="28"/>
        </w:rPr>
        <w:t>新加坡經濟發展局</w:t>
      </w:r>
      <w:r w:rsidRPr="002B093E">
        <w:rPr>
          <w:rFonts w:ascii="Times New Roman" w:eastAsia="標楷體" w:hAnsi="Times New Roman"/>
          <w:sz w:val="28"/>
          <w:szCs w:val="28"/>
        </w:rPr>
        <w:t>2013</w:t>
      </w:r>
      <w:r w:rsidRPr="002B093E">
        <w:rPr>
          <w:rFonts w:ascii="Times New Roman" w:eastAsia="標楷體" w:hAnsi="Times New Roman"/>
          <w:sz w:val="28"/>
          <w:szCs w:val="28"/>
        </w:rPr>
        <w:t>年</w:t>
      </w:r>
      <w:r w:rsidRPr="002B093E">
        <w:rPr>
          <w:rFonts w:ascii="Times New Roman" w:eastAsia="標楷體" w:hAnsi="Times New Roman"/>
          <w:sz w:val="28"/>
          <w:szCs w:val="28"/>
        </w:rPr>
        <w:t>5</w:t>
      </w:r>
      <w:r w:rsidRPr="002B093E">
        <w:rPr>
          <w:rFonts w:ascii="Times New Roman" w:eastAsia="標楷體" w:hAnsi="Times New Roman"/>
          <w:sz w:val="28"/>
          <w:szCs w:val="28"/>
        </w:rPr>
        <w:t>月</w:t>
      </w:r>
      <w:r w:rsidRPr="002B093E">
        <w:rPr>
          <w:rFonts w:ascii="Times New Roman" w:eastAsia="標楷體" w:hAnsi="Times New Roman"/>
          <w:sz w:val="28"/>
          <w:szCs w:val="28"/>
        </w:rPr>
        <w:t>23</w:t>
      </w:r>
      <w:r w:rsidRPr="002B093E">
        <w:rPr>
          <w:rFonts w:ascii="Times New Roman" w:eastAsia="標楷體" w:hAnsi="Times New Roman"/>
          <w:sz w:val="28"/>
          <w:szCs w:val="28"/>
        </w:rPr>
        <w:t>日公布</w:t>
      </w:r>
      <w:r w:rsidRPr="002B093E">
        <w:rPr>
          <w:rFonts w:ascii="Times New Roman" w:eastAsia="標楷體" w:hAnsi="Times New Roman"/>
          <w:sz w:val="28"/>
          <w:szCs w:val="28"/>
        </w:rPr>
        <w:t>2013</w:t>
      </w:r>
      <w:r w:rsidRPr="002B093E">
        <w:rPr>
          <w:rFonts w:ascii="Times New Roman" w:eastAsia="標楷體" w:hAnsi="Times New Roman"/>
          <w:sz w:val="28"/>
          <w:szCs w:val="28"/>
        </w:rPr>
        <w:t>年</w:t>
      </w:r>
      <w:r w:rsidRPr="002B093E">
        <w:rPr>
          <w:rFonts w:ascii="Times New Roman" w:eastAsia="標楷體" w:hAnsi="Times New Roman"/>
          <w:sz w:val="28"/>
          <w:szCs w:val="28"/>
        </w:rPr>
        <w:t>4</w:t>
      </w:r>
      <w:r w:rsidRPr="002B093E">
        <w:rPr>
          <w:rFonts w:ascii="Times New Roman" w:eastAsia="標楷體" w:hAnsi="Times New Roman"/>
          <w:sz w:val="28"/>
          <w:szCs w:val="28"/>
        </w:rPr>
        <w:t>月份製造業產值較</w:t>
      </w:r>
      <w:r w:rsidRPr="002B093E">
        <w:rPr>
          <w:rFonts w:ascii="Times New Roman" w:eastAsia="標楷體" w:hAnsi="Times New Roman"/>
          <w:sz w:val="28"/>
          <w:szCs w:val="28"/>
        </w:rPr>
        <w:t>2012</w:t>
      </w:r>
      <w:r w:rsidRPr="002B093E">
        <w:rPr>
          <w:rFonts w:ascii="Times New Roman" w:eastAsia="標楷體" w:hAnsi="Times New Roman"/>
          <w:sz w:val="28"/>
          <w:szCs w:val="28"/>
        </w:rPr>
        <w:t>年同期增加</w:t>
      </w:r>
      <w:r w:rsidRPr="002B093E">
        <w:rPr>
          <w:rFonts w:ascii="Times New Roman" w:eastAsia="標楷體" w:hAnsi="Times New Roman"/>
          <w:sz w:val="28"/>
          <w:szCs w:val="28"/>
        </w:rPr>
        <w:t>4.7%</w:t>
      </w:r>
      <w:r w:rsidRPr="002B093E">
        <w:rPr>
          <w:rFonts w:ascii="Times New Roman" w:eastAsia="標楷體" w:hAnsi="Times New Roman"/>
          <w:sz w:val="28"/>
          <w:szCs w:val="28"/>
        </w:rPr>
        <w:t>，是近</w:t>
      </w:r>
      <w:r w:rsidRPr="002B093E">
        <w:rPr>
          <w:rFonts w:ascii="Times New Roman" w:eastAsia="標楷體" w:hAnsi="Times New Roman"/>
          <w:sz w:val="28"/>
          <w:szCs w:val="28"/>
        </w:rPr>
        <w:t>2</w:t>
      </w:r>
      <w:r w:rsidRPr="002B093E">
        <w:rPr>
          <w:rFonts w:ascii="Times New Roman" w:eastAsia="標楷體" w:hAnsi="Times New Roman"/>
          <w:sz w:val="28"/>
          <w:szCs w:val="28"/>
        </w:rPr>
        <w:t>個月來首度成長。惟若不包括生物醫藥業，</w:t>
      </w:r>
      <w:r w:rsidRPr="002B093E">
        <w:rPr>
          <w:rFonts w:ascii="Times New Roman" w:eastAsia="標楷體" w:hAnsi="Times New Roman"/>
          <w:sz w:val="28"/>
          <w:szCs w:val="28"/>
        </w:rPr>
        <w:t>4</w:t>
      </w:r>
      <w:r w:rsidRPr="002B093E">
        <w:rPr>
          <w:rFonts w:ascii="Times New Roman" w:eastAsia="標楷體" w:hAnsi="Times New Roman"/>
          <w:sz w:val="28"/>
          <w:szCs w:val="28"/>
        </w:rPr>
        <w:t>月份製造業產值則較</w:t>
      </w:r>
      <w:r w:rsidRPr="002B093E">
        <w:rPr>
          <w:rFonts w:ascii="Times New Roman" w:eastAsia="標楷體" w:hAnsi="Times New Roman"/>
          <w:sz w:val="28"/>
          <w:szCs w:val="28"/>
        </w:rPr>
        <w:t>2012</w:t>
      </w:r>
      <w:r w:rsidRPr="002B093E">
        <w:rPr>
          <w:rFonts w:ascii="Times New Roman" w:eastAsia="標楷體" w:hAnsi="Times New Roman"/>
          <w:sz w:val="28"/>
          <w:szCs w:val="28"/>
        </w:rPr>
        <w:t>年同期衰退</w:t>
      </w:r>
      <w:r w:rsidRPr="002B093E">
        <w:rPr>
          <w:rFonts w:ascii="Times New Roman" w:eastAsia="標楷體" w:hAnsi="Times New Roman"/>
          <w:sz w:val="28"/>
          <w:szCs w:val="28"/>
        </w:rPr>
        <w:t>2.7%</w:t>
      </w:r>
      <w:r w:rsidRPr="002B093E">
        <w:rPr>
          <w:rFonts w:ascii="Times New Roman" w:eastAsia="標楷體" w:hAnsi="Times New Roman"/>
          <w:sz w:val="28"/>
          <w:szCs w:val="28"/>
        </w:rPr>
        <w:t>，顯示新加坡</w:t>
      </w:r>
      <w:r w:rsidRPr="002B093E">
        <w:rPr>
          <w:rFonts w:ascii="Times New Roman" w:eastAsia="標楷體" w:hAnsi="Times New Roman"/>
          <w:sz w:val="28"/>
          <w:szCs w:val="28"/>
        </w:rPr>
        <w:t>4</w:t>
      </w:r>
      <w:r w:rsidRPr="002B093E">
        <w:rPr>
          <w:rFonts w:ascii="Times New Roman" w:eastAsia="標楷體" w:hAnsi="Times New Roman"/>
          <w:sz w:val="28"/>
          <w:szCs w:val="28"/>
        </w:rPr>
        <w:t>月工業生產優於預期，主因生物醫藥業成長推動製造業觸底反彈。</w:t>
      </w:r>
    </w:p>
    <w:p w:rsidR="000E6D86" w:rsidRPr="003A79E4" w:rsidRDefault="000E6D86" w:rsidP="000E6D86">
      <w:pPr>
        <w:pStyle w:val="t-5"/>
        <w:ind w:leftChars="0" w:left="542" w:firstLineChars="0" w:firstLine="0"/>
        <w:jc w:val="center"/>
        <w:rPr>
          <w:b/>
          <w:color w:val="auto"/>
          <w:sz w:val="22"/>
        </w:rPr>
      </w:pPr>
      <w:r w:rsidRPr="003A79E4">
        <w:rPr>
          <w:b/>
          <w:color w:val="auto"/>
        </w:rPr>
        <w:t>表</w:t>
      </w:r>
      <w:r w:rsidRPr="003A79E4">
        <w:rPr>
          <w:b/>
          <w:color w:val="auto"/>
        </w:rPr>
        <w:t>1-3</w:t>
      </w:r>
      <w:r w:rsidRPr="003A79E4">
        <w:rPr>
          <w:rFonts w:hint="eastAsia"/>
          <w:b/>
          <w:color w:val="auto"/>
        </w:rPr>
        <w:t>-3</w:t>
      </w:r>
      <w:r w:rsidRPr="003A79E4">
        <w:rPr>
          <w:b/>
          <w:color w:val="auto"/>
        </w:rPr>
        <w:t xml:space="preserve">   </w:t>
      </w:r>
      <w:r w:rsidRPr="003A79E4">
        <w:rPr>
          <w:rFonts w:hint="eastAsia"/>
          <w:b/>
          <w:color w:val="auto"/>
        </w:rPr>
        <w:t>新加坡</w:t>
      </w:r>
      <w:r w:rsidRPr="003A79E4">
        <w:rPr>
          <w:b/>
          <w:color w:val="auto"/>
        </w:rPr>
        <w:t>重要經濟指標</w:t>
      </w:r>
    </w:p>
    <w:p w:rsidR="000E6D86" w:rsidRPr="003A79E4" w:rsidRDefault="000E6D86" w:rsidP="000E6D86">
      <w:pPr>
        <w:wordWrap w:val="0"/>
        <w:snapToGrid w:val="0"/>
        <w:ind w:rightChars="13" w:right="31"/>
        <w:jc w:val="right"/>
        <w:rPr>
          <w:rFonts w:eastAsia="標楷體"/>
          <w:sz w:val="22"/>
        </w:rPr>
      </w:pPr>
      <w:r w:rsidRPr="003A79E4">
        <w:rPr>
          <w:rFonts w:eastAsia="標楷體"/>
          <w:sz w:val="22"/>
        </w:rPr>
        <w:t xml:space="preserve">         </w:t>
      </w:r>
      <w:r w:rsidRPr="003A79E4">
        <w:rPr>
          <w:rFonts w:eastAsia="標楷體" w:hint="eastAsia"/>
          <w:sz w:val="22"/>
        </w:rPr>
        <w:t xml:space="preserve">   </w:t>
      </w:r>
      <w:r w:rsidRPr="003A79E4">
        <w:rPr>
          <w:rFonts w:eastAsia="標楷體"/>
          <w:sz w:val="22"/>
        </w:rPr>
        <w:t>單位：</w:t>
      </w:r>
      <w:proofErr w:type="gramStart"/>
      <w:r w:rsidRPr="003A79E4">
        <w:rPr>
          <w:rFonts w:eastAsia="標楷體"/>
          <w:sz w:val="22"/>
        </w:rPr>
        <w:t>億</w:t>
      </w:r>
      <w:r w:rsidRPr="003A79E4">
        <w:rPr>
          <w:rFonts w:eastAsia="標楷體" w:hint="eastAsia"/>
          <w:sz w:val="22"/>
        </w:rPr>
        <w:t>星</w:t>
      </w:r>
      <w:r w:rsidRPr="003A79E4">
        <w:rPr>
          <w:rFonts w:eastAsia="標楷體"/>
          <w:sz w:val="22"/>
        </w:rPr>
        <w:t>元</w:t>
      </w:r>
      <w:proofErr w:type="gramEnd"/>
      <w:r w:rsidRPr="003A79E4">
        <w:rPr>
          <w:rFonts w:eastAsia="標楷體"/>
          <w:sz w:val="22"/>
        </w:rPr>
        <w:t>；％</w:t>
      </w:r>
    </w:p>
    <w:tbl>
      <w:tblPr>
        <w:tblW w:w="8308" w:type="dxa"/>
        <w:jc w:val="center"/>
        <w:shd w:val="clear" w:color="auto" w:fill="FFFF99"/>
        <w:tblLayout w:type="fixed"/>
        <w:tblCellMar>
          <w:left w:w="28" w:type="dxa"/>
          <w:right w:w="28" w:type="dxa"/>
        </w:tblCellMar>
        <w:tblLook w:val="0000" w:firstRow="0" w:lastRow="0" w:firstColumn="0" w:lastColumn="0" w:noHBand="0" w:noVBand="0"/>
      </w:tblPr>
      <w:tblGrid>
        <w:gridCol w:w="896"/>
        <w:gridCol w:w="932"/>
        <w:gridCol w:w="672"/>
        <w:gridCol w:w="854"/>
        <w:gridCol w:w="810"/>
        <w:gridCol w:w="750"/>
        <w:gridCol w:w="7"/>
        <w:gridCol w:w="784"/>
        <w:gridCol w:w="896"/>
        <w:gridCol w:w="854"/>
        <w:gridCol w:w="853"/>
      </w:tblGrid>
      <w:tr w:rsidR="000E6D86" w:rsidRPr="003A79E4" w:rsidTr="007215C3">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E6D86" w:rsidRPr="003A79E4" w:rsidRDefault="000E6D86" w:rsidP="007215C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0E6D86" w:rsidRPr="003A79E4" w:rsidTr="007215C3">
        <w:trPr>
          <w:cantSplit/>
          <w:trHeight w:val="284"/>
          <w:jc w:val="center"/>
        </w:trPr>
        <w:tc>
          <w:tcPr>
            <w:tcW w:w="896" w:type="dxa"/>
            <w:vMerge/>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0E6D86">
            <w:pPr>
              <w:autoSpaceDE w:val="0"/>
              <w:autoSpaceDN w:val="0"/>
              <w:adjustRightInd w:val="0"/>
              <w:snapToGrid w:val="0"/>
              <w:spacing w:beforeLines="30" w:before="108" w:line="240" w:lineRule="atLeast"/>
              <w:jc w:val="center"/>
              <w:rPr>
                <w:rFonts w:eastAsia="標楷體"/>
                <w:sz w:val="22"/>
              </w:rPr>
            </w:pPr>
            <w:r w:rsidRPr="003A79E4">
              <w:rPr>
                <w:rFonts w:eastAsia="標楷體"/>
                <w:sz w:val="22"/>
              </w:rPr>
              <w:t>出入超</w:t>
            </w:r>
          </w:p>
        </w:tc>
        <w:tc>
          <w:tcPr>
            <w:tcW w:w="854" w:type="dxa"/>
            <w:vMerge/>
            <w:tcBorders>
              <w:left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r>
      <w:tr w:rsidR="000E6D86" w:rsidRPr="003A79E4" w:rsidTr="007215C3">
        <w:trPr>
          <w:cantSplit/>
          <w:trHeight w:val="284"/>
          <w:jc w:val="center"/>
        </w:trPr>
        <w:tc>
          <w:tcPr>
            <w:tcW w:w="896" w:type="dxa"/>
            <w:vMerge/>
            <w:tcBorders>
              <w:left w:val="nil"/>
              <w:bottom w:val="single" w:sz="4"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r>
      <w:tr w:rsidR="002B093E" w:rsidRPr="003A79E4"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2009</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0"/>
              </w:rPr>
            </w:pPr>
            <w:r w:rsidRPr="005F14AD">
              <w:rPr>
                <w:rFonts w:eastAsia="標楷體"/>
                <w:sz w:val="22"/>
              </w:rPr>
              <w:t>-0.8</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-4.2</w:t>
            </w:r>
          </w:p>
        </w:tc>
        <w:tc>
          <w:tcPr>
            <w:tcW w:w="854"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3,911.2</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-18.0</w:t>
            </w:r>
          </w:p>
        </w:tc>
        <w:tc>
          <w:tcPr>
            <w:tcW w:w="757"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3,563.0</w:t>
            </w:r>
          </w:p>
        </w:tc>
        <w:tc>
          <w:tcPr>
            <w:tcW w:w="784"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-21.0</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348.2</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0.6</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3.0</w:t>
            </w:r>
          </w:p>
        </w:tc>
      </w:tr>
      <w:tr w:rsidR="002B093E" w:rsidRPr="003A79E4"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2010</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14.5</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29.7</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4,788.4</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22.4</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4,232.2</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18.8</w:t>
            </w:r>
          </w:p>
        </w:tc>
        <w:tc>
          <w:tcPr>
            <w:tcW w:w="896" w:type="dxa"/>
            <w:tcBorders>
              <w:left w:val="single" w:sz="6" w:space="0" w:color="auto"/>
              <w:right w:val="single" w:sz="6" w:space="0" w:color="auto"/>
            </w:tcBorders>
            <w:shd w:val="clear" w:color="auto" w:fill="auto"/>
            <w:vAlign w:val="bottom"/>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556.2</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2.8</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2.2</w:t>
            </w:r>
          </w:p>
        </w:tc>
      </w:tr>
      <w:tr w:rsidR="002B093E" w:rsidRPr="003A79E4"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2011</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4.9</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7.6</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5,147.4</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7.5</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4,596.6</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8.6</w:t>
            </w:r>
          </w:p>
        </w:tc>
        <w:tc>
          <w:tcPr>
            <w:tcW w:w="896" w:type="dxa"/>
            <w:tcBorders>
              <w:left w:val="single" w:sz="6" w:space="0" w:color="auto"/>
              <w:right w:val="single" w:sz="6" w:space="0" w:color="auto"/>
            </w:tcBorders>
            <w:shd w:val="clear" w:color="auto" w:fill="auto"/>
            <w:vAlign w:val="bottom"/>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550.8</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5.2</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w:t>
            </w:r>
          </w:p>
        </w:tc>
      </w:tr>
      <w:tr w:rsidR="002B093E" w:rsidRPr="003A79E4"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2012</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1.3</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0.1</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5,103.3</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-0.9</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rPr>
                <w:rFonts w:eastAsia="標楷體"/>
                <w:sz w:val="22"/>
              </w:rPr>
            </w:pPr>
            <w:r w:rsidRPr="005F14AD">
              <w:rPr>
                <w:rFonts w:eastAsia="標楷體"/>
                <w:sz w:val="22"/>
              </w:rPr>
              <w:t>4,745.5</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3.2</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357.8</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4.6</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w:t>
            </w: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-1.9</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441.3</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3.8</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387.8</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1.7</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53.3</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5.4</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6.4</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436.3</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3.2</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416.3</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6.0</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20.0</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5.0</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6</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2.3(II)</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7.7</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432.7</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-0.4</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412.6</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6.2</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20.1</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5.3</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2.0(II)</w:t>
            </w: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7</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2.2</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422.3</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0.3</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387.6</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6.0</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34.7</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4.0</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8</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-2.8</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417.4</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-6.0</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382.7</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-8.3</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34.6</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3.9</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9</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0.0(III)</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-3.6</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416.1</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-6.4</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375.8</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-0.5</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40.3</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4.7</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1.9(III)</w:t>
            </w: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10</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-5.0</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440.8</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1.6</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405.5</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5.1</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35.3</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4.0</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11</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2.8</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417.8</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-2.7</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398.3</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-4.5</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19.5</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3.6</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12</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1.5(IV)</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1.6</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384.7</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-13.8</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364.5</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-1.5</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20.2</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4.3</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1.8(IV)</w:t>
            </w: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2013</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0.2</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414.0</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2.2</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395.4</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0.6</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18.6</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3.6</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7215C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-16.3</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363.1</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-19.6</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338.5</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-14.7</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24.7</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4.9</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r w:rsidR="002B093E" w:rsidRPr="00D60BE6" w:rsidTr="002503F3">
        <w:trPr>
          <w:cantSplit/>
          <w:jc w:val="center"/>
        </w:trPr>
        <w:tc>
          <w:tcPr>
            <w:tcW w:w="896" w:type="dxa"/>
            <w:tcBorders>
              <w:left w:val="nil"/>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0.2</w:t>
            </w:r>
            <w:r w:rsidRPr="005F14AD">
              <w:rPr>
                <w:rFonts w:eastAsia="標楷體"/>
                <w:sz w:val="22"/>
              </w:rPr>
              <w:t>(I)</w:t>
            </w:r>
          </w:p>
        </w:tc>
        <w:tc>
          <w:tcPr>
            <w:tcW w:w="672"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415.4</w:t>
            </w:r>
          </w:p>
        </w:tc>
        <w:tc>
          <w:tcPr>
            <w:tcW w:w="810"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-7.6</w:t>
            </w:r>
          </w:p>
        </w:tc>
        <w:tc>
          <w:tcPr>
            <w:tcW w:w="750"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369.1</w:t>
            </w:r>
          </w:p>
        </w:tc>
        <w:tc>
          <w:tcPr>
            <w:tcW w:w="791" w:type="dxa"/>
            <w:gridSpan w:val="2"/>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-13.4</w:t>
            </w:r>
          </w:p>
        </w:tc>
        <w:tc>
          <w:tcPr>
            <w:tcW w:w="896" w:type="dxa"/>
            <w:tcBorders>
              <w:left w:val="single" w:sz="6"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56.3</w:t>
            </w:r>
          </w:p>
        </w:tc>
        <w:tc>
          <w:tcPr>
            <w:tcW w:w="854" w:type="dxa"/>
            <w:tcBorders>
              <w:left w:val="single" w:sz="6"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3.5</w:t>
            </w:r>
          </w:p>
        </w:tc>
        <w:tc>
          <w:tcPr>
            <w:tcW w:w="853" w:type="dxa"/>
            <w:tcBorders>
              <w:left w:val="single" w:sz="6"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1.9(I)</w:t>
            </w:r>
          </w:p>
        </w:tc>
      </w:tr>
      <w:tr w:rsidR="002B093E" w:rsidRPr="00D60BE6" w:rsidTr="007215C3">
        <w:trPr>
          <w:cantSplit/>
          <w:jc w:val="center"/>
        </w:trPr>
        <w:tc>
          <w:tcPr>
            <w:tcW w:w="896" w:type="dxa"/>
            <w:tcBorders>
              <w:left w:val="nil"/>
              <w:bottom w:val="single" w:sz="4"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4</w:t>
            </w:r>
            <w:r w:rsidRPr="005F14AD">
              <w:rPr>
                <w:rFonts w:eastAsia="標楷體" w:hint="eastAsia"/>
                <w:sz w:val="22"/>
              </w:rPr>
              <w:t>月</w:t>
            </w:r>
          </w:p>
        </w:tc>
        <w:tc>
          <w:tcPr>
            <w:tcW w:w="932" w:type="dxa"/>
            <w:tcBorders>
              <w:left w:val="single" w:sz="6" w:space="0" w:color="auto"/>
              <w:bottom w:val="single" w:sz="4"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4.7</w:t>
            </w:r>
          </w:p>
        </w:tc>
        <w:tc>
          <w:tcPr>
            <w:tcW w:w="854" w:type="dxa"/>
            <w:tcBorders>
              <w:left w:val="single" w:sz="6" w:space="0" w:color="auto"/>
              <w:bottom w:val="single" w:sz="4"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438.6</w:t>
            </w:r>
          </w:p>
        </w:tc>
        <w:tc>
          <w:tcPr>
            <w:tcW w:w="810" w:type="dxa"/>
            <w:tcBorders>
              <w:left w:val="single" w:sz="6" w:space="0" w:color="auto"/>
              <w:bottom w:val="single" w:sz="4"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1.6</w:t>
            </w:r>
          </w:p>
        </w:tc>
        <w:tc>
          <w:tcPr>
            <w:tcW w:w="750" w:type="dxa"/>
            <w:tcBorders>
              <w:left w:val="single" w:sz="6" w:space="0" w:color="auto"/>
              <w:bottom w:val="single" w:sz="4"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sz w:val="22"/>
              </w:rPr>
              <w:t>396.5</w:t>
            </w:r>
          </w:p>
        </w:tc>
        <w:tc>
          <w:tcPr>
            <w:tcW w:w="791" w:type="dxa"/>
            <w:gridSpan w:val="2"/>
            <w:tcBorders>
              <w:left w:val="single" w:sz="6" w:space="0" w:color="auto"/>
              <w:bottom w:val="single" w:sz="4"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2.5</w:t>
            </w:r>
          </w:p>
        </w:tc>
        <w:tc>
          <w:tcPr>
            <w:tcW w:w="896" w:type="dxa"/>
            <w:tcBorders>
              <w:left w:val="single" w:sz="6" w:space="0" w:color="auto"/>
              <w:bottom w:val="single" w:sz="4" w:space="0" w:color="auto"/>
              <w:right w:val="single" w:sz="6" w:space="0" w:color="auto"/>
            </w:tcBorders>
            <w:shd w:val="clear" w:color="auto" w:fill="auto"/>
            <w:vAlign w:val="center"/>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42.1</w:t>
            </w:r>
          </w:p>
        </w:tc>
        <w:tc>
          <w:tcPr>
            <w:tcW w:w="854" w:type="dxa"/>
            <w:tcBorders>
              <w:left w:val="single" w:sz="6" w:space="0" w:color="auto"/>
              <w:bottom w:val="single" w:sz="4" w:space="0" w:color="auto"/>
              <w:right w:val="single" w:sz="6" w:space="0" w:color="auto"/>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r w:rsidRPr="005F14AD">
              <w:rPr>
                <w:rFonts w:eastAsia="標楷體" w:hint="eastAsia"/>
                <w:sz w:val="22"/>
              </w:rPr>
              <w:t>1.5</w:t>
            </w:r>
          </w:p>
        </w:tc>
        <w:tc>
          <w:tcPr>
            <w:tcW w:w="853" w:type="dxa"/>
            <w:tcBorders>
              <w:left w:val="single" w:sz="6" w:space="0" w:color="auto"/>
              <w:bottom w:val="single" w:sz="4" w:space="0" w:color="auto"/>
              <w:right w:val="nil"/>
            </w:tcBorders>
            <w:shd w:val="clear" w:color="auto" w:fill="auto"/>
          </w:tcPr>
          <w:p w:rsidR="002B093E" w:rsidRPr="005F14AD" w:rsidRDefault="002B093E" w:rsidP="00C61A67">
            <w:pPr>
              <w:autoSpaceDE w:val="0"/>
              <w:autoSpaceDN w:val="0"/>
              <w:adjustRightInd w:val="0"/>
              <w:snapToGrid w:val="0"/>
              <w:spacing w:line="380" w:lineRule="atLeast"/>
              <w:jc w:val="center"/>
              <w:rPr>
                <w:rFonts w:eastAsia="標楷體"/>
                <w:sz w:val="22"/>
              </w:rPr>
            </w:pPr>
          </w:p>
        </w:tc>
      </w:tr>
    </w:tbl>
    <w:p w:rsidR="000E6D86" w:rsidRPr="00D805CD" w:rsidRDefault="000E6D86" w:rsidP="000E6D86">
      <w:pPr>
        <w:rPr>
          <w:rFonts w:eastAsia="標楷體"/>
          <w:kern w:val="0"/>
        </w:rPr>
      </w:pPr>
      <w:r w:rsidRPr="00D805CD">
        <w:rPr>
          <w:rFonts w:eastAsia="標楷體"/>
          <w:lang w:val="zh-TW"/>
        </w:rPr>
        <w:t>資料來源</w:t>
      </w:r>
      <w:r w:rsidRPr="00D805CD">
        <w:rPr>
          <w:rFonts w:eastAsia="標楷體"/>
        </w:rPr>
        <w:t>：</w:t>
      </w:r>
      <w:r w:rsidRPr="00D805CD">
        <w:rPr>
          <w:rFonts w:eastAsia="標楷體"/>
          <w:kern w:val="0"/>
        </w:rPr>
        <w:t>新加坡統計局。</w:t>
      </w:r>
    </w:p>
    <w:p w:rsidR="00731FD8" w:rsidRDefault="00731FD8" w:rsidP="00151176">
      <w:pPr>
        <w:spacing w:line="280" w:lineRule="exact"/>
        <w:rPr>
          <w:rFonts w:eastAsia="標楷體"/>
          <w:color w:val="FF0000"/>
          <w:kern w:val="0"/>
          <w:sz w:val="22"/>
        </w:rPr>
      </w:pPr>
    </w:p>
    <w:p w:rsidR="001660B1" w:rsidRDefault="001660B1" w:rsidP="00151176">
      <w:pPr>
        <w:spacing w:line="280" w:lineRule="exact"/>
        <w:rPr>
          <w:rFonts w:eastAsia="標楷體"/>
          <w:color w:val="FF0000"/>
          <w:kern w:val="0"/>
          <w:sz w:val="22"/>
        </w:rPr>
      </w:pPr>
    </w:p>
    <w:p w:rsidR="001660B1" w:rsidRDefault="001660B1" w:rsidP="00151176">
      <w:pPr>
        <w:spacing w:line="280" w:lineRule="exact"/>
        <w:rPr>
          <w:rFonts w:eastAsia="標楷體"/>
          <w:color w:val="FF0000"/>
          <w:kern w:val="0"/>
          <w:sz w:val="22"/>
        </w:rPr>
      </w:pPr>
    </w:p>
    <w:p w:rsidR="001660B1" w:rsidRPr="00731FD8" w:rsidRDefault="001660B1" w:rsidP="00151176">
      <w:pPr>
        <w:spacing w:line="280" w:lineRule="exact"/>
        <w:rPr>
          <w:rFonts w:eastAsia="標楷體"/>
          <w:color w:val="FF0000"/>
          <w:kern w:val="0"/>
          <w:sz w:val="22"/>
        </w:rPr>
      </w:pPr>
    </w:p>
    <w:p w:rsidR="00E6225B" w:rsidRPr="004D6389" w:rsidRDefault="00E6225B" w:rsidP="00C55EF7">
      <w:pPr>
        <w:pStyle w:val="k3a"/>
        <w:tabs>
          <w:tab w:val="left" w:pos="540"/>
        </w:tabs>
        <w:spacing w:before="180" w:line="240" w:lineRule="atLeast"/>
        <w:ind w:leftChars="100" w:left="991" w:right="0" w:hangingChars="268" w:hanging="751"/>
        <w:rPr>
          <w:b/>
          <w:szCs w:val="28"/>
        </w:rPr>
      </w:pPr>
      <w:r w:rsidRPr="004D6389">
        <w:rPr>
          <w:b/>
          <w:szCs w:val="28"/>
        </w:rPr>
        <w:lastRenderedPageBreak/>
        <w:t>４、</w:t>
      </w:r>
      <w:r w:rsidR="00664599" w:rsidRPr="004D6389">
        <w:rPr>
          <w:b/>
          <w:szCs w:val="28"/>
        </w:rPr>
        <w:t xml:space="preserve"> </w:t>
      </w:r>
      <w:r w:rsidRPr="004D6389">
        <w:rPr>
          <w:b/>
          <w:szCs w:val="28"/>
        </w:rPr>
        <w:t>香港</w:t>
      </w:r>
    </w:p>
    <w:p w:rsidR="002B093E" w:rsidRPr="002B093E" w:rsidRDefault="00D178BA" w:rsidP="002B093E">
      <w:pPr>
        <w:tabs>
          <w:tab w:val="num" w:pos="755"/>
        </w:tabs>
        <w:snapToGrid w:val="0"/>
        <w:spacing w:line="300" w:lineRule="auto"/>
        <w:ind w:leftChars="273" w:left="991" w:right="-227" w:hangingChars="120" w:hanging="336"/>
        <w:jc w:val="both"/>
        <w:rPr>
          <w:rFonts w:eastAsia="標楷體"/>
          <w:sz w:val="28"/>
          <w:szCs w:val="28"/>
        </w:rPr>
      </w:pPr>
      <w:bookmarkStart w:id="55" w:name="_Toc279048474"/>
      <w:bookmarkStart w:id="56" w:name="_Toc337122129"/>
      <w:r w:rsidRPr="002B093E">
        <w:rPr>
          <w:rFonts w:eastAsia="標楷體"/>
          <w:sz w:val="28"/>
          <w:szCs w:val="28"/>
        </w:rPr>
        <w:t>(1)</w:t>
      </w:r>
      <w:r w:rsidR="002B093E" w:rsidRPr="005F14AD">
        <w:rPr>
          <w:rFonts w:eastAsia="標楷體"/>
          <w:sz w:val="28"/>
          <w:szCs w:val="28"/>
        </w:rPr>
        <w:t>香港政府</w:t>
      </w:r>
      <w:r w:rsidR="002B093E" w:rsidRPr="005F14AD">
        <w:rPr>
          <w:rFonts w:eastAsia="標楷體"/>
          <w:sz w:val="28"/>
          <w:szCs w:val="28"/>
        </w:rPr>
        <w:t>2013</w:t>
      </w:r>
      <w:r w:rsidR="002B093E" w:rsidRPr="005F14AD">
        <w:rPr>
          <w:rFonts w:eastAsia="標楷體"/>
          <w:sz w:val="28"/>
          <w:szCs w:val="28"/>
        </w:rPr>
        <w:t>年</w:t>
      </w:r>
      <w:r w:rsidR="002B093E" w:rsidRPr="005F14AD">
        <w:rPr>
          <w:rFonts w:eastAsia="標楷體" w:hint="eastAsia"/>
          <w:sz w:val="28"/>
          <w:szCs w:val="28"/>
        </w:rPr>
        <w:t>5</w:t>
      </w:r>
      <w:r w:rsidR="002B093E" w:rsidRPr="005F14AD">
        <w:rPr>
          <w:rFonts w:eastAsia="標楷體" w:hint="eastAsia"/>
          <w:sz w:val="28"/>
          <w:szCs w:val="28"/>
        </w:rPr>
        <w:t>月</w:t>
      </w:r>
      <w:r w:rsidR="002B093E" w:rsidRPr="005F14AD">
        <w:rPr>
          <w:rFonts w:eastAsia="標楷體" w:hint="eastAsia"/>
          <w:sz w:val="28"/>
          <w:szCs w:val="28"/>
        </w:rPr>
        <w:t>10</w:t>
      </w:r>
      <w:r w:rsidR="002B093E" w:rsidRPr="005F14AD">
        <w:rPr>
          <w:rFonts w:eastAsia="標楷體" w:hint="eastAsia"/>
          <w:sz w:val="28"/>
          <w:szCs w:val="28"/>
        </w:rPr>
        <w:t>日發布</w:t>
      </w:r>
      <w:r w:rsidR="002B093E" w:rsidRPr="005F14AD">
        <w:rPr>
          <w:rFonts w:eastAsia="標楷體" w:hint="eastAsia"/>
          <w:sz w:val="28"/>
          <w:szCs w:val="28"/>
        </w:rPr>
        <w:t>2013</w:t>
      </w:r>
      <w:r w:rsidR="002B093E" w:rsidRPr="005F14AD">
        <w:rPr>
          <w:rFonts w:eastAsia="標楷體" w:hint="eastAsia"/>
          <w:sz w:val="28"/>
          <w:szCs w:val="28"/>
        </w:rPr>
        <w:t>年第</w:t>
      </w:r>
      <w:r w:rsidR="002B093E" w:rsidRPr="005F14AD">
        <w:rPr>
          <w:rFonts w:eastAsia="標楷體" w:hint="eastAsia"/>
          <w:sz w:val="28"/>
          <w:szCs w:val="28"/>
        </w:rPr>
        <w:t>1</w:t>
      </w:r>
      <w:r w:rsidR="002B093E" w:rsidRPr="005F14AD">
        <w:rPr>
          <w:rFonts w:eastAsia="標楷體" w:hint="eastAsia"/>
          <w:sz w:val="28"/>
          <w:szCs w:val="28"/>
        </w:rPr>
        <w:t>季</w:t>
      </w:r>
      <w:r w:rsidR="002B093E" w:rsidRPr="005F14AD">
        <w:rPr>
          <w:rFonts w:eastAsia="標楷體" w:hint="eastAsia"/>
          <w:sz w:val="28"/>
          <w:szCs w:val="28"/>
        </w:rPr>
        <w:t>GDP</w:t>
      </w:r>
      <w:r w:rsidR="002B093E" w:rsidRPr="005F14AD">
        <w:rPr>
          <w:rFonts w:eastAsia="標楷體" w:hint="eastAsia"/>
          <w:sz w:val="28"/>
          <w:szCs w:val="28"/>
        </w:rPr>
        <w:t>較上年同期實質上升</w:t>
      </w:r>
      <w:r w:rsidR="002B093E" w:rsidRPr="005F14AD">
        <w:rPr>
          <w:rFonts w:eastAsia="標楷體"/>
          <w:sz w:val="28"/>
          <w:szCs w:val="28"/>
        </w:rPr>
        <w:t>2.8%</w:t>
      </w:r>
      <w:r w:rsidR="002B093E" w:rsidRPr="005F14AD">
        <w:rPr>
          <w:rFonts w:eastAsia="標楷體" w:hint="eastAsia"/>
          <w:sz w:val="28"/>
          <w:szCs w:val="28"/>
        </w:rPr>
        <w:t>，與</w:t>
      </w:r>
      <w:r w:rsidR="002B093E" w:rsidRPr="005F14AD">
        <w:rPr>
          <w:rFonts w:eastAsia="標楷體"/>
          <w:sz w:val="28"/>
          <w:szCs w:val="28"/>
        </w:rPr>
        <w:t>2012</w:t>
      </w:r>
      <w:r w:rsidR="002B093E" w:rsidRPr="005F14AD">
        <w:rPr>
          <w:rFonts w:eastAsia="標楷體" w:hint="eastAsia"/>
          <w:sz w:val="28"/>
          <w:szCs w:val="28"/>
        </w:rPr>
        <w:t>年第</w:t>
      </w:r>
      <w:r w:rsidR="002B093E" w:rsidRPr="005F14AD">
        <w:rPr>
          <w:rFonts w:eastAsia="標楷體"/>
          <w:sz w:val="28"/>
          <w:szCs w:val="28"/>
        </w:rPr>
        <w:t>4</w:t>
      </w:r>
      <w:r w:rsidR="002B093E" w:rsidRPr="005F14AD">
        <w:rPr>
          <w:rFonts w:eastAsia="標楷體" w:hint="eastAsia"/>
          <w:sz w:val="28"/>
          <w:szCs w:val="28"/>
        </w:rPr>
        <w:t>季的升幅大致相同。按組成成分分析，民間消費支出成長</w:t>
      </w:r>
      <w:r w:rsidR="002B093E" w:rsidRPr="005F14AD">
        <w:rPr>
          <w:rFonts w:eastAsia="標楷體" w:hint="eastAsia"/>
          <w:sz w:val="28"/>
          <w:szCs w:val="28"/>
        </w:rPr>
        <w:t>7.0%</w:t>
      </w:r>
      <w:r w:rsidR="002B093E" w:rsidRPr="005F14AD">
        <w:rPr>
          <w:rFonts w:eastAsia="標楷體" w:hint="eastAsia"/>
          <w:sz w:val="28"/>
          <w:szCs w:val="28"/>
        </w:rPr>
        <w:t>，政府消費支出成長</w:t>
      </w:r>
      <w:r w:rsidR="002B093E" w:rsidRPr="005F14AD">
        <w:rPr>
          <w:rFonts w:eastAsia="標楷體"/>
          <w:sz w:val="28"/>
          <w:szCs w:val="28"/>
        </w:rPr>
        <w:t>2</w:t>
      </w:r>
      <w:r w:rsidR="002B093E" w:rsidRPr="005F14AD">
        <w:rPr>
          <w:rFonts w:eastAsia="標楷體" w:hint="eastAsia"/>
          <w:sz w:val="28"/>
          <w:szCs w:val="28"/>
        </w:rPr>
        <w:t>.0%</w:t>
      </w:r>
      <w:r w:rsidR="002B093E" w:rsidRPr="005F14AD">
        <w:rPr>
          <w:rFonts w:eastAsia="標楷體" w:hint="eastAsia"/>
          <w:sz w:val="28"/>
          <w:szCs w:val="28"/>
        </w:rPr>
        <w:t>，固定資本形成總額下跌</w:t>
      </w:r>
      <w:r w:rsidR="002B093E" w:rsidRPr="005F14AD">
        <w:rPr>
          <w:rFonts w:eastAsia="標楷體" w:hint="eastAsia"/>
          <w:sz w:val="28"/>
          <w:szCs w:val="28"/>
        </w:rPr>
        <w:t>2.2%</w:t>
      </w:r>
      <w:r w:rsidR="002B093E" w:rsidRPr="005F14AD">
        <w:rPr>
          <w:rFonts w:eastAsia="標楷體" w:hint="eastAsia"/>
          <w:sz w:val="28"/>
          <w:szCs w:val="28"/>
        </w:rPr>
        <w:t>，貨品出口總額</w:t>
      </w:r>
      <w:r w:rsidR="002B093E" w:rsidRPr="005F14AD">
        <w:rPr>
          <w:rFonts w:eastAsia="標楷體" w:hint="eastAsia"/>
          <w:sz w:val="28"/>
          <w:szCs w:val="28"/>
        </w:rPr>
        <w:t>(</w:t>
      </w:r>
      <w:r w:rsidR="002B093E" w:rsidRPr="005F14AD">
        <w:rPr>
          <w:rFonts w:eastAsia="標楷體" w:hint="eastAsia"/>
          <w:sz w:val="28"/>
          <w:szCs w:val="28"/>
        </w:rPr>
        <w:t>包括轉口及本地產品出口</w:t>
      </w:r>
      <w:r w:rsidR="002B093E" w:rsidRPr="005F14AD">
        <w:rPr>
          <w:rFonts w:eastAsia="標楷體" w:hint="eastAsia"/>
          <w:sz w:val="28"/>
          <w:szCs w:val="28"/>
        </w:rPr>
        <w:t>)</w:t>
      </w:r>
      <w:r w:rsidR="002B093E" w:rsidRPr="005F14AD">
        <w:rPr>
          <w:rFonts w:eastAsia="標楷體" w:hint="eastAsia"/>
          <w:sz w:val="28"/>
          <w:szCs w:val="28"/>
        </w:rPr>
        <w:t>成長</w:t>
      </w:r>
      <w:r w:rsidR="002B093E" w:rsidRPr="005F14AD">
        <w:rPr>
          <w:rFonts w:eastAsia="標楷體" w:hint="eastAsia"/>
          <w:sz w:val="28"/>
          <w:szCs w:val="28"/>
        </w:rPr>
        <w:t>8.8%</w:t>
      </w:r>
      <w:r w:rsidR="002B093E" w:rsidRPr="005F14AD">
        <w:rPr>
          <w:rFonts w:eastAsia="標楷體" w:hint="eastAsia"/>
          <w:sz w:val="28"/>
          <w:szCs w:val="28"/>
        </w:rPr>
        <w:t>，貨品進口成長</w:t>
      </w:r>
      <w:r w:rsidR="002B093E" w:rsidRPr="005F14AD">
        <w:rPr>
          <w:rFonts w:eastAsia="標楷體" w:hint="eastAsia"/>
          <w:sz w:val="28"/>
          <w:szCs w:val="28"/>
        </w:rPr>
        <w:t>9.6%</w:t>
      </w:r>
      <w:r w:rsidR="002B093E" w:rsidRPr="005F14AD">
        <w:rPr>
          <w:rFonts w:eastAsia="標楷體" w:hint="eastAsia"/>
          <w:sz w:val="28"/>
          <w:szCs w:val="28"/>
        </w:rPr>
        <w:t>，服務輸出成長</w:t>
      </w:r>
      <w:r w:rsidR="002B093E" w:rsidRPr="005F14AD">
        <w:rPr>
          <w:rFonts w:eastAsia="標楷體" w:hint="eastAsia"/>
          <w:sz w:val="28"/>
          <w:szCs w:val="28"/>
        </w:rPr>
        <w:t>4.9%</w:t>
      </w:r>
      <w:r w:rsidR="002B093E" w:rsidRPr="005F14AD">
        <w:rPr>
          <w:rFonts w:eastAsia="標楷體" w:hint="eastAsia"/>
          <w:sz w:val="28"/>
          <w:szCs w:val="28"/>
        </w:rPr>
        <w:t>，服務輸入成長</w:t>
      </w:r>
      <w:r w:rsidR="002B093E" w:rsidRPr="005F14AD">
        <w:rPr>
          <w:rFonts w:eastAsia="標楷體" w:hint="eastAsia"/>
          <w:sz w:val="28"/>
          <w:szCs w:val="28"/>
        </w:rPr>
        <w:t>1.2%</w:t>
      </w:r>
      <w:r w:rsidR="002B093E" w:rsidRPr="005F14AD">
        <w:rPr>
          <w:rFonts w:eastAsia="標楷體" w:hint="eastAsia"/>
          <w:sz w:val="28"/>
          <w:szCs w:val="28"/>
        </w:rPr>
        <w:t>。預估香港</w:t>
      </w:r>
      <w:r w:rsidR="002B093E" w:rsidRPr="005F14AD">
        <w:rPr>
          <w:rFonts w:eastAsia="標楷體"/>
          <w:sz w:val="28"/>
          <w:szCs w:val="28"/>
        </w:rPr>
        <w:t>2013</w:t>
      </w:r>
      <w:r w:rsidR="002B093E" w:rsidRPr="005F14AD">
        <w:rPr>
          <w:rFonts w:eastAsia="標楷體"/>
          <w:sz w:val="28"/>
          <w:szCs w:val="28"/>
        </w:rPr>
        <w:t>全年經濟成長率</w:t>
      </w:r>
      <w:r w:rsidR="002B093E" w:rsidRPr="005F14AD">
        <w:rPr>
          <w:rFonts w:eastAsia="標楷體" w:hint="eastAsia"/>
          <w:sz w:val="28"/>
          <w:szCs w:val="28"/>
        </w:rPr>
        <w:t>將可落於</w:t>
      </w:r>
      <w:r w:rsidR="002B093E" w:rsidRPr="005F14AD">
        <w:rPr>
          <w:rFonts w:eastAsia="標楷體"/>
          <w:sz w:val="28"/>
          <w:szCs w:val="28"/>
        </w:rPr>
        <w:t>1</w:t>
      </w:r>
      <w:r w:rsidR="002B093E" w:rsidRPr="005F14AD">
        <w:rPr>
          <w:rFonts w:eastAsia="標楷體" w:hint="eastAsia"/>
          <w:sz w:val="28"/>
          <w:szCs w:val="28"/>
        </w:rPr>
        <w:t>.5</w:t>
      </w:r>
      <w:r w:rsidR="002B093E" w:rsidRPr="005F14AD">
        <w:rPr>
          <w:rFonts w:eastAsia="標楷體"/>
          <w:sz w:val="28"/>
          <w:szCs w:val="28"/>
        </w:rPr>
        <w:t>%</w:t>
      </w:r>
      <w:r w:rsidR="002B093E" w:rsidRPr="005F14AD">
        <w:rPr>
          <w:rFonts w:eastAsia="標楷體" w:hint="eastAsia"/>
          <w:sz w:val="28"/>
          <w:szCs w:val="28"/>
        </w:rPr>
        <w:t>-</w:t>
      </w:r>
      <w:r w:rsidR="002B093E" w:rsidRPr="005F14AD">
        <w:rPr>
          <w:rFonts w:eastAsia="標楷體"/>
          <w:sz w:val="28"/>
          <w:szCs w:val="28"/>
        </w:rPr>
        <w:t>3</w:t>
      </w:r>
      <w:r w:rsidR="002B093E" w:rsidRPr="005F14AD">
        <w:rPr>
          <w:rFonts w:eastAsia="標楷體" w:hint="eastAsia"/>
          <w:sz w:val="28"/>
          <w:szCs w:val="28"/>
        </w:rPr>
        <w:t>.5</w:t>
      </w:r>
      <w:r w:rsidR="002B093E" w:rsidRPr="005F14AD">
        <w:rPr>
          <w:rFonts w:eastAsia="標楷體"/>
          <w:sz w:val="28"/>
          <w:szCs w:val="28"/>
        </w:rPr>
        <w:t>%</w:t>
      </w:r>
      <w:r w:rsidR="002B093E" w:rsidRPr="005F14AD">
        <w:rPr>
          <w:rFonts w:eastAsia="標楷體"/>
          <w:sz w:val="28"/>
          <w:szCs w:val="28"/>
        </w:rPr>
        <w:t>。</w:t>
      </w:r>
    </w:p>
    <w:p w:rsidR="00D178BA" w:rsidRPr="00D178BA" w:rsidRDefault="00D178BA" w:rsidP="00D178BA">
      <w:pPr>
        <w:tabs>
          <w:tab w:val="num" w:pos="755"/>
        </w:tabs>
        <w:snapToGrid w:val="0"/>
        <w:spacing w:line="300" w:lineRule="auto"/>
        <w:ind w:leftChars="273" w:left="991" w:right="-227" w:hangingChars="120" w:hanging="336"/>
        <w:jc w:val="both"/>
        <w:rPr>
          <w:rFonts w:eastAsia="標楷體"/>
          <w:color w:val="000000"/>
          <w:sz w:val="28"/>
          <w:szCs w:val="28"/>
        </w:rPr>
      </w:pPr>
      <w:r w:rsidRPr="00D178BA">
        <w:rPr>
          <w:rFonts w:eastAsia="標楷體"/>
          <w:color w:val="000000"/>
          <w:sz w:val="28"/>
          <w:szCs w:val="28"/>
        </w:rPr>
        <w:t>(2)</w:t>
      </w:r>
      <w:r w:rsidR="002B093E" w:rsidRPr="005F14AD">
        <w:rPr>
          <w:rFonts w:eastAsia="標楷體" w:hint="eastAsia"/>
          <w:sz w:val="28"/>
          <w:szCs w:val="28"/>
        </w:rPr>
        <w:t>香港整體製造業的工業生產指數在</w:t>
      </w:r>
      <w:r w:rsidR="002B093E" w:rsidRPr="005F14AD">
        <w:rPr>
          <w:rFonts w:eastAsia="標楷體" w:hint="eastAsia"/>
          <w:sz w:val="28"/>
          <w:szCs w:val="28"/>
        </w:rPr>
        <w:t>2012</w:t>
      </w:r>
      <w:r w:rsidR="002B093E" w:rsidRPr="005F14AD">
        <w:rPr>
          <w:rFonts w:eastAsia="標楷體" w:hint="eastAsia"/>
          <w:sz w:val="28"/>
          <w:szCs w:val="28"/>
        </w:rPr>
        <w:t>年第</w:t>
      </w:r>
      <w:r w:rsidR="002B093E" w:rsidRPr="005F14AD">
        <w:rPr>
          <w:rFonts w:eastAsia="標楷體" w:hint="eastAsia"/>
          <w:sz w:val="28"/>
          <w:szCs w:val="28"/>
        </w:rPr>
        <w:t>4</w:t>
      </w:r>
      <w:r w:rsidR="002B093E" w:rsidRPr="005F14AD">
        <w:rPr>
          <w:rFonts w:eastAsia="標楷體" w:hint="eastAsia"/>
          <w:sz w:val="28"/>
          <w:szCs w:val="28"/>
        </w:rPr>
        <w:t>季與</w:t>
      </w:r>
      <w:r w:rsidR="002B093E" w:rsidRPr="005F14AD">
        <w:rPr>
          <w:rFonts w:eastAsia="標楷體" w:hint="eastAsia"/>
          <w:sz w:val="28"/>
          <w:szCs w:val="28"/>
        </w:rPr>
        <w:t>2011</w:t>
      </w:r>
      <w:r w:rsidR="002B093E" w:rsidRPr="005F14AD">
        <w:rPr>
          <w:rFonts w:eastAsia="標楷體" w:hint="eastAsia"/>
          <w:sz w:val="28"/>
          <w:szCs w:val="28"/>
        </w:rPr>
        <w:t>年同季比較成長</w:t>
      </w:r>
      <w:r w:rsidR="002B093E" w:rsidRPr="005F14AD">
        <w:rPr>
          <w:rFonts w:eastAsia="標楷體" w:hint="eastAsia"/>
          <w:sz w:val="28"/>
          <w:szCs w:val="28"/>
        </w:rPr>
        <w:t>1.3%</w:t>
      </w:r>
      <w:r w:rsidR="002B093E" w:rsidRPr="005F14AD">
        <w:rPr>
          <w:rFonts w:eastAsia="標楷體" w:hint="eastAsia"/>
          <w:sz w:val="28"/>
          <w:szCs w:val="28"/>
        </w:rPr>
        <w:t>，</w:t>
      </w:r>
      <w:r w:rsidR="002B093E" w:rsidRPr="005F14AD">
        <w:rPr>
          <w:rFonts w:eastAsia="標楷體"/>
          <w:sz w:val="28"/>
          <w:szCs w:val="28"/>
        </w:rPr>
        <w:t>是</w:t>
      </w:r>
      <w:r w:rsidR="002B093E" w:rsidRPr="005F14AD">
        <w:rPr>
          <w:rFonts w:eastAsia="標楷體" w:hint="eastAsia"/>
          <w:sz w:val="28"/>
          <w:szCs w:val="28"/>
        </w:rPr>
        <w:t>連續</w:t>
      </w:r>
      <w:r w:rsidR="002B093E" w:rsidRPr="005F14AD">
        <w:rPr>
          <w:rFonts w:eastAsia="標楷體"/>
          <w:sz w:val="28"/>
          <w:szCs w:val="28"/>
        </w:rPr>
        <w:t>4</w:t>
      </w:r>
      <w:r w:rsidR="002B093E" w:rsidRPr="005F14AD">
        <w:rPr>
          <w:rFonts w:eastAsia="標楷體" w:hint="eastAsia"/>
          <w:sz w:val="28"/>
          <w:szCs w:val="28"/>
        </w:rPr>
        <w:t>季負成長以</w:t>
      </w:r>
      <w:r w:rsidR="002B093E" w:rsidRPr="005F14AD">
        <w:rPr>
          <w:rFonts w:eastAsia="標楷體"/>
          <w:sz w:val="28"/>
          <w:szCs w:val="28"/>
        </w:rPr>
        <w:t>來</w:t>
      </w:r>
      <w:r w:rsidR="002B093E" w:rsidRPr="005F14AD">
        <w:rPr>
          <w:rFonts w:eastAsia="標楷體" w:hint="eastAsia"/>
          <w:sz w:val="28"/>
          <w:szCs w:val="28"/>
        </w:rPr>
        <w:t>，</w:t>
      </w:r>
      <w:r w:rsidR="002B093E" w:rsidRPr="005F14AD">
        <w:rPr>
          <w:rFonts w:eastAsia="標楷體"/>
          <w:sz w:val="28"/>
          <w:szCs w:val="28"/>
        </w:rPr>
        <w:t>首度</w:t>
      </w:r>
      <w:r w:rsidR="002B093E" w:rsidRPr="005F14AD">
        <w:rPr>
          <w:rFonts w:eastAsia="標楷體" w:hint="eastAsia"/>
          <w:sz w:val="28"/>
          <w:szCs w:val="28"/>
        </w:rPr>
        <w:t>轉為正</w:t>
      </w:r>
      <w:r w:rsidR="002B093E" w:rsidRPr="005F14AD">
        <w:rPr>
          <w:rFonts w:eastAsia="標楷體"/>
          <w:sz w:val="28"/>
          <w:szCs w:val="28"/>
        </w:rPr>
        <w:t>成</w:t>
      </w:r>
      <w:r w:rsidR="002B093E" w:rsidRPr="005F14AD">
        <w:rPr>
          <w:rFonts w:eastAsia="標楷體" w:hint="eastAsia"/>
          <w:sz w:val="28"/>
          <w:szCs w:val="28"/>
        </w:rPr>
        <w:t>長。</w:t>
      </w:r>
      <w:r w:rsidR="002B093E" w:rsidRPr="005F14AD">
        <w:rPr>
          <w:rFonts w:eastAsia="標楷體"/>
          <w:sz w:val="28"/>
          <w:szCs w:val="28"/>
        </w:rPr>
        <w:t>201</w:t>
      </w:r>
      <w:r w:rsidR="002B093E" w:rsidRPr="005F14AD">
        <w:rPr>
          <w:rFonts w:eastAsia="標楷體" w:hint="eastAsia"/>
          <w:sz w:val="28"/>
          <w:szCs w:val="28"/>
        </w:rPr>
        <w:t>3</w:t>
      </w:r>
      <w:r w:rsidR="002B093E" w:rsidRPr="005F14AD">
        <w:rPr>
          <w:rFonts w:eastAsia="標楷體" w:hint="eastAsia"/>
          <w:sz w:val="28"/>
          <w:szCs w:val="28"/>
        </w:rPr>
        <w:t>年</w:t>
      </w:r>
      <w:r w:rsidR="002B093E" w:rsidRPr="005F14AD">
        <w:rPr>
          <w:rFonts w:eastAsia="標楷體" w:hint="eastAsia"/>
          <w:sz w:val="28"/>
          <w:szCs w:val="28"/>
        </w:rPr>
        <w:t>4</w:t>
      </w:r>
      <w:r w:rsidR="002B093E" w:rsidRPr="005F14AD">
        <w:rPr>
          <w:rFonts w:eastAsia="標楷體" w:hint="eastAsia"/>
          <w:sz w:val="28"/>
          <w:szCs w:val="28"/>
        </w:rPr>
        <w:t>月出口較</w:t>
      </w:r>
      <w:r w:rsidR="0031796A">
        <w:rPr>
          <w:rFonts w:eastAsia="標楷體" w:hint="eastAsia"/>
          <w:sz w:val="28"/>
          <w:szCs w:val="28"/>
        </w:rPr>
        <w:t>上</w:t>
      </w:r>
      <w:r w:rsidR="002B093E" w:rsidRPr="005F14AD">
        <w:rPr>
          <w:rFonts w:eastAsia="標楷體" w:hint="eastAsia"/>
          <w:sz w:val="28"/>
          <w:szCs w:val="28"/>
        </w:rPr>
        <w:t>年同</w:t>
      </w:r>
      <w:r w:rsidR="0031796A">
        <w:rPr>
          <w:rFonts w:eastAsia="標楷體" w:hint="eastAsia"/>
          <w:sz w:val="28"/>
          <w:szCs w:val="28"/>
        </w:rPr>
        <w:t>月增加</w:t>
      </w:r>
      <w:r w:rsidR="002B093E" w:rsidRPr="005F14AD">
        <w:rPr>
          <w:rFonts w:eastAsia="標楷體" w:hint="eastAsia"/>
          <w:sz w:val="28"/>
          <w:szCs w:val="28"/>
        </w:rPr>
        <w:t>9.0%</w:t>
      </w:r>
      <w:r w:rsidR="002B093E" w:rsidRPr="005F14AD">
        <w:rPr>
          <w:rFonts w:ascii="新細明體" w:hAnsi="新細明體" w:hint="eastAsia"/>
          <w:sz w:val="28"/>
          <w:szCs w:val="28"/>
        </w:rPr>
        <w:t>，</w:t>
      </w:r>
      <w:r w:rsidR="002B093E" w:rsidRPr="005F14AD">
        <w:rPr>
          <w:rFonts w:eastAsia="標楷體" w:hint="eastAsia"/>
          <w:sz w:val="28"/>
          <w:szCs w:val="28"/>
        </w:rPr>
        <w:t>進口</w:t>
      </w:r>
      <w:r w:rsidR="0031796A">
        <w:rPr>
          <w:rFonts w:eastAsia="標楷體" w:hint="eastAsia"/>
          <w:sz w:val="28"/>
          <w:szCs w:val="28"/>
        </w:rPr>
        <w:t>則增加</w:t>
      </w:r>
      <w:r w:rsidR="002B093E" w:rsidRPr="005F14AD">
        <w:rPr>
          <w:rFonts w:eastAsia="標楷體" w:hint="eastAsia"/>
          <w:sz w:val="28"/>
          <w:szCs w:val="28"/>
        </w:rPr>
        <w:t>7.7</w:t>
      </w:r>
      <w:r w:rsidR="002B093E" w:rsidRPr="005F14AD">
        <w:rPr>
          <w:rFonts w:eastAsia="標楷體"/>
          <w:sz w:val="28"/>
          <w:szCs w:val="28"/>
        </w:rPr>
        <w:t>%</w:t>
      </w:r>
      <w:r w:rsidR="002B093E" w:rsidRPr="005F14AD">
        <w:rPr>
          <w:rFonts w:eastAsia="標楷體" w:hint="eastAsia"/>
          <w:sz w:val="28"/>
          <w:szCs w:val="28"/>
        </w:rPr>
        <w:t>，貿易逆差</w:t>
      </w:r>
      <w:r w:rsidR="002B093E" w:rsidRPr="005F14AD">
        <w:rPr>
          <w:rFonts w:eastAsia="標楷體" w:hint="eastAsia"/>
          <w:sz w:val="28"/>
          <w:szCs w:val="28"/>
        </w:rPr>
        <w:t>427</w:t>
      </w:r>
      <w:r w:rsidR="002B093E" w:rsidRPr="005F14AD">
        <w:rPr>
          <w:rFonts w:eastAsia="標楷體" w:hint="eastAsia"/>
          <w:sz w:val="28"/>
          <w:szCs w:val="28"/>
        </w:rPr>
        <w:t>億港元；消費者物價指數上升至</w:t>
      </w:r>
      <w:r w:rsidR="002B093E" w:rsidRPr="005F14AD">
        <w:rPr>
          <w:rFonts w:eastAsia="標楷體" w:hint="eastAsia"/>
          <w:sz w:val="28"/>
          <w:szCs w:val="28"/>
        </w:rPr>
        <w:t>4.1</w:t>
      </w:r>
      <w:r w:rsidR="002B093E" w:rsidRPr="005F14AD">
        <w:rPr>
          <w:rFonts w:eastAsia="標楷體"/>
          <w:sz w:val="28"/>
          <w:szCs w:val="28"/>
        </w:rPr>
        <w:t>%</w:t>
      </w:r>
      <w:r w:rsidR="002B093E" w:rsidRPr="005F14AD">
        <w:rPr>
          <w:rFonts w:eastAsia="標楷體" w:hint="eastAsia"/>
          <w:sz w:val="28"/>
          <w:szCs w:val="28"/>
        </w:rPr>
        <w:t>；失業率</w:t>
      </w:r>
      <w:r w:rsidR="002B093E" w:rsidRPr="005F14AD">
        <w:rPr>
          <w:rFonts w:eastAsia="標楷體" w:hint="eastAsia"/>
          <w:sz w:val="28"/>
          <w:szCs w:val="28"/>
        </w:rPr>
        <w:t>3.5</w:t>
      </w:r>
      <w:r w:rsidR="002B093E" w:rsidRPr="005F14AD">
        <w:rPr>
          <w:rFonts w:eastAsia="標楷體"/>
          <w:sz w:val="28"/>
          <w:szCs w:val="28"/>
        </w:rPr>
        <w:t>%</w:t>
      </w:r>
      <w:r w:rsidR="002B093E" w:rsidRPr="005F14AD">
        <w:rPr>
          <w:rFonts w:eastAsia="標楷體" w:hint="eastAsia"/>
          <w:sz w:val="28"/>
          <w:szCs w:val="28"/>
        </w:rPr>
        <w:t>。</w:t>
      </w:r>
    </w:p>
    <w:p w:rsidR="002201C5" w:rsidRPr="004B5114" w:rsidRDefault="00D178BA" w:rsidP="00D178BA">
      <w:pPr>
        <w:tabs>
          <w:tab w:val="num" w:pos="755"/>
        </w:tabs>
        <w:snapToGrid w:val="0"/>
        <w:spacing w:line="300" w:lineRule="auto"/>
        <w:ind w:leftChars="273" w:left="991" w:right="-227" w:hangingChars="120" w:hanging="336"/>
        <w:jc w:val="both"/>
        <w:rPr>
          <w:rFonts w:eastAsia="標楷體"/>
          <w:sz w:val="28"/>
          <w:szCs w:val="28"/>
        </w:rPr>
      </w:pPr>
      <w:r w:rsidRPr="00D178BA">
        <w:rPr>
          <w:rFonts w:eastAsia="標楷體"/>
          <w:color w:val="000000"/>
          <w:sz w:val="28"/>
          <w:szCs w:val="28"/>
        </w:rPr>
        <w:t>(3)</w:t>
      </w:r>
      <w:r w:rsidR="002B093E" w:rsidRPr="002B093E">
        <w:rPr>
          <w:rFonts w:eastAsia="標楷體" w:hint="eastAsia"/>
          <w:sz w:val="28"/>
          <w:szCs w:val="28"/>
        </w:rPr>
        <w:t xml:space="preserve"> </w:t>
      </w:r>
      <w:r w:rsidR="002B093E" w:rsidRPr="005F14AD">
        <w:rPr>
          <w:rFonts w:eastAsia="標楷體" w:hint="eastAsia"/>
          <w:sz w:val="28"/>
          <w:szCs w:val="28"/>
        </w:rPr>
        <w:t>2013</w:t>
      </w:r>
      <w:r w:rsidR="002B093E" w:rsidRPr="005F14AD">
        <w:rPr>
          <w:rFonts w:eastAsia="標楷體" w:hint="eastAsia"/>
          <w:sz w:val="28"/>
          <w:szCs w:val="28"/>
        </w:rPr>
        <w:t>年</w:t>
      </w:r>
      <w:r w:rsidR="002B093E" w:rsidRPr="005F14AD">
        <w:rPr>
          <w:rFonts w:eastAsia="標楷體" w:hint="eastAsia"/>
          <w:sz w:val="28"/>
          <w:szCs w:val="28"/>
        </w:rPr>
        <w:t>3</w:t>
      </w:r>
      <w:r w:rsidR="002B093E" w:rsidRPr="005F14AD">
        <w:rPr>
          <w:rFonts w:eastAsia="標楷體" w:hint="eastAsia"/>
          <w:sz w:val="28"/>
          <w:szCs w:val="28"/>
        </w:rPr>
        <w:t>月零售業總銷貨金額為</w:t>
      </w:r>
      <w:r w:rsidR="002B093E" w:rsidRPr="005F14AD">
        <w:rPr>
          <w:rFonts w:eastAsia="標楷體" w:hint="eastAsia"/>
          <w:sz w:val="28"/>
          <w:szCs w:val="28"/>
        </w:rPr>
        <w:t>402</w:t>
      </w:r>
      <w:r w:rsidR="002B093E" w:rsidRPr="005F14AD">
        <w:rPr>
          <w:rFonts w:eastAsia="標楷體" w:hint="eastAsia"/>
          <w:sz w:val="28"/>
          <w:szCs w:val="28"/>
        </w:rPr>
        <w:t>億港元，較</w:t>
      </w:r>
      <w:r w:rsidR="0031796A">
        <w:rPr>
          <w:rFonts w:eastAsia="標楷體" w:hint="eastAsia"/>
          <w:sz w:val="28"/>
          <w:szCs w:val="28"/>
        </w:rPr>
        <w:t>上</w:t>
      </w:r>
      <w:r w:rsidR="002B093E" w:rsidRPr="005F14AD">
        <w:rPr>
          <w:rFonts w:eastAsia="標楷體" w:hint="eastAsia"/>
          <w:sz w:val="28"/>
          <w:szCs w:val="28"/>
        </w:rPr>
        <w:t>年同月成長</w:t>
      </w:r>
      <w:r w:rsidR="002B093E" w:rsidRPr="005F14AD">
        <w:rPr>
          <w:rFonts w:eastAsia="標楷體" w:hint="eastAsia"/>
          <w:sz w:val="28"/>
          <w:szCs w:val="28"/>
        </w:rPr>
        <w:t>9.8</w:t>
      </w:r>
      <w:r w:rsidR="002B093E" w:rsidRPr="005F14AD">
        <w:rPr>
          <w:rFonts w:eastAsia="標楷體"/>
          <w:sz w:val="28"/>
          <w:szCs w:val="28"/>
        </w:rPr>
        <w:t>%</w:t>
      </w:r>
      <w:r w:rsidR="002B093E" w:rsidRPr="005F14AD">
        <w:rPr>
          <w:rFonts w:eastAsia="標楷體" w:hint="eastAsia"/>
          <w:sz w:val="28"/>
          <w:szCs w:val="28"/>
        </w:rPr>
        <w:t>，總銷貨數量亦成長</w:t>
      </w:r>
      <w:r w:rsidR="002B093E" w:rsidRPr="005F14AD">
        <w:rPr>
          <w:rFonts w:eastAsia="標楷體" w:hint="eastAsia"/>
          <w:sz w:val="28"/>
          <w:szCs w:val="28"/>
        </w:rPr>
        <w:t>10.2</w:t>
      </w:r>
      <w:r w:rsidR="002B093E" w:rsidRPr="005F14AD">
        <w:rPr>
          <w:rFonts w:eastAsia="標楷體"/>
          <w:sz w:val="28"/>
          <w:szCs w:val="28"/>
        </w:rPr>
        <w:t>%</w:t>
      </w:r>
      <w:r w:rsidR="002B093E" w:rsidRPr="005F14AD">
        <w:rPr>
          <w:rFonts w:eastAsia="標楷體" w:hint="eastAsia"/>
          <w:sz w:val="28"/>
          <w:szCs w:val="28"/>
        </w:rPr>
        <w:t>。按商店主要類別分析，以雜項耐用消費品銷貨數量增加</w:t>
      </w:r>
      <w:r w:rsidR="002B093E" w:rsidRPr="005F14AD">
        <w:rPr>
          <w:rFonts w:eastAsia="標楷體" w:hint="eastAsia"/>
          <w:sz w:val="28"/>
          <w:szCs w:val="28"/>
        </w:rPr>
        <w:t>125.8%</w:t>
      </w:r>
      <w:r w:rsidR="002B093E" w:rsidRPr="005F14AD">
        <w:rPr>
          <w:rFonts w:eastAsia="標楷體" w:hint="eastAsia"/>
          <w:sz w:val="28"/>
          <w:szCs w:val="28"/>
        </w:rPr>
        <w:t>最多，其次為百貨公司貨品增加</w:t>
      </w:r>
      <w:r w:rsidR="002B093E" w:rsidRPr="005F14AD">
        <w:rPr>
          <w:rFonts w:eastAsia="標楷體" w:hint="eastAsia"/>
          <w:sz w:val="28"/>
          <w:szCs w:val="28"/>
        </w:rPr>
        <w:t>19.7</w:t>
      </w:r>
      <w:r w:rsidR="002B093E" w:rsidRPr="005F14AD">
        <w:rPr>
          <w:rFonts w:eastAsia="標楷體"/>
          <w:sz w:val="28"/>
          <w:szCs w:val="28"/>
        </w:rPr>
        <w:t>%</w:t>
      </w:r>
      <w:r w:rsidR="002B093E" w:rsidRPr="005F14AD">
        <w:rPr>
          <w:rFonts w:eastAsia="標楷體" w:hint="eastAsia"/>
          <w:sz w:val="28"/>
          <w:szCs w:val="28"/>
        </w:rPr>
        <w:t>，眼鏡店銷貨數量增加</w:t>
      </w:r>
      <w:r w:rsidR="002B093E" w:rsidRPr="005F14AD">
        <w:rPr>
          <w:rFonts w:eastAsia="標楷體" w:hint="eastAsia"/>
          <w:sz w:val="28"/>
          <w:szCs w:val="28"/>
        </w:rPr>
        <w:t>17.7</w:t>
      </w:r>
      <w:r w:rsidR="002B093E" w:rsidRPr="005F14AD">
        <w:rPr>
          <w:rFonts w:eastAsia="標楷體"/>
          <w:sz w:val="28"/>
          <w:szCs w:val="28"/>
        </w:rPr>
        <w:t>%</w:t>
      </w:r>
      <w:r w:rsidR="002B093E" w:rsidRPr="005F14AD">
        <w:rPr>
          <w:rFonts w:eastAsia="標楷體"/>
          <w:sz w:val="28"/>
          <w:szCs w:val="28"/>
        </w:rPr>
        <w:t>。</w:t>
      </w:r>
    </w:p>
    <w:p w:rsidR="002201C5" w:rsidRDefault="002201C5"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31796A" w:rsidRDefault="0031796A"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Default="001660B1" w:rsidP="002201C5">
      <w:pPr>
        <w:snapToGrid w:val="0"/>
        <w:spacing w:line="240" w:lineRule="atLeast"/>
        <w:ind w:left="544" w:rightChars="-59" w:right="-142"/>
        <w:jc w:val="center"/>
        <w:rPr>
          <w:rFonts w:eastAsia="標楷體"/>
          <w:b/>
          <w:sz w:val="28"/>
          <w:szCs w:val="32"/>
          <w:lang w:val="zh-TW"/>
        </w:rPr>
      </w:pPr>
    </w:p>
    <w:p w:rsidR="001660B1" w:rsidRPr="004B5114" w:rsidRDefault="001660B1" w:rsidP="002201C5">
      <w:pPr>
        <w:snapToGrid w:val="0"/>
        <w:spacing w:line="240" w:lineRule="atLeast"/>
        <w:ind w:left="544" w:rightChars="-59" w:right="-142"/>
        <w:jc w:val="center"/>
        <w:rPr>
          <w:rFonts w:eastAsia="標楷體"/>
          <w:b/>
          <w:sz w:val="28"/>
          <w:szCs w:val="32"/>
          <w:lang w:val="zh-TW"/>
        </w:rPr>
      </w:pPr>
    </w:p>
    <w:p w:rsidR="002201C5" w:rsidRDefault="002201C5" w:rsidP="002201C5">
      <w:pPr>
        <w:snapToGrid w:val="0"/>
        <w:spacing w:line="240" w:lineRule="atLeast"/>
        <w:ind w:left="544" w:rightChars="-59" w:right="-142"/>
        <w:jc w:val="center"/>
        <w:rPr>
          <w:rFonts w:eastAsia="標楷體"/>
          <w:b/>
          <w:sz w:val="28"/>
          <w:szCs w:val="32"/>
          <w:lang w:val="zh-TW"/>
        </w:rPr>
      </w:pPr>
      <w:r>
        <w:rPr>
          <w:rFonts w:eastAsia="標楷體" w:hint="eastAsia"/>
          <w:b/>
          <w:sz w:val="28"/>
          <w:szCs w:val="32"/>
          <w:lang w:val="zh-TW"/>
        </w:rPr>
        <w:lastRenderedPageBreak/>
        <w:t>表</w:t>
      </w:r>
      <w:r>
        <w:rPr>
          <w:rFonts w:eastAsia="標楷體"/>
          <w:b/>
          <w:sz w:val="28"/>
          <w:szCs w:val="32"/>
          <w:lang w:val="zh-TW"/>
        </w:rPr>
        <w:t xml:space="preserve">1-3-4   </w:t>
      </w:r>
      <w:r>
        <w:rPr>
          <w:rFonts w:eastAsia="標楷體" w:hint="eastAsia"/>
          <w:b/>
          <w:sz w:val="28"/>
          <w:szCs w:val="32"/>
          <w:lang w:val="zh-TW"/>
        </w:rPr>
        <w:t>香港重要經濟指標</w:t>
      </w:r>
    </w:p>
    <w:p w:rsidR="002201C5" w:rsidRDefault="002201C5" w:rsidP="002201C5">
      <w:pPr>
        <w:snapToGrid w:val="0"/>
        <w:jc w:val="right"/>
        <w:rPr>
          <w:rFonts w:eastAsia="標楷體"/>
          <w:bCs/>
          <w:szCs w:val="28"/>
        </w:rPr>
      </w:pPr>
      <w:r>
        <w:rPr>
          <w:rFonts w:eastAsia="標楷體"/>
          <w:bCs/>
          <w:sz w:val="28"/>
          <w:szCs w:val="32"/>
          <w:lang w:val="zh-TW"/>
        </w:rPr>
        <w:t xml:space="preserve">          </w:t>
      </w:r>
      <w:r>
        <w:rPr>
          <w:rFonts w:eastAsia="標楷體" w:hint="eastAsia"/>
          <w:bCs/>
          <w:szCs w:val="28"/>
          <w:lang w:val="zh-TW"/>
        </w:rPr>
        <w:t>單位：</w:t>
      </w:r>
      <w:r>
        <w:rPr>
          <w:rFonts w:eastAsia="標楷體"/>
          <w:bCs/>
          <w:szCs w:val="28"/>
          <w:lang w:val="zh-TW"/>
        </w:rPr>
        <w:t>10</w:t>
      </w:r>
      <w:r>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2201C5" w:rsidTr="00125C52">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實質</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工業</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lang w:val="zh-TW"/>
              </w:rPr>
            </w:pPr>
            <w:r>
              <w:rPr>
                <w:rFonts w:eastAsia="標楷體" w:hint="eastAsia"/>
                <w:bCs/>
                <w:sz w:val="22"/>
                <w:szCs w:val="22"/>
                <w:lang w:val="zh-TW"/>
              </w:rPr>
              <w:t>消費者</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失業率</w:t>
            </w:r>
          </w:p>
        </w:tc>
      </w:tr>
      <w:tr w:rsidR="002201C5" w:rsidTr="00125C5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rPr>
            </w:pPr>
            <w:r>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2201C5" w:rsidRDefault="002201C5" w:rsidP="00125C52">
            <w:pPr>
              <w:widowControl/>
              <w:rPr>
                <w:rFonts w:eastAsia="標楷體"/>
                <w:bCs/>
                <w:sz w:val="22"/>
                <w:szCs w:val="22"/>
              </w:rPr>
            </w:pPr>
          </w:p>
        </w:tc>
      </w:tr>
      <w:tr w:rsidR="002201C5" w:rsidTr="00125C5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2201C5" w:rsidRDefault="002201C5" w:rsidP="00125C52">
            <w:pPr>
              <w:widowControl/>
              <w:rPr>
                <w:rFonts w:eastAsia="標楷體"/>
                <w:bCs/>
                <w:sz w:val="22"/>
                <w:szCs w:val="22"/>
              </w:rPr>
            </w:pP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2009</w:t>
            </w:r>
            <w:r w:rsidRPr="005F14AD">
              <w:rPr>
                <w:rFonts w:eastAsia="標楷體" w:hint="eastAsia"/>
                <w:bCs/>
                <w:sz w:val="22"/>
              </w:rPr>
              <w:t>年</w:t>
            </w:r>
          </w:p>
        </w:tc>
        <w:tc>
          <w:tcPr>
            <w:tcW w:w="100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-2.5</w:t>
            </w:r>
          </w:p>
        </w:tc>
        <w:tc>
          <w:tcPr>
            <w:tcW w:w="93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-8.3</w:t>
            </w: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2,469.1</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-12.6</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2,692.4</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-11.0</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-223.3</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0.5</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5.2</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2010</w:t>
            </w:r>
            <w:r w:rsidRPr="005F14AD">
              <w:rPr>
                <w:rFonts w:eastAsia="標楷體" w:hint="eastAsia"/>
                <w:bCs/>
                <w:sz w:val="22"/>
              </w:rPr>
              <w:t>年</w:t>
            </w:r>
          </w:p>
        </w:tc>
        <w:tc>
          <w:tcPr>
            <w:tcW w:w="100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6.8</w:t>
            </w:r>
          </w:p>
        </w:tc>
        <w:tc>
          <w:tcPr>
            <w:tcW w:w="93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3.5</w:t>
            </w: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3,031.0</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22.8</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3,364.8</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25.0</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-333.8</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2.4</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4.4</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2011</w:t>
            </w:r>
            <w:r w:rsidRPr="005F14AD">
              <w:rPr>
                <w:rFonts w:eastAsia="標楷體" w:hint="eastAsia"/>
                <w:bCs/>
                <w:sz w:val="22"/>
              </w:rPr>
              <w:t>年</w:t>
            </w:r>
          </w:p>
        </w:tc>
        <w:tc>
          <w:tcPr>
            <w:tcW w:w="100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4.9</w:t>
            </w:r>
          </w:p>
        </w:tc>
        <w:tc>
          <w:tcPr>
            <w:tcW w:w="93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0.7</w:t>
            </w: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3,337.3</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10.1</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3,764.6</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11.9</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-427.3</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5.3</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3.4</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2012</w:t>
            </w:r>
            <w:r w:rsidRPr="005F14AD">
              <w:rPr>
                <w:rFonts w:eastAsia="標楷體" w:hint="eastAsia"/>
                <w:bCs/>
                <w:sz w:val="22"/>
              </w:rPr>
              <w:t>年</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1.5</w:t>
            </w: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-0.8</w:t>
            </w:r>
          </w:p>
        </w:tc>
        <w:tc>
          <w:tcPr>
            <w:tcW w:w="746"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3,434.3</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w:t>
            </w:r>
          </w:p>
        </w:tc>
        <w:tc>
          <w:tcPr>
            <w:tcW w:w="853"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3,912.2</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3.9</w:t>
            </w:r>
          </w:p>
        </w:tc>
        <w:tc>
          <w:tcPr>
            <w:tcW w:w="910"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-477.8</w:t>
            </w:r>
          </w:p>
        </w:tc>
        <w:tc>
          <w:tcPr>
            <w:tcW w:w="85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4..1</w:t>
            </w:r>
          </w:p>
        </w:tc>
        <w:tc>
          <w:tcPr>
            <w:tcW w:w="835" w:type="dxa"/>
            <w:tcBorders>
              <w:top w:val="nil"/>
              <w:left w:val="single" w:sz="6" w:space="0" w:color="auto"/>
              <w:bottom w:val="nil"/>
              <w:right w:val="nil"/>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3.3</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0.</w:t>
            </w:r>
            <w:r w:rsidRPr="005F14AD">
              <w:rPr>
                <w:rFonts w:eastAsia="標楷體" w:hint="eastAsia"/>
                <w:bCs/>
                <w:sz w:val="22"/>
              </w:rPr>
              <w:t>7</w:t>
            </w:r>
            <w:r w:rsidRPr="005F14AD">
              <w:rPr>
                <w:rFonts w:eastAsia="標楷體"/>
                <w:bCs/>
                <w:sz w:val="22"/>
              </w:rPr>
              <w:t xml:space="preserve"> (I)</w:t>
            </w: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-1.6(I)</w:t>
            </w: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266.3</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5.6</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309.1</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5.0</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-42.9</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4.7</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3.3</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5</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294.5</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5.2</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330.1</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4.6</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-35.6</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4.3</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6</w:t>
            </w:r>
            <w:r w:rsidRPr="005F14AD">
              <w:rPr>
                <w:rFonts w:eastAsia="標楷體" w:hint="eastAsia"/>
                <w:bCs/>
                <w:sz w:val="22"/>
              </w:rPr>
              <w:t>月</w:t>
            </w:r>
          </w:p>
        </w:tc>
        <w:tc>
          <w:tcPr>
            <w:tcW w:w="100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0.9</w:t>
            </w:r>
            <w:r w:rsidRPr="005F14AD">
              <w:rPr>
                <w:rFonts w:eastAsia="標楷體"/>
                <w:bCs/>
                <w:sz w:val="22"/>
              </w:rPr>
              <w:t>(II)</w:t>
            </w:r>
          </w:p>
        </w:tc>
        <w:tc>
          <w:tcPr>
            <w:tcW w:w="93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-2.9(II)</w:t>
            </w: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278.2</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-4.8</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322.9</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-2.9</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-44.7</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3.7</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7</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276.2</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-3.5</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316.3</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-1.8</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-40.1</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1.6</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8</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311.7</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0.6</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347.7</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0.9</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-36.0</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3.7</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9</w:t>
            </w:r>
            <w:r w:rsidRPr="005F14AD">
              <w:rPr>
                <w:rFonts w:eastAsia="標楷體" w:hint="eastAsia"/>
                <w:bCs/>
                <w:sz w:val="22"/>
              </w:rPr>
              <w:t>月</w:t>
            </w:r>
          </w:p>
        </w:tc>
        <w:tc>
          <w:tcPr>
            <w:tcW w:w="100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1.5</w:t>
            </w:r>
            <w:r w:rsidRPr="005F14AD">
              <w:rPr>
                <w:rFonts w:eastAsia="標楷體"/>
                <w:bCs/>
                <w:sz w:val="22"/>
              </w:rPr>
              <w:t>(III)</w:t>
            </w:r>
          </w:p>
        </w:tc>
        <w:tc>
          <w:tcPr>
            <w:tcW w:w="938"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-0.1</w:t>
            </w:r>
            <w:r w:rsidRPr="005F14AD">
              <w:rPr>
                <w:rFonts w:eastAsia="標楷體"/>
                <w:bCs/>
                <w:sz w:val="22"/>
              </w:rPr>
              <w:t>(III)</w:t>
            </w: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313.2</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15.2</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358.3</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14.9</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-45.1</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3.8</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3.3</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10</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297.0</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-2.8</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339.7</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-42.7</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3.8</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2B093E" w:rsidTr="00125C52">
        <w:trPr>
          <w:cantSplit/>
        </w:trPr>
        <w:tc>
          <w:tcPr>
            <w:tcW w:w="1288" w:type="dxa"/>
            <w:tcBorders>
              <w:top w:val="nil"/>
              <w:left w:val="nil"/>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11</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307.8</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10.5</w:t>
            </w:r>
          </w:p>
        </w:tc>
        <w:tc>
          <w:tcPr>
            <w:tcW w:w="853"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351.8</w:t>
            </w:r>
          </w:p>
        </w:tc>
        <w:tc>
          <w:tcPr>
            <w:tcW w:w="78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9.0</w:t>
            </w:r>
          </w:p>
        </w:tc>
        <w:tc>
          <w:tcPr>
            <w:tcW w:w="910"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-44.1</w:t>
            </w:r>
          </w:p>
        </w:tc>
        <w:tc>
          <w:tcPr>
            <w:tcW w:w="854" w:type="dxa"/>
            <w:tcBorders>
              <w:top w:val="nil"/>
              <w:left w:val="single" w:sz="6" w:space="0" w:color="auto"/>
              <w:bottom w:val="nil"/>
              <w:right w:val="single" w:sz="6" w:space="0" w:color="auto"/>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3.7</w:t>
            </w:r>
          </w:p>
        </w:tc>
        <w:tc>
          <w:tcPr>
            <w:tcW w:w="835" w:type="dxa"/>
            <w:tcBorders>
              <w:top w:val="nil"/>
              <w:left w:val="single" w:sz="6" w:space="0" w:color="auto"/>
              <w:bottom w:val="nil"/>
              <w:right w:val="nil"/>
            </w:tcBorders>
            <w:hideMark/>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2B093E" w:rsidTr="00125C52">
        <w:trPr>
          <w:cantSplit/>
        </w:trPr>
        <w:tc>
          <w:tcPr>
            <w:tcW w:w="1288" w:type="dxa"/>
            <w:tcBorders>
              <w:top w:val="nil"/>
              <w:left w:val="nil"/>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12</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2.8</w:t>
            </w:r>
            <w:r w:rsidRPr="005F14AD">
              <w:rPr>
                <w:rFonts w:eastAsia="標楷體"/>
                <w:bCs/>
                <w:sz w:val="22"/>
              </w:rPr>
              <w:t>(IV)</w:t>
            </w: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1.3</w:t>
            </w:r>
            <w:r w:rsidRPr="005F14AD">
              <w:rPr>
                <w:rFonts w:eastAsia="標楷體"/>
                <w:bCs/>
                <w:sz w:val="22"/>
              </w:rPr>
              <w:t>(IV)</w:t>
            </w:r>
          </w:p>
        </w:tc>
        <w:tc>
          <w:tcPr>
            <w:tcW w:w="746"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311.0</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14.4</w:t>
            </w:r>
          </w:p>
        </w:tc>
        <w:tc>
          <w:tcPr>
            <w:tcW w:w="853"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358.9</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11.9</w:t>
            </w:r>
          </w:p>
        </w:tc>
        <w:tc>
          <w:tcPr>
            <w:tcW w:w="910"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-47.9</w:t>
            </w:r>
          </w:p>
        </w:tc>
        <w:tc>
          <w:tcPr>
            <w:tcW w:w="85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3.7</w:t>
            </w:r>
          </w:p>
        </w:tc>
        <w:tc>
          <w:tcPr>
            <w:tcW w:w="835" w:type="dxa"/>
            <w:tcBorders>
              <w:top w:val="nil"/>
              <w:left w:val="single" w:sz="6" w:space="0" w:color="auto"/>
              <w:bottom w:val="nil"/>
              <w:right w:val="nil"/>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3.3</w:t>
            </w:r>
          </w:p>
        </w:tc>
      </w:tr>
      <w:tr w:rsidR="002B093E" w:rsidTr="00125C52">
        <w:trPr>
          <w:cantSplit/>
        </w:trPr>
        <w:tc>
          <w:tcPr>
            <w:tcW w:w="1288" w:type="dxa"/>
            <w:tcBorders>
              <w:top w:val="nil"/>
              <w:left w:val="nil"/>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2013</w:t>
            </w:r>
            <w:r w:rsidRPr="005F14AD">
              <w:rPr>
                <w:rFonts w:eastAsia="標楷體" w:hint="eastAsia"/>
                <w:bCs/>
                <w:sz w:val="22"/>
              </w:rPr>
              <w:t>年</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p>
        </w:tc>
        <w:tc>
          <w:tcPr>
            <w:tcW w:w="853"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p>
        </w:tc>
        <w:tc>
          <w:tcPr>
            <w:tcW w:w="910"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85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835" w:type="dxa"/>
            <w:tcBorders>
              <w:top w:val="nil"/>
              <w:left w:val="single" w:sz="6" w:space="0" w:color="auto"/>
              <w:bottom w:val="nil"/>
              <w:right w:val="nil"/>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r>
      <w:tr w:rsidR="002B093E" w:rsidTr="00125C52">
        <w:trPr>
          <w:cantSplit/>
        </w:trPr>
        <w:tc>
          <w:tcPr>
            <w:tcW w:w="1288" w:type="dxa"/>
            <w:tcBorders>
              <w:top w:val="nil"/>
              <w:left w:val="nil"/>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304.8</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17.6</w:t>
            </w:r>
          </w:p>
        </w:tc>
        <w:tc>
          <w:tcPr>
            <w:tcW w:w="853"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332.3</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23.9</w:t>
            </w:r>
          </w:p>
        </w:tc>
        <w:tc>
          <w:tcPr>
            <w:tcW w:w="910"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-27.5</w:t>
            </w:r>
          </w:p>
        </w:tc>
        <w:tc>
          <w:tcPr>
            <w:tcW w:w="85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3.0</w:t>
            </w:r>
          </w:p>
        </w:tc>
        <w:tc>
          <w:tcPr>
            <w:tcW w:w="835" w:type="dxa"/>
            <w:tcBorders>
              <w:top w:val="nil"/>
              <w:left w:val="single" w:sz="6" w:space="0" w:color="auto"/>
              <w:bottom w:val="nil"/>
              <w:right w:val="nil"/>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2B093E" w:rsidTr="00125C52">
        <w:trPr>
          <w:cantSplit/>
        </w:trPr>
        <w:tc>
          <w:tcPr>
            <w:tcW w:w="1288" w:type="dxa"/>
            <w:tcBorders>
              <w:top w:val="nil"/>
              <w:left w:val="nil"/>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215.7</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-16.9</w:t>
            </w:r>
          </w:p>
        </w:tc>
        <w:tc>
          <w:tcPr>
            <w:tcW w:w="853"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249.7</w:t>
            </w:r>
          </w:p>
        </w:tc>
        <w:tc>
          <w:tcPr>
            <w:tcW w:w="78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-18.3</w:t>
            </w:r>
          </w:p>
        </w:tc>
        <w:tc>
          <w:tcPr>
            <w:tcW w:w="910"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-34.0</w:t>
            </w:r>
          </w:p>
        </w:tc>
        <w:tc>
          <w:tcPr>
            <w:tcW w:w="854" w:type="dxa"/>
            <w:tcBorders>
              <w:top w:val="nil"/>
              <w:left w:val="single" w:sz="6" w:space="0" w:color="auto"/>
              <w:bottom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4.4</w:t>
            </w:r>
          </w:p>
        </w:tc>
        <w:tc>
          <w:tcPr>
            <w:tcW w:w="835" w:type="dxa"/>
            <w:tcBorders>
              <w:top w:val="nil"/>
              <w:left w:val="single" w:sz="6" w:space="0" w:color="auto"/>
              <w:bottom w:val="nil"/>
              <w:right w:val="nil"/>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2B093E" w:rsidTr="002B093E">
        <w:trPr>
          <w:cantSplit/>
        </w:trPr>
        <w:tc>
          <w:tcPr>
            <w:tcW w:w="1288" w:type="dxa"/>
            <w:tcBorders>
              <w:top w:val="nil"/>
              <w:left w:val="nil"/>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w:t>
            </w:r>
            <w:r w:rsidRPr="005F14AD">
              <w:rPr>
                <w:rFonts w:eastAsia="標楷體" w:hint="eastAsia"/>
                <w:bCs/>
                <w:sz w:val="22"/>
              </w:rPr>
              <w:t>月</w:t>
            </w:r>
          </w:p>
        </w:tc>
        <w:tc>
          <w:tcPr>
            <w:tcW w:w="1008"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bCs/>
                <w:sz w:val="22"/>
              </w:rPr>
              <w:t>2.</w:t>
            </w:r>
            <w:r w:rsidRPr="005F14AD">
              <w:rPr>
                <w:rFonts w:eastAsia="標楷體" w:hint="eastAsia"/>
                <w:bCs/>
                <w:sz w:val="22"/>
              </w:rPr>
              <w:t>8</w:t>
            </w:r>
            <w:r w:rsidRPr="005F14AD">
              <w:rPr>
                <w:rFonts w:eastAsia="標楷體"/>
                <w:bCs/>
                <w:sz w:val="22"/>
              </w:rPr>
              <w:t xml:space="preserve"> (I)</w:t>
            </w:r>
          </w:p>
        </w:tc>
        <w:tc>
          <w:tcPr>
            <w:tcW w:w="938"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w:t>
            </w:r>
          </w:p>
        </w:tc>
        <w:tc>
          <w:tcPr>
            <w:tcW w:w="746"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291.7</w:t>
            </w:r>
          </w:p>
        </w:tc>
        <w:tc>
          <w:tcPr>
            <w:tcW w:w="784"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11.2</w:t>
            </w:r>
          </w:p>
        </w:tc>
        <w:tc>
          <w:tcPr>
            <w:tcW w:w="853"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340.9</w:t>
            </w:r>
          </w:p>
        </w:tc>
        <w:tc>
          <w:tcPr>
            <w:tcW w:w="784"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11.3</w:t>
            </w:r>
          </w:p>
        </w:tc>
        <w:tc>
          <w:tcPr>
            <w:tcW w:w="910"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-49.2</w:t>
            </w:r>
          </w:p>
        </w:tc>
        <w:tc>
          <w:tcPr>
            <w:tcW w:w="854" w:type="dxa"/>
            <w:tcBorders>
              <w:top w:val="nil"/>
              <w:left w:val="single" w:sz="6"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3.6</w:t>
            </w:r>
          </w:p>
        </w:tc>
        <w:tc>
          <w:tcPr>
            <w:tcW w:w="835" w:type="dxa"/>
            <w:tcBorders>
              <w:top w:val="nil"/>
              <w:left w:val="single" w:sz="6" w:space="0" w:color="auto"/>
              <w:right w:val="nil"/>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3.5</w:t>
            </w:r>
          </w:p>
        </w:tc>
      </w:tr>
      <w:tr w:rsidR="002B093E" w:rsidTr="002B093E">
        <w:trPr>
          <w:cantSplit/>
        </w:trPr>
        <w:tc>
          <w:tcPr>
            <w:tcW w:w="1288" w:type="dxa"/>
            <w:tcBorders>
              <w:top w:val="nil"/>
              <w:left w:val="nil"/>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w:t>
            </w:r>
            <w:r w:rsidRPr="005F14AD">
              <w:rPr>
                <w:rFonts w:eastAsia="標楷體" w:hint="eastAsia"/>
                <w:bCs/>
                <w:sz w:val="22"/>
              </w:rPr>
              <w:t>月</w:t>
            </w:r>
          </w:p>
        </w:tc>
        <w:tc>
          <w:tcPr>
            <w:tcW w:w="1008"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290.3</w:t>
            </w:r>
          </w:p>
        </w:tc>
        <w:tc>
          <w:tcPr>
            <w:tcW w:w="784"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9.0</w:t>
            </w:r>
          </w:p>
        </w:tc>
        <w:tc>
          <w:tcPr>
            <w:tcW w:w="853"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333.0</w:t>
            </w:r>
          </w:p>
        </w:tc>
        <w:tc>
          <w:tcPr>
            <w:tcW w:w="784"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7.7</w:t>
            </w:r>
          </w:p>
        </w:tc>
        <w:tc>
          <w:tcPr>
            <w:tcW w:w="910"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-42.7</w:t>
            </w:r>
          </w:p>
        </w:tc>
        <w:tc>
          <w:tcPr>
            <w:tcW w:w="854" w:type="dxa"/>
            <w:tcBorders>
              <w:top w:val="nil"/>
              <w:left w:val="single" w:sz="6" w:space="0" w:color="auto"/>
              <w:bottom w:val="single" w:sz="4" w:space="0" w:color="auto"/>
              <w:right w:val="single" w:sz="6" w:space="0" w:color="auto"/>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4.1</w:t>
            </w:r>
          </w:p>
        </w:tc>
        <w:tc>
          <w:tcPr>
            <w:tcW w:w="835" w:type="dxa"/>
            <w:tcBorders>
              <w:top w:val="nil"/>
              <w:left w:val="single" w:sz="6" w:space="0" w:color="auto"/>
              <w:bottom w:val="single" w:sz="4" w:space="0" w:color="auto"/>
              <w:right w:val="nil"/>
            </w:tcBorders>
          </w:tcPr>
          <w:p w:rsidR="002B093E" w:rsidRPr="005F14AD" w:rsidRDefault="002B093E" w:rsidP="00C61A67">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3.5</w:t>
            </w:r>
          </w:p>
        </w:tc>
      </w:tr>
    </w:tbl>
    <w:p w:rsidR="002201C5"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Pr>
          <w:rFonts w:eastAsia="標楷體" w:hint="eastAsia"/>
          <w:bCs/>
          <w:sz w:val="22"/>
          <w:lang w:val="zh-TW"/>
        </w:rPr>
        <w:t>註</w:t>
      </w:r>
      <w:proofErr w:type="gramEnd"/>
      <w:r>
        <w:rPr>
          <w:rFonts w:eastAsia="標楷體" w:hint="eastAsia"/>
          <w:bCs/>
          <w:sz w:val="22"/>
        </w:rPr>
        <w:t>：出口係</w:t>
      </w:r>
      <w:r>
        <w:rPr>
          <w:rFonts w:eastAsia="標楷體" w:hint="eastAsia"/>
          <w:sz w:val="22"/>
        </w:rPr>
        <w:t>轉口與港產品出口合計</w:t>
      </w:r>
      <w:r>
        <w:rPr>
          <w:rFonts w:eastAsia="標楷體" w:hint="eastAsia"/>
          <w:bCs/>
          <w:sz w:val="22"/>
          <w:lang w:val="zh-TW"/>
        </w:rPr>
        <w:t>。</w:t>
      </w:r>
    </w:p>
    <w:p w:rsidR="002201C5"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r>
        <w:rPr>
          <w:rFonts w:eastAsia="標楷體" w:hint="eastAsia"/>
          <w:bCs/>
          <w:sz w:val="22"/>
          <w:lang w:val="zh-TW"/>
        </w:rPr>
        <w:t>資料來源：香港政府統計處。</w:t>
      </w: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660B1" w:rsidRDefault="001660B1"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660B1" w:rsidRDefault="001660B1"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660B1" w:rsidRDefault="001660B1"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660B1" w:rsidRDefault="001660B1"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660B1" w:rsidRDefault="001660B1"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660B1" w:rsidRDefault="001660B1"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660B1" w:rsidRDefault="001660B1"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P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7279DE" w:rsidRPr="00024A9E" w:rsidRDefault="007279DE" w:rsidP="00D40093">
      <w:pPr>
        <w:pStyle w:val="t-2"/>
      </w:pPr>
      <w:bookmarkStart w:id="57" w:name="_Toc349916581"/>
      <w:bookmarkStart w:id="58" w:name="_Toc358042575"/>
      <w:r w:rsidRPr="00024A9E">
        <w:rPr>
          <w:rFonts w:hint="eastAsia"/>
        </w:rPr>
        <w:lastRenderedPageBreak/>
        <w:t>二、國內經濟</w:t>
      </w:r>
      <w:bookmarkEnd w:id="55"/>
      <w:bookmarkEnd w:id="56"/>
      <w:bookmarkEnd w:id="57"/>
      <w:bookmarkEnd w:id="58"/>
    </w:p>
    <w:p w:rsidR="007279DE" w:rsidRPr="00FE0ACD" w:rsidRDefault="007279DE" w:rsidP="001D7A6B">
      <w:pPr>
        <w:pStyle w:val="t-3"/>
        <w:ind w:right="-60"/>
        <w:rPr>
          <w:sz w:val="36"/>
          <w:szCs w:val="36"/>
        </w:rPr>
      </w:pPr>
      <w:bookmarkStart w:id="59" w:name="_Toc337122130"/>
      <w:bookmarkStart w:id="60" w:name="_Toc349916582"/>
      <w:bookmarkStart w:id="61" w:name="_Toc358042576"/>
      <w:r w:rsidRPr="00FE0ACD">
        <w:rPr>
          <w:rFonts w:hint="eastAsia"/>
          <w:sz w:val="36"/>
          <w:szCs w:val="36"/>
        </w:rPr>
        <w:t>（一）總體情勢</w:t>
      </w:r>
      <w:bookmarkEnd w:id="59"/>
      <w:bookmarkEnd w:id="60"/>
      <w:bookmarkEnd w:id="61"/>
    </w:p>
    <w:p w:rsidR="00E750C9" w:rsidRPr="005B2621"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62" w:name="_Toc337122131"/>
      <w:r w:rsidRPr="005B2621">
        <w:rPr>
          <w:rFonts w:eastAsia="標楷體"/>
          <w:b/>
          <w:bCs/>
          <w:sz w:val="28"/>
          <w:szCs w:val="28"/>
        </w:rPr>
        <w:t>１、</w:t>
      </w:r>
      <w:r w:rsidR="005B2621" w:rsidRPr="005B2621">
        <w:rPr>
          <w:rFonts w:eastAsia="標楷體"/>
          <w:b/>
          <w:bCs/>
          <w:sz w:val="28"/>
          <w:szCs w:val="28"/>
        </w:rPr>
        <w:t>10</w:t>
      </w:r>
      <w:r w:rsidR="005B2621" w:rsidRPr="005B2621">
        <w:rPr>
          <w:rFonts w:eastAsia="標楷體" w:hint="eastAsia"/>
          <w:b/>
          <w:bCs/>
          <w:sz w:val="28"/>
          <w:szCs w:val="28"/>
        </w:rPr>
        <w:t>2</w:t>
      </w:r>
      <w:r w:rsidR="005B2621" w:rsidRPr="005B2621">
        <w:rPr>
          <w:rFonts w:eastAsia="標楷體"/>
          <w:b/>
          <w:bCs/>
          <w:sz w:val="28"/>
          <w:szCs w:val="28"/>
        </w:rPr>
        <w:t>年經濟成長率預估為</w:t>
      </w:r>
      <w:r w:rsidR="003343AA">
        <w:rPr>
          <w:rFonts w:eastAsia="標楷體" w:hint="eastAsia"/>
          <w:b/>
          <w:bCs/>
          <w:sz w:val="28"/>
          <w:szCs w:val="28"/>
        </w:rPr>
        <w:t>2.40</w:t>
      </w:r>
      <w:r w:rsidR="005B2621" w:rsidRPr="005B2621">
        <w:rPr>
          <w:rFonts w:eastAsia="標楷體" w:hint="eastAsia"/>
          <w:b/>
          <w:bCs/>
          <w:sz w:val="28"/>
          <w:szCs w:val="28"/>
        </w:rPr>
        <w:t>％</w:t>
      </w:r>
    </w:p>
    <w:p w:rsidR="00E750C9" w:rsidRPr="005B2621" w:rsidRDefault="00B11CEC" w:rsidP="00C24AD3">
      <w:pPr>
        <w:widowControl/>
        <w:snapToGrid w:val="0"/>
        <w:spacing w:beforeLines="50" w:before="180" w:line="300" w:lineRule="auto"/>
        <w:ind w:leftChars="89" w:left="214" w:rightChars="-59" w:right="-142" w:firstLineChars="200" w:firstLine="560"/>
        <w:jc w:val="both"/>
        <w:rPr>
          <w:rFonts w:eastAsia="標楷體"/>
          <w:kern w:val="0"/>
          <w:sz w:val="28"/>
          <w:szCs w:val="30"/>
        </w:rPr>
      </w:pPr>
      <w:r>
        <w:rPr>
          <w:rFonts w:eastAsia="標楷體" w:hAnsi="標楷體" w:hint="eastAsia"/>
          <w:color w:val="000000" w:themeColor="text1"/>
          <w:sz w:val="28"/>
          <w:szCs w:val="28"/>
        </w:rPr>
        <w:t>全球景氣疲弱，</w:t>
      </w:r>
      <w:r w:rsidR="00EB5F6D">
        <w:rPr>
          <w:rFonts w:eastAsia="標楷體" w:hAnsi="標楷體" w:hint="eastAsia"/>
          <w:color w:val="000000" w:themeColor="text1"/>
          <w:sz w:val="28"/>
          <w:szCs w:val="28"/>
        </w:rPr>
        <w:t>限縮</w:t>
      </w:r>
      <w:r>
        <w:rPr>
          <w:rFonts w:eastAsia="標楷體" w:hAnsi="標楷體" w:hint="eastAsia"/>
          <w:color w:val="000000" w:themeColor="text1"/>
          <w:sz w:val="28"/>
          <w:szCs w:val="28"/>
        </w:rPr>
        <w:t>我出口擴張動能，加上實質薪資減少與年金改革不確定性，國內消費氛圍相對保守，減緩我經濟成長力道；國際商品價格走跌，加以日圓貶值效應逐漸顯現，國內物價呈溫和上漲。</w:t>
      </w:r>
      <w:r w:rsidR="00C24AD3" w:rsidRPr="005B2621">
        <w:rPr>
          <w:rFonts w:eastAsia="標楷體" w:hint="eastAsia"/>
          <w:kern w:val="0"/>
          <w:sz w:val="28"/>
          <w:szCs w:val="30"/>
        </w:rPr>
        <w:t>行政院主計總處預測</w:t>
      </w:r>
      <w:r w:rsidR="000353DE">
        <w:rPr>
          <w:rFonts w:eastAsia="標楷體" w:hint="eastAsia"/>
          <w:kern w:val="0"/>
          <w:sz w:val="28"/>
          <w:szCs w:val="30"/>
        </w:rPr>
        <w:t>102</w:t>
      </w:r>
      <w:r w:rsidR="00C24AD3" w:rsidRPr="005B2621">
        <w:rPr>
          <w:rFonts w:eastAsia="標楷體" w:hint="eastAsia"/>
          <w:kern w:val="0"/>
          <w:sz w:val="28"/>
          <w:szCs w:val="30"/>
        </w:rPr>
        <w:t>年經濟成長</w:t>
      </w:r>
      <w:r w:rsidR="00C24AD3">
        <w:rPr>
          <w:rFonts w:eastAsia="標楷體" w:hint="eastAsia"/>
          <w:kern w:val="0"/>
          <w:sz w:val="28"/>
          <w:szCs w:val="30"/>
        </w:rPr>
        <w:t>2.40</w:t>
      </w:r>
      <w:r w:rsidR="00C24AD3" w:rsidRPr="005B2621">
        <w:rPr>
          <w:rFonts w:eastAsia="標楷體" w:hint="eastAsia"/>
          <w:kern w:val="0"/>
          <w:sz w:val="28"/>
          <w:szCs w:val="30"/>
        </w:rPr>
        <w:t>％</w:t>
      </w:r>
      <w:r w:rsidR="00C24AD3">
        <w:rPr>
          <w:rFonts w:eastAsia="標楷體" w:hint="eastAsia"/>
          <w:kern w:val="0"/>
          <w:sz w:val="28"/>
          <w:szCs w:val="30"/>
        </w:rPr>
        <w:t>，</w:t>
      </w:r>
      <w:r w:rsidR="005B2621" w:rsidRPr="005B2621">
        <w:rPr>
          <w:rFonts w:eastAsia="標楷體" w:hint="eastAsia"/>
          <w:kern w:val="0"/>
          <w:sz w:val="28"/>
          <w:szCs w:val="30"/>
        </w:rPr>
        <w:t>消費者物價指數</w:t>
      </w:r>
      <w:r w:rsidR="00AD0E51">
        <w:rPr>
          <w:rFonts w:eastAsia="標楷體" w:hint="eastAsia"/>
          <w:kern w:val="0"/>
          <w:sz w:val="28"/>
          <w:szCs w:val="30"/>
        </w:rPr>
        <w:t>(</w:t>
      </w:r>
      <w:r w:rsidR="005B2621" w:rsidRPr="005B2621">
        <w:rPr>
          <w:rFonts w:eastAsia="標楷體" w:hint="eastAsia"/>
          <w:kern w:val="0"/>
          <w:sz w:val="28"/>
          <w:szCs w:val="30"/>
        </w:rPr>
        <w:t>CPI</w:t>
      </w:r>
      <w:r w:rsidR="00AD0E51">
        <w:rPr>
          <w:rFonts w:eastAsia="標楷體" w:hint="eastAsia"/>
          <w:kern w:val="0"/>
          <w:sz w:val="28"/>
          <w:szCs w:val="30"/>
        </w:rPr>
        <w:t>)</w:t>
      </w:r>
      <w:r w:rsidR="005B2621" w:rsidRPr="005B2621">
        <w:rPr>
          <w:rFonts w:eastAsia="標楷體" w:hint="eastAsia"/>
          <w:kern w:val="0"/>
          <w:sz w:val="28"/>
          <w:szCs w:val="30"/>
        </w:rPr>
        <w:t>上漲</w:t>
      </w:r>
      <w:r w:rsidR="005B2621" w:rsidRPr="005B2621">
        <w:rPr>
          <w:rFonts w:eastAsia="標楷體" w:hint="eastAsia"/>
          <w:kern w:val="0"/>
          <w:sz w:val="28"/>
          <w:szCs w:val="30"/>
        </w:rPr>
        <w:t>1.</w:t>
      </w:r>
      <w:r w:rsidR="00B35EAE">
        <w:rPr>
          <w:rFonts w:eastAsia="標楷體" w:hint="eastAsia"/>
          <w:kern w:val="0"/>
          <w:sz w:val="28"/>
          <w:szCs w:val="30"/>
        </w:rPr>
        <w:t>23</w:t>
      </w:r>
      <w:r w:rsidR="005B2621" w:rsidRPr="005B2621">
        <w:rPr>
          <w:rFonts w:eastAsia="標楷體" w:hint="eastAsia"/>
          <w:kern w:val="0"/>
          <w:sz w:val="28"/>
          <w:szCs w:val="30"/>
        </w:rPr>
        <w:t>％。</w:t>
      </w:r>
    </w:p>
    <w:p w:rsidR="00FF0855" w:rsidRPr="005B2621" w:rsidRDefault="00FF0855" w:rsidP="00FF0855">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5B2621">
        <w:rPr>
          <w:rFonts w:eastAsia="標楷體" w:hint="eastAsia"/>
          <w:b/>
          <w:bCs/>
          <w:kern w:val="0"/>
          <w:sz w:val="28"/>
          <w:szCs w:val="28"/>
        </w:rPr>
        <w:t>表</w:t>
      </w:r>
      <w:r w:rsidRPr="005B2621">
        <w:rPr>
          <w:rFonts w:eastAsia="標楷體"/>
          <w:b/>
          <w:bCs/>
          <w:kern w:val="0"/>
          <w:sz w:val="28"/>
          <w:szCs w:val="28"/>
        </w:rPr>
        <w:t xml:space="preserve"> 2-1-</w:t>
      </w:r>
      <w:r w:rsidRPr="005B2621">
        <w:rPr>
          <w:rFonts w:eastAsia="標楷體" w:hint="eastAsia"/>
          <w:b/>
          <w:bCs/>
          <w:kern w:val="0"/>
          <w:sz w:val="28"/>
          <w:szCs w:val="28"/>
        </w:rPr>
        <w:t xml:space="preserve">1 </w:t>
      </w:r>
      <w:r w:rsidRPr="005B2621">
        <w:rPr>
          <w:rFonts w:eastAsia="標楷體" w:hint="eastAsia"/>
          <w:b/>
          <w:bCs/>
          <w:kern w:val="0"/>
          <w:sz w:val="28"/>
          <w:szCs w:val="28"/>
        </w:rPr>
        <w:t>國內外主要機構對我國經濟成長率預測</w:t>
      </w:r>
    </w:p>
    <w:p w:rsidR="00FF0855" w:rsidRPr="005B2621" w:rsidRDefault="00FF0855" w:rsidP="00FF0855">
      <w:pPr>
        <w:widowControl/>
        <w:tabs>
          <w:tab w:val="left" w:pos="7938"/>
        </w:tabs>
        <w:snapToGrid w:val="0"/>
        <w:spacing w:line="240" w:lineRule="atLeast"/>
        <w:ind w:right="374" w:firstLineChars="200" w:firstLine="480"/>
        <w:jc w:val="right"/>
        <w:rPr>
          <w:rFonts w:eastAsia="標楷體"/>
          <w:kern w:val="0"/>
        </w:rPr>
      </w:pPr>
      <w:r w:rsidRPr="005B2621">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5B2621" w:rsidRPr="00D625FD" w:rsidTr="008F542E">
        <w:trPr>
          <w:cantSplit/>
          <w:trHeight w:val="386"/>
          <w:jc w:val="center"/>
        </w:trPr>
        <w:tc>
          <w:tcPr>
            <w:tcW w:w="4079" w:type="dxa"/>
            <w:tcBorders>
              <w:left w:val="single" w:sz="4" w:space="0" w:color="auto"/>
              <w:bottom w:val="single" w:sz="4" w:space="0" w:color="auto"/>
              <w:tl2br w:val="single" w:sz="4" w:space="0" w:color="auto"/>
            </w:tcBorders>
            <w:vAlign w:val="center"/>
          </w:tcPr>
          <w:p w:rsidR="005B2621" w:rsidRPr="00D625FD" w:rsidRDefault="005B2621" w:rsidP="008F542E">
            <w:pPr>
              <w:widowControl/>
              <w:snapToGrid w:val="0"/>
              <w:spacing w:line="220" w:lineRule="exact"/>
              <w:ind w:left="28"/>
              <w:jc w:val="right"/>
              <w:rPr>
                <w:rFonts w:eastAsia="標楷體"/>
                <w:kern w:val="0"/>
              </w:rPr>
            </w:pPr>
            <w:r w:rsidRPr="00D625FD">
              <w:rPr>
                <w:rFonts w:eastAsia="標楷體"/>
                <w:kern w:val="0"/>
              </w:rPr>
              <w:t>年別</w:t>
            </w:r>
          </w:p>
          <w:p w:rsidR="005B2621" w:rsidRPr="00D625FD" w:rsidRDefault="005B2621" w:rsidP="008F542E">
            <w:pPr>
              <w:widowControl/>
              <w:snapToGrid w:val="0"/>
              <w:spacing w:line="220" w:lineRule="exact"/>
              <w:ind w:left="28"/>
              <w:jc w:val="both"/>
              <w:rPr>
                <w:rFonts w:eastAsia="標楷體"/>
                <w:kern w:val="0"/>
              </w:rPr>
            </w:pPr>
            <w:r w:rsidRPr="00D625FD">
              <w:rPr>
                <w:rFonts w:eastAsia="標楷體"/>
                <w:kern w:val="0"/>
              </w:rPr>
              <w:t>預測機構</w:t>
            </w:r>
          </w:p>
        </w:tc>
        <w:tc>
          <w:tcPr>
            <w:tcW w:w="1657" w:type="dxa"/>
            <w:tcBorders>
              <w:bottom w:val="single" w:sz="4" w:space="0" w:color="auto"/>
            </w:tcBorders>
            <w:vAlign w:val="center"/>
          </w:tcPr>
          <w:p w:rsidR="005B2621" w:rsidRPr="00D625FD" w:rsidRDefault="005B2621" w:rsidP="008F542E">
            <w:pPr>
              <w:widowControl/>
              <w:snapToGrid w:val="0"/>
              <w:spacing w:line="220" w:lineRule="exact"/>
              <w:ind w:left="28"/>
              <w:jc w:val="center"/>
              <w:rPr>
                <w:rFonts w:eastAsia="標楷體"/>
                <w:kern w:val="0"/>
              </w:rPr>
            </w:pPr>
            <w:r>
              <w:rPr>
                <w:rFonts w:eastAsia="標楷體"/>
                <w:kern w:val="0"/>
              </w:rPr>
              <w:t>2012(</w:t>
            </w:r>
            <w:r>
              <w:rPr>
                <w:rFonts w:eastAsia="標楷體" w:hint="eastAsia"/>
                <w:kern w:val="0"/>
              </w:rPr>
              <w:t>p</w:t>
            </w:r>
            <w:r w:rsidRPr="00D625FD">
              <w:rPr>
                <w:rFonts w:eastAsia="標楷體"/>
                <w:kern w:val="0"/>
              </w:rPr>
              <w:t>)</w:t>
            </w:r>
          </w:p>
        </w:tc>
        <w:tc>
          <w:tcPr>
            <w:tcW w:w="1574" w:type="dxa"/>
            <w:tcBorders>
              <w:bottom w:val="single" w:sz="4" w:space="0" w:color="auto"/>
            </w:tcBorders>
            <w:vAlign w:val="center"/>
          </w:tcPr>
          <w:p w:rsidR="005B2621" w:rsidRPr="00D625FD" w:rsidRDefault="005B2621" w:rsidP="008F542E">
            <w:pPr>
              <w:widowControl/>
              <w:snapToGrid w:val="0"/>
              <w:spacing w:line="220" w:lineRule="exact"/>
              <w:ind w:left="640" w:hanging="640"/>
              <w:jc w:val="center"/>
              <w:rPr>
                <w:rFonts w:eastAsia="標楷體"/>
                <w:kern w:val="0"/>
              </w:rPr>
            </w:pPr>
            <w:r w:rsidRPr="00D625FD">
              <w:rPr>
                <w:rFonts w:eastAsia="標楷體"/>
                <w:kern w:val="0"/>
              </w:rPr>
              <w:t>2013(f)</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ADB (201</w:t>
            </w:r>
            <w:r w:rsidR="00B95D52">
              <w:rPr>
                <w:rFonts w:eastAsia="標楷體" w:hint="eastAsia"/>
              </w:rPr>
              <w:t>3.4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61803" w:rsidRDefault="00B95D52" w:rsidP="008F542E">
            <w:pPr>
              <w:spacing w:line="340" w:lineRule="exact"/>
              <w:jc w:val="center"/>
              <w:rPr>
                <w:rFonts w:eastAsia="標楷體"/>
                <w:color w:val="000000" w:themeColor="text1"/>
              </w:rPr>
            </w:pPr>
            <w:r w:rsidRPr="00B95D52">
              <w:rPr>
                <w:rFonts w:eastAsia="標楷體" w:hint="eastAsia"/>
                <w:color w:val="000000" w:themeColor="text1"/>
              </w:rPr>
              <w:t>－</w:t>
            </w:r>
          </w:p>
        </w:tc>
        <w:tc>
          <w:tcPr>
            <w:tcW w:w="1574" w:type="dxa"/>
            <w:tcBorders>
              <w:top w:val="single" w:sz="4" w:space="0" w:color="auto"/>
              <w:left w:val="single" w:sz="4" w:space="0" w:color="auto"/>
              <w:bottom w:val="single" w:sz="4" w:space="0" w:color="auto"/>
              <w:right w:val="single" w:sz="4" w:space="0" w:color="auto"/>
            </w:tcBorders>
          </w:tcPr>
          <w:p w:rsidR="005B2621" w:rsidRPr="00561803" w:rsidRDefault="005B2621" w:rsidP="008F542E">
            <w:pPr>
              <w:spacing w:line="340" w:lineRule="exact"/>
              <w:jc w:val="center"/>
              <w:rPr>
                <w:rFonts w:eastAsia="標楷體"/>
                <w:color w:val="000000" w:themeColor="text1"/>
              </w:rPr>
            </w:pPr>
            <w:r w:rsidRPr="00561803">
              <w:rPr>
                <w:rFonts w:eastAsia="標楷體" w:hint="eastAsia"/>
                <w:color w:val="000000" w:themeColor="text1"/>
              </w:rPr>
              <w:t>3.</w:t>
            </w:r>
            <w:r w:rsidR="00B95D52">
              <w:rPr>
                <w:rFonts w:eastAsia="標楷體" w:hint="eastAsia"/>
                <w:color w:val="000000" w:themeColor="text1"/>
              </w:rPr>
              <w:t>5</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IMF (201</w:t>
            </w:r>
            <w:r w:rsidR="00B95D52">
              <w:rPr>
                <w:rFonts w:eastAsia="標楷體" w:hint="eastAsia"/>
              </w:rPr>
              <w:t>3.4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F27B65" w:rsidRDefault="005B2621" w:rsidP="008F542E">
            <w:pPr>
              <w:spacing w:line="340" w:lineRule="exact"/>
              <w:jc w:val="center"/>
              <w:rPr>
                <w:rFonts w:eastAsia="標楷體"/>
                <w:color w:val="000000" w:themeColor="text1"/>
              </w:rPr>
            </w:pPr>
            <w:r w:rsidRPr="00F27B65">
              <w:rPr>
                <w:rFonts w:eastAsia="標楷體" w:hint="eastAsia"/>
                <w:color w:val="000000" w:themeColor="text1"/>
              </w:rPr>
              <w:t>1.</w:t>
            </w:r>
            <w:r w:rsidRPr="00F27B65">
              <w:rPr>
                <w:rFonts w:eastAsia="標楷體"/>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F27B65" w:rsidRDefault="005B2621" w:rsidP="005325B7">
            <w:pPr>
              <w:spacing w:line="340" w:lineRule="exact"/>
              <w:jc w:val="center"/>
              <w:rPr>
                <w:rFonts w:eastAsia="標楷體"/>
                <w:color w:val="000000" w:themeColor="text1"/>
              </w:rPr>
            </w:pPr>
            <w:r w:rsidRPr="00F27B65">
              <w:rPr>
                <w:rFonts w:eastAsia="標楷體" w:hint="eastAsia"/>
                <w:color w:val="000000" w:themeColor="text1"/>
              </w:rPr>
              <w:t>3.</w:t>
            </w:r>
            <w:r w:rsidR="005325B7">
              <w:rPr>
                <w:rFonts w:eastAsia="標楷體" w:hint="eastAsia"/>
                <w:color w:val="000000" w:themeColor="text1"/>
              </w:rPr>
              <w:t>0</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125C52">
            <w:pPr>
              <w:spacing w:line="340" w:lineRule="exact"/>
              <w:rPr>
                <w:rFonts w:eastAsia="標楷體"/>
              </w:rPr>
            </w:pPr>
            <w:r w:rsidRPr="001B3A34">
              <w:rPr>
                <w:rFonts w:eastAsia="標楷體"/>
              </w:rPr>
              <w:t>Global Insight (201</w:t>
            </w:r>
            <w:r>
              <w:rPr>
                <w:rFonts w:eastAsia="標楷體" w:hint="eastAsia"/>
              </w:rPr>
              <w:t>3</w:t>
            </w:r>
            <w:r w:rsidRPr="001B3A34">
              <w:rPr>
                <w:rFonts w:eastAsia="標楷體"/>
              </w:rPr>
              <w:t>.</w:t>
            </w:r>
            <w:r w:rsidR="000B569B">
              <w:rPr>
                <w:rFonts w:eastAsia="標楷體" w:hint="eastAsia"/>
              </w:rPr>
              <w:t>5</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jc w:val="center"/>
              <w:rPr>
                <w:rFonts w:eastAsia="標楷體"/>
              </w:rPr>
            </w:pPr>
            <w:r w:rsidRPr="001B3A34">
              <w:rPr>
                <w:rFonts w:eastAsia="標楷體"/>
              </w:rPr>
              <w:t>1.</w:t>
            </w:r>
            <w:r w:rsidR="00125C52">
              <w:rPr>
                <w:rFonts w:eastAsia="標楷體" w:hint="eastAsia"/>
              </w:rPr>
              <w:t>3</w:t>
            </w:r>
          </w:p>
        </w:tc>
        <w:tc>
          <w:tcPr>
            <w:tcW w:w="1574" w:type="dxa"/>
            <w:tcBorders>
              <w:top w:val="single" w:sz="4" w:space="0" w:color="auto"/>
              <w:left w:val="single" w:sz="4" w:space="0" w:color="auto"/>
              <w:bottom w:val="single" w:sz="4" w:space="0" w:color="auto"/>
              <w:right w:val="single" w:sz="4" w:space="0" w:color="auto"/>
            </w:tcBorders>
          </w:tcPr>
          <w:p w:rsidR="005B2621" w:rsidRPr="001B3A34" w:rsidRDefault="005B2621" w:rsidP="00B11CEC">
            <w:pPr>
              <w:spacing w:line="340" w:lineRule="exact"/>
              <w:jc w:val="center"/>
              <w:rPr>
                <w:rFonts w:eastAsia="標楷體"/>
              </w:rPr>
            </w:pPr>
            <w:r w:rsidRPr="001B3A34">
              <w:rPr>
                <w:rFonts w:eastAsia="標楷體"/>
              </w:rPr>
              <w:t>3.</w:t>
            </w:r>
            <w:r w:rsidR="00B11CEC">
              <w:rPr>
                <w:rFonts w:eastAsia="標楷體" w:hint="eastAsia"/>
              </w:rPr>
              <w:t>0</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行政院主計總處</w:t>
            </w:r>
            <w:r w:rsidRPr="001B3A34">
              <w:rPr>
                <w:rFonts w:eastAsia="標楷體"/>
              </w:rPr>
              <w:t xml:space="preserve"> (201</w:t>
            </w:r>
            <w:r w:rsidRPr="001B3A34">
              <w:rPr>
                <w:rFonts w:eastAsia="標楷體" w:hint="eastAsia"/>
              </w:rPr>
              <w:t>3</w:t>
            </w:r>
            <w:r w:rsidRPr="001B3A34">
              <w:rPr>
                <w:rFonts w:eastAsia="標楷體"/>
              </w:rPr>
              <w:t>.</w:t>
            </w:r>
            <w:r w:rsidR="007E0D79">
              <w:rPr>
                <w:rFonts w:eastAsia="標楷體" w:hint="eastAsia"/>
              </w:rPr>
              <w:t>5</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3C5007" w:rsidRDefault="005B2621" w:rsidP="007E0D79">
            <w:pPr>
              <w:spacing w:line="340" w:lineRule="exact"/>
              <w:jc w:val="center"/>
              <w:rPr>
                <w:rFonts w:eastAsia="標楷體"/>
              </w:rPr>
            </w:pPr>
            <w:r w:rsidRPr="003C5007">
              <w:rPr>
                <w:rFonts w:eastAsia="標楷體"/>
              </w:rPr>
              <w:t>1.</w:t>
            </w:r>
            <w:r w:rsidR="007E0D79">
              <w:rPr>
                <w:rFonts w:eastAsia="標楷體" w:hint="eastAsia"/>
              </w:rPr>
              <w:t>32</w:t>
            </w:r>
          </w:p>
        </w:tc>
        <w:tc>
          <w:tcPr>
            <w:tcW w:w="1574" w:type="dxa"/>
            <w:tcBorders>
              <w:top w:val="single" w:sz="4" w:space="0" w:color="auto"/>
              <w:left w:val="single" w:sz="4" w:space="0" w:color="auto"/>
              <w:bottom w:val="single" w:sz="4" w:space="0" w:color="auto"/>
              <w:right w:val="single" w:sz="4" w:space="0" w:color="auto"/>
            </w:tcBorders>
          </w:tcPr>
          <w:p w:rsidR="005B2621" w:rsidRPr="003C5007" w:rsidRDefault="007E0D79" w:rsidP="008F542E">
            <w:pPr>
              <w:spacing w:line="340" w:lineRule="exact"/>
              <w:jc w:val="center"/>
              <w:rPr>
                <w:rFonts w:eastAsia="標楷體"/>
              </w:rPr>
            </w:pPr>
            <w:r>
              <w:rPr>
                <w:rFonts w:eastAsia="標楷體" w:hint="eastAsia"/>
              </w:rPr>
              <w:t>2.4</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DC6650">
            <w:pPr>
              <w:spacing w:line="340" w:lineRule="exact"/>
              <w:rPr>
                <w:rFonts w:eastAsia="標楷體"/>
              </w:rPr>
            </w:pPr>
            <w:r w:rsidRPr="001B3A34">
              <w:rPr>
                <w:rFonts w:eastAsia="標楷體"/>
              </w:rPr>
              <w:t>台灣經濟研究院</w:t>
            </w:r>
            <w:r w:rsidRPr="001B3A34">
              <w:rPr>
                <w:rFonts w:eastAsia="標楷體"/>
              </w:rPr>
              <w:t xml:space="preserve"> (201</w:t>
            </w:r>
            <w:r w:rsidRPr="001B3A34">
              <w:rPr>
                <w:rFonts w:eastAsia="標楷體" w:hint="eastAsia"/>
              </w:rPr>
              <w:t>3</w:t>
            </w:r>
            <w:r w:rsidRPr="001B3A34">
              <w:rPr>
                <w:rFonts w:eastAsia="標楷體"/>
              </w:rPr>
              <w:t>.</w:t>
            </w:r>
            <w:r w:rsidR="00DC6650">
              <w:rPr>
                <w:rFonts w:eastAsia="標楷體" w:hint="eastAsia"/>
              </w:rPr>
              <w:t>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994D15" w:rsidRDefault="00DC6650" w:rsidP="008F542E">
            <w:pPr>
              <w:spacing w:line="340" w:lineRule="exact"/>
              <w:jc w:val="center"/>
              <w:rPr>
                <w:rFonts w:eastAsia="標楷體"/>
                <w:color w:val="000000" w:themeColor="text1"/>
              </w:rPr>
            </w:pPr>
            <w:r>
              <w:rPr>
                <w:rFonts w:eastAsia="標楷體" w:hint="eastAsia"/>
                <w:color w:val="000000" w:themeColor="text1"/>
              </w:rPr>
              <w:t>－</w:t>
            </w:r>
          </w:p>
        </w:tc>
        <w:tc>
          <w:tcPr>
            <w:tcW w:w="1574" w:type="dxa"/>
            <w:tcBorders>
              <w:top w:val="single" w:sz="4" w:space="0" w:color="auto"/>
              <w:left w:val="single" w:sz="4" w:space="0" w:color="auto"/>
              <w:bottom w:val="single" w:sz="4" w:space="0" w:color="auto"/>
              <w:right w:val="single" w:sz="4" w:space="0" w:color="auto"/>
            </w:tcBorders>
          </w:tcPr>
          <w:p w:rsidR="005B2621" w:rsidRPr="00994D15" w:rsidRDefault="005B2621" w:rsidP="008F542E">
            <w:pPr>
              <w:spacing w:line="340" w:lineRule="exact"/>
              <w:jc w:val="center"/>
              <w:rPr>
                <w:rFonts w:eastAsia="標楷體"/>
                <w:color w:val="000000" w:themeColor="text1"/>
              </w:rPr>
            </w:pPr>
            <w:r w:rsidRPr="00994D15">
              <w:rPr>
                <w:rFonts w:eastAsia="標楷體" w:hint="eastAsia"/>
                <w:color w:val="000000" w:themeColor="text1"/>
              </w:rPr>
              <w:t>3.</w:t>
            </w:r>
            <w:r w:rsidR="00DC6650">
              <w:rPr>
                <w:rFonts w:eastAsia="標楷體" w:hint="eastAsia"/>
                <w:color w:val="000000" w:themeColor="text1"/>
              </w:rPr>
              <w:t>71</w:t>
            </w:r>
          </w:p>
        </w:tc>
      </w:tr>
      <w:tr w:rsidR="005B2621" w:rsidRPr="003F3093"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中華經濟研究院</w:t>
            </w:r>
            <w:r w:rsidRPr="001B3A34">
              <w:rPr>
                <w:rFonts w:eastAsia="標楷體"/>
              </w:rPr>
              <w:t xml:space="preserve"> (201</w:t>
            </w:r>
            <w:r w:rsidR="00DC6650">
              <w:rPr>
                <w:rFonts w:eastAsia="標楷體" w:hint="eastAsia"/>
              </w:rPr>
              <w:t>3.4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1</w:t>
            </w:r>
            <w:r w:rsidRPr="006270FA">
              <w:rPr>
                <w:rFonts w:eastAsia="標楷體"/>
                <w:color w:val="000000" w:themeColor="text1"/>
              </w:rPr>
              <w:t>.</w:t>
            </w:r>
            <w:r w:rsidR="00DC6650">
              <w:rPr>
                <w:rFonts w:eastAsia="標楷體" w:hint="eastAsia"/>
                <w:color w:val="000000" w:themeColor="text1"/>
              </w:rPr>
              <w:t>26</w:t>
            </w:r>
          </w:p>
        </w:tc>
        <w:tc>
          <w:tcPr>
            <w:tcW w:w="1574"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3</w:t>
            </w:r>
            <w:r w:rsidRPr="006270FA">
              <w:rPr>
                <w:rFonts w:eastAsia="標楷體"/>
                <w:color w:val="000000" w:themeColor="text1"/>
              </w:rPr>
              <w:t>.</w:t>
            </w:r>
            <w:r w:rsidRPr="006270FA">
              <w:rPr>
                <w:rFonts w:eastAsia="標楷體" w:hint="eastAsia"/>
                <w:color w:val="000000" w:themeColor="text1"/>
              </w:rPr>
              <w:t>6</w:t>
            </w:r>
            <w:r w:rsidR="00DC6650">
              <w:rPr>
                <w:rFonts w:eastAsia="標楷體" w:hint="eastAsia"/>
                <w:color w:val="000000" w:themeColor="text1"/>
              </w:rPr>
              <w:t>3</w:t>
            </w:r>
          </w:p>
        </w:tc>
      </w:tr>
      <w:tr w:rsidR="005B2621" w:rsidRPr="003F3093" w:rsidTr="008F542E">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中央研究院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0</w:t>
            </w:r>
            <w:r w:rsidRPr="00523B48">
              <w:rPr>
                <w:rFonts w:eastAsia="標楷體"/>
                <w:color w:val="000000" w:themeColor="text1"/>
              </w:rPr>
              <w:t>.9</w:t>
            </w:r>
            <w:r w:rsidRPr="00523B48">
              <w:rPr>
                <w:rFonts w:eastAsia="標楷體" w:hint="eastAsia"/>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3.05</w:t>
            </w:r>
          </w:p>
        </w:tc>
      </w:tr>
    </w:tbl>
    <w:p w:rsidR="005B2621" w:rsidRPr="007A2A85" w:rsidRDefault="005B2621" w:rsidP="007A2A85">
      <w:pPr>
        <w:widowControl/>
        <w:snapToGrid w:val="0"/>
        <w:spacing w:line="260" w:lineRule="exact"/>
        <w:ind w:leftChars="236" w:left="707" w:hangingChars="64" w:hanging="141"/>
        <w:jc w:val="both"/>
        <w:rPr>
          <w:rFonts w:eastAsia="標楷體"/>
          <w:kern w:val="0"/>
          <w:sz w:val="22"/>
          <w:szCs w:val="22"/>
        </w:rPr>
      </w:pPr>
      <w:proofErr w:type="gramStart"/>
      <w:r w:rsidRPr="007A2A85">
        <w:rPr>
          <w:rFonts w:eastAsia="標楷體" w:hint="eastAsia"/>
          <w:kern w:val="0"/>
          <w:sz w:val="22"/>
          <w:szCs w:val="22"/>
        </w:rPr>
        <w:t>註</w:t>
      </w:r>
      <w:proofErr w:type="gramEnd"/>
      <w:r w:rsidRPr="007A2A85">
        <w:rPr>
          <w:rFonts w:eastAsia="標楷體" w:hint="eastAsia"/>
          <w:kern w:val="0"/>
          <w:sz w:val="22"/>
          <w:szCs w:val="22"/>
        </w:rPr>
        <w:t>：</w:t>
      </w:r>
      <w:r w:rsidRPr="007A2A85">
        <w:rPr>
          <w:rFonts w:eastAsia="標楷體" w:hint="eastAsia"/>
          <w:kern w:val="0"/>
          <w:sz w:val="22"/>
          <w:szCs w:val="22"/>
        </w:rPr>
        <w:t>p</w:t>
      </w:r>
      <w:r w:rsidRPr="007A2A85">
        <w:rPr>
          <w:rFonts w:eastAsia="標楷體" w:hint="eastAsia"/>
          <w:kern w:val="0"/>
          <w:sz w:val="22"/>
          <w:szCs w:val="22"/>
        </w:rPr>
        <w:t>表初步統計、</w:t>
      </w:r>
      <w:r w:rsidRPr="007A2A85">
        <w:rPr>
          <w:rFonts w:eastAsia="標楷體" w:hint="eastAsia"/>
          <w:kern w:val="0"/>
          <w:sz w:val="22"/>
          <w:szCs w:val="22"/>
        </w:rPr>
        <w:t>f</w:t>
      </w:r>
      <w:r w:rsidRPr="007A2A85">
        <w:rPr>
          <w:rFonts w:eastAsia="標楷體" w:hint="eastAsia"/>
          <w:kern w:val="0"/>
          <w:sz w:val="22"/>
          <w:szCs w:val="22"/>
        </w:rPr>
        <w:t>表預估值。</w:t>
      </w:r>
    </w:p>
    <w:p w:rsidR="005B2621" w:rsidRPr="005B2621" w:rsidRDefault="005B2621" w:rsidP="004203E2">
      <w:pPr>
        <w:widowControl/>
        <w:snapToGrid w:val="0"/>
        <w:spacing w:line="260" w:lineRule="exact"/>
        <w:ind w:leftChars="236" w:left="707" w:hangingChars="64" w:hanging="141"/>
        <w:jc w:val="both"/>
        <w:rPr>
          <w:rFonts w:eastAsia="標楷體"/>
          <w:kern w:val="0"/>
        </w:rPr>
      </w:pPr>
      <w:r w:rsidRPr="007A2A85">
        <w:rPr>
          <w:rFonts w:eastAsia="標楷體" w:hint="eastAsia"/>
          <w:kern w:val="0"/>
          <w:sz w:val="22"/>
          <w:szCs w:val="22"/>
        </w:rPr>
        <w:t>資料來源：各機構。</w:t>
      </w:r>
    </w:p>
    <w:p w:rsidR="00FF0855" w:rsidRPr="005B2621" w:rsidRDefault="00FF0855" w:rsidP="004203E2">
      <w:pPr>
        <w:spacing w:beforeLines="50" w:before="180" w:afterLines="30" w:after="108" w:line="400" w:lineRule="exact"/>
        <w:jc w:val="center"/>
        <w:rPr>
          <w:rFonts w:eastAsia="標楷體"/>
          <w:b/>
          <w:sz w:val="28"/>
          <w:szCs w:val="28"/>
          <w:lang w:val="zh-TW"/>
        </w:rPr>
      </w:pPr>
      <w:r w:rsidRPr="005B2621">
        <w:rPr>
          <w:rFonts w:eastAsia="標楷體"/>
          <w:b/>
          <w:sz w:val="28"/>
          <w:szCs w:val="28"/>
          <w:lang w:val="zh-TW"/>
        </w:rPr>
        <w:t>表</w:t>
      </w:r>
      <w:r w:rsidRPr="005B2621">
        <w:rPr>
          <w:rFonts w:eastAsia="標楷體"/>
          <w:b/>
          <w:sz w:val="28"/>
          <w:szCs w:val="28"/>
          <w:lang w:val="zh-TW"/>
        </w:rPr>
        <w:t xml:space="preserve"> 2-1-2  10</w:t>
      </w:r>
      <w:r w:rsidRPr="005B2621">
        <w:rPr>
          <w:rFonts w:eastAsia="標楷體" w:hint="eastAsia"/>
          <w:b/>
          <w:sz w:val="28"/>
          <w:szCs w:val="28"/>
          <w:lang w:val="zh-TW"/>
        </w:rPr>
        <w:t>1</w:t>
      </w:r>
      <w:r w:rsidRPr="005B2621">
        <w:rPr>
          <w:rFonts w:eastAsia="標楷體"/>
          <w:b/>
          <w:sz w:val="28"/>
          <w:szCs w:val="28"/>
          <w:lang w:val="zh-TW"/>
        </w:rPr>
        <w:t>及</w:t>
      </w:r>
      <w:r w:rsidRPr="005B2621">
        <w:rPr>
          <w:rFonts w:eastAsia="標楷體"/>
          <w:b/>
          <w:sz w:val="28"/>
          <w:szCs w:val="28"/>
          <w:lang w:val="zh-TW"/>
        </w:rPr>
        <w:t>10</w:t>
      </w:r>
      <w:r w:rsidRPr="005B2621">
        <w:rPr>
          <w:rFonts w:eastAsia="標楷體" w:hint="eastAsia"/>
          <w:b/>
          <w:sz w:val="28"/>
          <w:szCs w:val="28"/>
          <w:lang w:val="zh-TW"/>
        </w:rPr>
        <w:t>2</w:t>
      </w:r>
      <w:r w:rsidRPr="005B2621">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5B2621" w:rsidRPr="006A3CDE" w:rsidTr="008F542E">
        <w:trPr>
          <w:cantSplit/>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101</w:t>
            </w:r>
            <w:r w:rsidRPr="006A3CDE">
              <w:rPr>
                <w:sz w:val="24"/>
              </w:rPr>
              <w:t>年</w:t>
            </w:r>
          </w:p>
        </w:tc>
        <w:tc>
          <w:tcPr>
            <w:tcW w:w="3037" w:type="dxa"/>
            <w:gridSpan w:val="2"/>
            <w:tcBorders>
              <w:top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102</w:t>
            </w:r>
            <w:r w:rsidRPr="006A3CDE">
              <w:rPr>
                <w:sz w:val="24"/>
              </w:rPr>
              <w:t>年</w:t>
            </w:r>
          </w:p>
        </w:tc>
      </w:tr>
      <w:tr w:rsidR="005B2621" w:rsidRPr="006A3CDE" w:rsidTr="008F542E">
        <w:trPr>
          <w:cantSplit/>
          <w:jc w:val="center"/>
        </w:trPr>
        <w:tc>
          <w:tcPr>
            <w:tcW w:w="2581" w:type="dxa"/>
            <w:tcBorders>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8"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66" w:type="dxa"/>
            <w:tcBorders>
              <w:top w:val="single" w:sz="6" w:space="0" w:color="auto"/>
              <w:left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r>
      <w:tr w:rsidR="005B2621" w:rsidRPr="006A3CDE" w:rsidTr="008F542E">
        <w:trPr>
          <w:cantSplit/>
          <w:trHeight w:val="65"/>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GDP</w:t>
            </w:r>
          </w:p>
        </w:tc>
        <w:tc>
          <w:tcPr>
            <w:tcW w:w="1555" w:type="dxa"/>
            <w:tcBorders>
              <w:top w:val="single" w:sz="6" w:space="0" w:color="auto"/>
              <w:right w:val="single" w:sz="6" w:space="0" w:color="auto"/>
            </w:tcBorders>
            <w:vAlign w:val="center"/>
          </w:tcPr>
          <w:p w:rsidR="005B2621" w:rsidRPr="006A3CDE" w:rsidRDefault="0094178B" w:rsidP="008F542E">
            <w:pPr>
              <w:snapToGrid w:val="0"/>
              <w:jc w:val="center"/>
            </w:pPr>
            <w:r>
              <w:rPr>
                <w:rFonts w:hint="eastAsia"/>
              </w:rPr>
              <w:t>1.32</w:t>
            </w:r>
          </w:p>
        </w:tc>
        <w:tc>
          <w:tcPr>
            <w:tcW w:w="1476" w:type="dxa"/>
            <w:tcBorders>
              <w:top w:val="single" w:sz="6" w:space="0" w:color="auto"/>
              <w:right w:val="single" w:sz="6" w:space="0" w:color="auto"/>
            </w:tcBorders>
            <w:vAlign w:val="center"/>
          </w:tcPr>
          <w:p w:rsidR="005B2621" w:rsidRPr="006A3CDE" w:rsidRDefault="0094178B" w:rsidP="008F542E">
            <w:pPr>
              <w:snapToGrid w:val="0"/>
              <w:jc w:val="center"/>
            </w:pPr>
            <w:r>
              <w:rPr>
                <w:rFonts w:hint="eastAsia"/>
              </w:rPr>
              <w:t>1.32</w:t>
            </w:r>
          </w:p>
        </w:tc>
        <w:tc>
          <w:tcPr>
            <w:tcW w:w="1571" w:type="dxa"/>
            <w:tcBorders>
              <w:top w:val="single" w:sz="6" w:space="0" w:color="auto"/>
              <w:right w:val="single" w:sz="6" w:space="0" w:color="auto"/>
            </w:tcBorders>
            <w:vAlign w:val="center"/>
          </w:tcPr>
          <w:p w:rsidR="005B2621" w:rsidRPr="006A3CDE" w:rsidRDefault="0094178B" w:rsidP="008F542E">
            <w:pPr>
              <w:snapToGrid w:val="0"/>
              <w:jc w:val="center"/>
            </w:pPr>
            <w:r>
              <w:rPr>
                <w:rFonts w:hint="eastAsia"/>
              </w:rPr>
              <w:t>2.40</w:t>
            </w:r>
          </w:p>
        </w:tc>
        <w:tc>
          <w:tcPr>
            <w:tcW w:w="1466" w:type="dxa"/>
            <w:tcBorders>
              <w:top w:val="single" w:sz="6" w:space="0" w:color="auto"/>
              <w:left w:val="single" w:sz="6" w:space="0" w:color="auto"/>
            </w:tcBorders>
            <w:vAlign w:val="center"/>
          </w:tcPr>
          <w:p w:rsidR="005B2621" w:rsidRPr="006A3CDE" w:rsidRDefault="0094178B" w:rsidP="008F542E">
            <w:pPr>
              <w:snapToGrid w:val="0"/>
              <w:jc w:val="center"/>
            </w:pPr>
            <w:r>
              <w:rPr>
                <w:rFonts w:hint="eastAsia"/>
              </w:rPr>
              <w:t>2.40</w:t>
            </w:r>
          </w:p>
        </w:tc>
      </w:tr>
      <w:tr w:rsidR="005B2621" w:rsidRPr="006A3CDE" w:rsidTr="008F542E">
        <w:trPr>
          <w:cantSplit/>
          <w:trHeight w:val="80"/>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國內需求</w:t>
            </w:r>
          </w:p>
        </w:tc>
        <w:tc>
          <w:tcPr>
            <w:tcW w:w="1555" w:type="dxa"/>
            <w:tcBorders>
              <w:right w:val="single" w:sz="6" w:space="0" w:color="auto"/>
            </w:tcBorders>
            <w:vAlign w:val="center"/>
          </w:tcPr>
          <w:p w:rsidR="005B2621" w:rsidRPr="006A3CDE" w:rsidRDefault="0094178B" w:rsidP="008F542E">
            <w:pPr>
              <w:snapToGrid w:val="0"/>
              <w:jc w:val="center"/>
            </w:pPr>
            <w:r>
              <w:rPr>
                <w:rFonts w:hint="eastAsia"/>
              </w:rPr>
              <w:t>0.09</w:t>
            </w:r>
          </w:p>
        </w:tc>
        <w:tc>
          <w:tcPr>
            <w:tcW w:w="1476" w:type="dxa"/>
            <w:tcBorders>
              <w:right w:val="single" w:sz="6" w:space="0" w:color="auto"/>
            </w:tcBorders>
            <w:vAlign w:val="center"/>
          </w:tcPr>
          <w:p w:rsidR="005B2621" w:rsidRPr="006A3CDE" w:rsidRDefault="0094178B" w:rsidP="008F542E">
            <w:pPr>
              <w:snapToGrid w:val="0"/>
              <w:jc w:val="center"/>
            </w:pPr>
            <w:r>
              <w:rPr>
                <w:rFonts w:hint="eastAsia"/>
              </w:rPr>
              <w:t>0.07</w:t>
            </w:r>
          </w:p>
        </w:tc>
        <w:tc>
          <w:tcPr>
            <w:tcW w:w="1571" w:type="dxa"/>
            <w:tcBorders>
              <w:right w:val="single" w:sz="6" w:space="0" w:color="auto"/>
            </w:tcBorders>
            <w:vAlign w:val="center"/>
          </w:tcPr>
          <w:p w:rsidR="005B2621" w:rsidRPr="006A3CDE" w:rsidRDefault="0094178B" w:rsidP="008F542E">
            <w:pPr>
              <w:snapToGrid w:val="0"/>
              <w:jc w:val="center"/>
            </w:pPr>
            <w:r>
              <w:rPr>
                <w:rFonts w:hint="eastAsia"/>
              </w:rPr>
              <w:t>2.17</w:t>
            </w:r>
          </w:p>
        </w:tc>
        <w:tc>
          <w:tcPr>
            <w:tcW w:w="1466" w:type="dxa"/>
            <w:tcBorders>
              <w:left w:val="single" w:sz="6" w:space="0" w:color="auto"/>
            </w:tcBorders>
            <w:vAlign w:val="center"/>
          </w:tcPr>
          <w:p w:rsidR="005B2621" w:rsidRPr="006A3CDE" w:rsidRDefault="0094178B" w:rsidP="008F542E">
            <w:pPr>
              <w:snapToGrid w:val="0"/>
              <w:jc w:val="center"/>
            </w:pPr>
            <w:r>
              <w:rPr>
                <w:rFonts w:hint="eastAsia"/>
              </w:rPr>
              <w:t>1.75</w:t>
            </w:r>
          </w:p>
        </w:tc>
      </w:tr>
      <w:tr w:rsidR="005B2621" w:rsidRPr="006A3CDE" w:rsidTr="008F542E">
        <w:trPr>
          <w:cantSplit/>
          <w:trHeight w:val="229"/>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民間消費</w:t>
            </w:r>
          </w:p>
        </w:tc>
        <w:tc>
          <w:tcPr>
            <w:tcW w:w="1555" w:type="dxa"/>
            <w:tcBorders>
              <w:right w:val="single" w:sz="6" w:space="0" w:color="auto"/>
            </w:tcBorders>
            <w:vAlign w:val="center"/>
          </w:tcPr>
          <w:p w:rsidR="005B2621" w:rsidRPr="006A3CDE" w:rsidRDefault="0094178B" w:rsidP="008F542E">
            <w:pPr>
              <w:snapToGrid w:val="0"/>
              <w:jc w:val="center"/>
            </w:pPr>
            <w:r>
              <w:rPr>
                <w:rFonts w:hint="eastAsia"/>
              </w:rPr>
              <w:t>1.47</w:t>
            </w:r>
          </w:p>
        </w:tc>
        <w:tc>
          <w:tcPr>
            <w:tcW w:w="1476" w:type="dxa"/>
            <w:tcBorders>
              <w:right w:val="single" w:sz="6" w:space="0" w:color="auto"/>
            </w:tcBorders>
            <w:vAlign w:val="center"/>
          </w:tcPr>
          <w:p w:rsidR="005B2621" w:rsidRPr="006A3CDE" w:rsidRDefault="0094178B" w:rsidP="008F542E">
            <w:pPr>
              <w:snapToGrid w:val="0"/>
              <w:jc w:val="center"/>
            </w:pPr>
            <w:r>
              <w:rPr>
                <w:rFonts w:hint="eastAsia"/>
              </w:rPr>
              <w:t>0.79</w:t>
            </w:r>
          </w:p>
        </w:tc>
        <w:tc>
          <w:tcPr>
            <w:tcW w:w="1571" w:type="dxa"/>
            <w:tcBorders>
              <w:right w:val="single" w:sz="6" w:space="0" w:color="auto"/>
            </w:tcBorders>
            <w:vAlign w:val="center"/>
          </w:tcPr>
          <w:p w:rsidR="005B2621" w:rsidRPr="006A3CDE" w:rsidRDefault="0094178B" w:rsidP="008F542E">
            <w:pPr>
              <w:snapToGrid w:val="0"/>
              <w:jc w:val="center"/>
            </w:pPr>
            <w:r>
              <w:rPr>
                <w:rFonts w:hint="eastAsia"/>
              </w:rPr>
              <w:t>1.46</w:t>
            </w:r>
          </w:p>
        </w:tc>
        <w:tc>
          <w:tcPr>
            <w:tcW w:w="1466" w:type="dxa"/>
            <w:tcBorders>
              <w:left w:val="single" w:sz="6" w:space="0" w:color="auto"/>
            </w:tcBorders>
            <w:vAlign w:val="center"/>
          </w:tcPr>
          <w:p w:rsidR="005B2621" w:rsidRPr="006A3CDE" w:rsidRDefault="0094178B" w:rsidP="008F542E">
            <w:pPr>
              <w:snapToGrid w:val="0"/>
              <w:jc w:val="center"/>
            </w:pPr>
            <w:r>
              <w:rPr>
                <w:rFonts w:hint="eastAsia"/>
              </w:rPr>
              <w:t>0.78</w:t>
            </w:r>
          </w:p>
        </w:tc>
      </w:tr>
      <w:tr w:rsidR="005B2621" w:rsidRPr="006A3CDE" w:rsidTr="008F542E">
        <w:trPr>
          <w:cantSplit/>
          <w:trHeight w:val="108"/>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政府消費</w:t>
            </w:r>
          </w:p>
        </w:tc>
        <w:tc>
          <w:tcPr>
            <w:tcW w:w="1555" w:type="dxa"/>
            <w:tcBorders>
              <w:right w:val="single" w:sz="6" w:space="0" w:color="auto"/>
            </w:tcBorders>
            <w:vAlign w:val="center"/>
          </w:tcPr>
          <w:p w:rsidR="005B2621" w:rsidRPr="006A3CDE" w:rsidRDefault="0094178B" w:rsidP="008F542E">
            <w:pPr>
              <w:snapToGrid w:val="0"/>
              <w:jc w:val="center"/>
            </w:pPr>
            <w:r>
              <w:rPr>
                <w:rFonts w:hint="eastAsia"/>
              </w:rPr>
              <w:t>0.46</w:t>
            </w:r>
          </w:p>
        </w:tc>
        <w:tc>
          <w:tcPr>
            <w:tcW w:w="1476" w:type="dxa"/>
            <w:tcBorders>
              <w:right w:val="single" w:sz="6" w:space="0" w:color="auto"/>
            </w:tcBorders>
            <w:vAlign w:val="center"/>
          </w:tcPr>
          <w:p w:rsidR="005B2621" w:rsidRPr="006A3CDE" w:rsidRDefault="0094178B" w:rsidP="008F542E">
            <w:pPr>
              <w:snapToGrid w:val="0"/>
              <w:jc w:val="center"/>
            </w:pPr>
            <w:r>
              <w:rPr>
                <w:rFonts w:hint="eastAsia"/>
              </w:rPr>
              <w:t>0.05</w:t>
            </w:r>
          </w:p>
        </w:tc>
        <w:tc>
          <w:tcPr>
            <w:tcW w:w="1571" w:type="dxa"/>
            <w:tcBorders>
              <w:right w:val="single" w:sz="6" w:space="0" w:color="auto"/>
            </w:tcBorders>
            <w:vAlign w:val="center"/>
          </w:tcPr>
          <w:p w:rsidR="005B2621" w:rsidRPr="006A3CDE" w:rsidRDefault="0094178B" w:rsidP="008F542E">
            <w:pPr>
              <w:snapToGrid w:val="0"/>
              <w:jc w:val="center"/>
            </w:pPr>
            <w:r>
              <w:rPr>
                <w:rFonts w:hint="eastAsia"/>
              </w:rPr>
              <w:t>-0.07</w:t>
            </w:r>
          </w:p>
        </w:tc>
        <w:tc>
          <w:tcPr>
            <w:tcW w:w="1466" w:type="dxa"/>
            <w:tcBorders>
              <w:left w:val="single" w:sz="6" w:space="0" w:color="auto"/>
            </w:tcBorders>
            <w:vAlign w:val="center"/>
          </w:tcPr>
          <w:p w:rsidR="005B2621" w:rsidRPr="006A3CDE" w:rsidRDefault="0094178B" w:rsidP="008F542E">
            <w:pPr>
              <w:snapToGrid w:val="0"/>
              <w:jc w:val="center"/>
            </w:pPr>
            <w:r>
              <w:rPr>
                <w:rFonts w:hint="eastAsia"/>
              </w:rPr>
              <w:t>-0.01</w:t>
            </w:r>
          </w:p>
        </w:tc>
      </w:tr>
      <w:tr w:rsidR="005B2621" w:rsidRPr="006A3CDE" w:rsidTr="008F542E">
        <w:trPr>
          <w:cantSplit/>
          <w:trHeight w:val="254"/>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國內投資</w:t>
            </w:r>
          </w:p>
        </w:tc>
        <w:tc>
          <w:tcPr>
            <w:tcW w:w="1555" w:type="dxa"/>
            <w:tcBorders>
              <w:right w:val="single" w:sz="6" w:space="0" w:color="auto"/>
            </w:tcBorders>
            <w:vAlign w:val="center"/>
          </w:tcPr>
          <w:p w:rsidR="005B2621" w:rsidRPr="006A3CDE" w:rsidRDefault="0094178B" w:rsidP="008F542E">
            <w:pPr>
              <w:snapToGrid w:val="0"/>
              <w:jc w:val="center"/>
            </w:pPr>
            <w:r>
              <w:rPr>
                <w:rFonts w:hint="eastAsia"/>
              </w:rPr>
              <w:t>-4.19</w:t>
            </w:r>
          </w:p>
        </w:tc>
        <w:tc>
          <w:tcPr>
            <w:tcW w:w="1476" w:type="dxa"/>
            <w:tcBorders>
              <w:right w:val="single" w:sz="6" w:space="0" w:color="auto"/>
            </w:tcBorders>
            <w:vAlign w:val="center"/>
          </w:tcPr>
          <w:p w:rsidR="005B2621" w:rsidRPr="006A3CDE" w:rsidRDefault="0094178B" w:rsidP="008F542E">
            <w:pPr>
              <w:snapToGrid w:val="0"/>
              <w:jc w:val="center"/>
            </w:pPr>
            <w:r>
              <w:rPr>
                <w:rFonts w:hint="eastAsia"/>
              </w:rPr>
              <w:t>-0.71</w:t>
            </w:r>
          </w:p>
        </w:tc>
        <w:tc>
          <w:tcPr>
            <w:tcW w:w="1571" w:type="dxa"/>
            <w:tcBorders>
              <w:right w:val="single" w:sz="6" w:space="0" w:color="auto"/>
            </w:tcBorders>
            <w:vAlign w:val="center"/>
          </w:tcPr>
          <w:p w:rsidR="005B2621" w:rsidRPr="006A3CDE" w:rsidRDefault="0094178B" w:rsidP="008F542E">
            <w:pPr>
              <w:snapToGrid w:val="0"/>
              <w:jc w:val="center"/>
            </w:pPr>
            <w:r>
              <w:rPr>
                <w:rFonts w:hint="eastAsia"/>
              </w:rPr>
              <w:t>5.17</w:t>
            </w:r>
          </w:p>
        </w:tc>
        <w:tc>
          <w:tcPr>
            <w:tcW w:w="1466" w:type="dxa"/>
            <w:tcBorders>
              <w:left w:val="single" w:sz="6" w:space="0" w:color="auto"/>
            </w:tcBorders>
            <w:vAlign w:val="center"/>
          </w:tcPr>
          <w:p w:rsidR="005B2621" w:rsidRPr="006A3CDE" w:rsidRDefault="0094178B" w:rsidP="008F542E">
            <w:pPr>
              <w:snapToGrid w:val="0"/>
              <w:jc w:val="center"/>
            </w:pPr>
            <w:r>
              <w:rPr>
                <w:rFonts w:hint="eastAsia"/>
              </w:rPr>
              <w:t>0.83</w:t>
            </w:r>
          </w:p>
        </w:tc>
      </w:tr>
      <w:tr w:rsidR="005B2621" w:rsidRPr="006A3CDE" w:rsidTr="008F542E">
        <w:trPr>
          <w:cantSplit/>
          <w:trHeight w:val="210"/>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w:t>
            </w:r>
          </w:p>
        </w:tc>
        <w:tc>
          <w:tcPr>
            <w:tcW w:w="1555"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-2.11</w:t>
            </w:r>
          </w:p>
        </w:tc>
        <w:tc>
          <w:tcPr>
            <w:tcW w:w="1476"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-0.28</w:t>
            </w:r>
          </w:p>
        </w:tc>
        <w:tc>
          <w:tcPr>
            <w:tcW w:w="1571"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7.21</w:t>
            </w:r>
          </w:p>
        </w:tc>
        <w:tc>
          <w:tcPr>
            <w:tcW w:w="1466" w:type="dxa"/>
            <w:tcBorders>
              <w:left w:val="single" w:sz="4" w:space="0" w:color="auto"/>
            </w:tcBorders>
            <w:vAlign w:val="center"/>
          </w:tcPr>
          <w:p w:rsidR="005B2621" w:rsidRPr="006A3CDE" w:rsidRDefault="0094178B" w:rsidP="008F542E">
            <w:pPr>
              <w:snapToGrid w:val="0"/>
              <w:jc w:val="center"/>
            </w:pPr>
            <w:r>
              <w:rPr>
                <w:rFonts w:hint="eastAsia"/>
              </w:rPr>
              <w:t>0.91</w:t>
            </w:r>
          </w:p>
        </w:tc>
      </w:tr>
      <w:tr w:rsidR="005B2621" w:rsidRPr="006A3CDE" w:rsidTr="008F542E">
        <w:trPr>
          <w:cantSplit/>
          <w:trHeight w:val="294"/>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公營</w:t>
            </w:r>
          </w:p>
        </w:tc>
        <w:tc>
          <w:tcPr>
            <w:tcW w:w="1555"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-8.27</w:t>
            </w:r>
          </w:p>
        </w:tc>
        <w:tc>
          <w:tcPr>
            <w:tcW w:w="1476"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-0.10</w:t>
            </w:r>
          </w:p>
        </w:tc>
        <w:tc>
          <w:tcPr>
            <w:tcW w:w="1571"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5.90</w:t>
            </w:r>
          </w:p>
        </w:tc>
        <w:tc>
          <w:tcPr>
            <w:tcW w:w="1466" w:type="dxa"/>
            <w:tcBorders>
              <w:left w:val="single" w:sz="4" w:space="0" w:color="auto"/>
            </w:tcBorders>
            <w:vAlign w:val="center"/>
          </w:tcPr>
          <w:p w:rsidR="005B2621" w:rsidRPr="006A3CDE" w:rsidRDefault="0094178B" w:rsidP="008F542E">
            <w:pPr>
              <w:snapToGrid w:val="0"/>
              <w:jc w:val="center"/>
            </w:pPr>
            <w:r>
              <w:rPr>
                <w:rFonts w:hint="eastAsia"/>
              </w:rPr>
              <w:t>0.07</w:t>
            </w:r>
          </w:p>
        </w:tc>
      </w:tr>
      <w:tr w:rsidR="005B2621" w:rsidRPr="006A3CDE" w:rsidTr="008F542E">
        <w:trPr>
          <w:cantSplit/>
          <w:trHeight w:val="96"/>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w:t>
            </w:r>
          </w:p>
        </w:tc>
        <w:tc>
          <w:tcPr>
            <w:tcW w:w="1555"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-12.51</w:t>
            </w:r>
          </w:p>
        </w:tc>
        <w:tc>
          <w:tcPr>
            <w:tcW w:w="1476"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-0.33</w:t>
            </w:r>
          </w:p>
        </w:tc>
        <w:tc>
          <w:tcPr>
            <w:tcW w:w="1571" w:type="dxa"/>
            <w:tcBorders>
              <w:left w:val="single" w:sz="4" w:space="0" w:color="auto"/>
              <w:right w:val="single" w:sz="4" w:space="0" w:color="auto"/>
            </w:tcBorders>
            <w:vAlign w:val="center"/>
          </w:tcPr>
          <w:p w:rsidR="005B2621" w:rsidRPr="006A3CDE" w:rsidRDefault="0094178B" w:rsidP="008F542E">
            <w:pPr>
              <w:snapToGrid w:val="0"/>
              <w:jc w:val="center"/>
            </w:pPr>
            <w:r>
              <w:rPr>
                <w:rFonts w:hint="eastAsia"/>
              </w:rPr>
              <w:t>-6.36</w:t>
            </w:r>
          </w:p>
        </w:tc>
        <w:tc>
          <w:tcPr>
            <w:tcW w:w="1466" w:type="dxa"/>
            <w:tcBorders>
              <w:left w:val="single" w:sz="4" w:space="0" w:color="auto"/>
            </w:tcBorders>
            <w:vAlign w:val="center"/>
          </w:tcPr>
          <w:p w:rsidR="005B2621" w:rsidRPr="006A3CDE" w:rsidRDefault="0094178B" w:rsidP="008F542E">
            <w:pPr>
              <w:snapToGrid w:val="0"/>
              <w:jc w:val="center"/>
            </w:pPr>
            <w:r>
              <w:rPr>
                <w:rFonts w:hint="eastAsia"/>
              </w:rPr>
              <w:t>-0.15</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國外淨需求</w:t>
            </w:r>
          </w:p>
        </w:tc>
        <w:tc>
          <w:tcPr>
            <w:tcW w:w="1555" w:type="dxa"/>
            <w:tcBorders>
              <w:right w:val="single" w:sz="6" w:space="0" w:color="auto"/>
            </w:tcBorders>
            <w:vAlign w:val="center"/>
          </w:tcPr>
          <w:p w:rsidR="005B2621" w:rsidRPr="006A3CDE" w:rsidRDefault="005B2621" w:rsidP="008F542E">
            <w:pPr>
              <w:snapToGrid w:val="0"/>
              <w:jc w:val="center"/>
            </w:pPr>
            <w:r w:rsidRPr="006A3CDE">
              <w:t>-</w:t>
            </w:r>
          </w:p>
        </w:tc>
        <w:tc>
          <w:tcPr>
            <w:tcW w:w="1476" w:type="dxa"/>
            <w:tcBorders>
              <w:right w:val="single" w:sz="6" w:space="0" w:color="auto"/>
            </w:tcBorders>
            <w:vAlign w:val="center"/>
          </w:tcPr>
          <w:p w:rsidR="005B2621" w:rsidRPr="006A3CDE" w:rsidRDefault="0094178B" w:rsidP="008F542E">
            <w:pPr>
              <w:snapToGrid w:val="0"/>
              <w:jc w:val="center"/>
            </w:pPr>
            <w:r>
              <w:rPr>
                <w:rFonts w:hint="eastAsia"/>
              </w:rPr>
              <w:t>1.25</w:t>
            </w:r>
          </w:p>
        </w:tc>
        <w:tc>
          <w:tcPr>
            <w:tcW w:w="1571" w:type="dxa"/>
            <w:tcBorders>
              <w:right w:val="single" w:sz="6" w:space="0" w:color="auto"/>
            </w:tcBorders>
            <w:vAlign w:val="center"/>
          </w:tcPr>
          <w:p w:rsidR="005B2621" w:rsidRPr="006A3CDE" w:rsidRDefault="005B2621" w:rsidP="008F542E">
            <w:pPr>
              <w:snapToGrid w:val="0"/>
              <w:jc w:val="center"/>
            </w:pPr>
            <w:r w:rsidRPr="006A3CDE">
              <w:t>-</w:t>
            </w:r>
          </w:p>
        </w:tc>
        <w:tc>
          <w:tcPr>
            <w:tcW w:w="1466" w:type="dxa"/>
            <w:tcBorders>
              <w:left w:val="single" w:sz="6" w:space="0" w:color="auto"/>
            </w:tcBorders>
            <w:vAlign w:val="center"/>
          </w:tcPr>
          <w:p w:rsidR="005B2621" w:rsidRPr="006A3CDE" w:rsidRDefault="0094178B" w:rsidP="008F542E">
            <w:pPr>
              <w:snapToGrid w:val="0"/>
              <w:jc w:val="center"/>
            </w:pPr>
            <w:r>
              <w:rPr>
                <w:rFonts w:hint="eastAsia"/>
              </w:rPr>
              <w:t>0.65</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ad"/>
              <w:adjustRightInd w:val="0"/>
              <w:snapToGrid w:val="0"/>
              <w:spacing w:line="240" w:lineRule="auto"/>
              <w:ind w:left="360" w:firstLineChars="0" w:firstLine="0"/>
            </w:pPr>
            <w:r w:rsidRPr="006A3CDE">
              <w:t xml:space="preserve">  </w:t>
            </w:r>
            <w:r w:rsidRPr="006A3CDE">
              <w:t>輸出</w:t>
            </w:r>
            <w:r w:rsidRPr="006A3CDE">
              <w:t>(</w:t>
            </w:r>
            <w:r w:rsidRPr="006A3CDE">
              <w:t>含商品及勞務</w:t>
            </w:r>
            <w:r w:rsidRPr="006A3CDE">
              <w:t>)</w:t>
            </w:r>
          </w:p>
        </w:tc>
        <w:tc>
          <w:tcPr>
            <w:tcW w:w="1555" w:type="dxa"/>
            <w:tcBorders>
              <w:right w:val="single" w:sz="6" w:space="0" w:color="auto"/>
            </w:tcBorders>
            <w:vAlign w:val="center"/>
          </w:tcPr>
          <w:p w:rsidR="005B2621" w:rsidRPr="006A3CDE" w:rsidRDefault="0094178B" w:rsidP="008F542E">
            <w:pPr>
              <w:snapToGrid w:val="0"/>
              <w:jc w:val="center"/>
            </w:pPr>
            <w:r>
              <w:rPr>
                <w:rFonts w:hint="eastAsia"/>
              </w:rPr>
              <w:t>0.11</w:t>
            </w:r>
          </w:p>
        </w:tc>
        <w:tc>
          <w:tcPr>
            <w:tcW w:w="1476" w:type="dxa"/>
            <w:tcBorders>
              <w:right w:val="single" w:sz="6" w:space="0" w:color="auto"/>
            </w:tcBorders>
            <w:vAlign w:val="center"/>
          </w:tcPr>
          <w:p w:rsidR="005B2621" w:rsidRPr="006A3CDE" w:rsidRDefault="0094178B" w:rsidP="008F542E">
            <w:pPr>
              <w:snapToGrid w:val="0"/>
              <w:jc w:val="center"/>
            </w:pPr>
            <w:r>
              <w:rPr>
                <w:rFonts w:hint="eastAsia"/>
              </w:rPr>
              <w:t>0.08</w:t>
            </w:r>
          </w:p>
        </w:tc>
        <w:tc>
          <w:tcPr>
            <w:tcW w:w="1571" w:type="dxa"/>
            <w:tcBorders>
              <w:right w:val="single" w:sz="6" w:space="0" w:color="auto"/>
            </w:tcBorders>
            <w:vAlign w:val="center"/>
          </w:tcPr>
          <w:p w:rsidR="005B2621" w:rsidRPr="006A3CDE" w:rsidRDefault="0094178B" w:rsidP="008F542E">
            <w:pPr>
              <w:snapToGrid w:val="0"/>
              <w:jc w:val="center"/>
            </w:pPr>
            <w:r>
              <w:rPr>
                <w:rFonts w:hint="eastAsia"/>
              </w:rPr>
              <w:t>5.15</w:t>
            </w:r>
          </w:p>
        </w:tc>
        <w:tc>
          <w:tcPr>
            <w:tcW w:w="1466" w:type="dxa"/>
            <w:tcBorders>
              <w:left w:val="single" w:sz="6" w:space="0" w:color="auto"/>
            </w:tcBorders>
            <w:vAlign w:val="center"/>
          </w:tcPr>
          <w:p w:rsidR="005B2621" w:rsidRPr="006A3CDE" w:rsidRDefault="0094178B" w:rsidP="008F542E">
            <w:pPr>
              <w:snapToGrid w:val="0"/>
              <w:jc w:val="center"/>
            </w:pPr>
            <w:r>
              <w:rPr>
                <w:rFonts w:hint="eastAsia"/>
              </w:rPr>
              <w:t>3.79</w:t>
            </w:r>
          </w:p>
        </w:tc>
      </w:tr>
      <w:tr w:rsidR="005B2621" w:rsidRPr="006A3CDE" w:rsidTr="008F542E">
        <w:trPr>
          <w:cantSplit/>
          <w:jc w:val="center"/>
        </w:trPr>
        <w:tc>
          <w:tcPr>
            <w:tcW w:w="2581" w:type="dxa"/>
            <w:tcBorders>
              <w:bottom w:val="dashSmallGap" w:sz="4"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減：輸入</w:t>
            </w:r>
            <w:r w:rsidRPr="006A3CDE">
              <w:rPr>
                <w:sz w:val="22"/>
              </w:rPr>
              <w:t>(</w:t>
            </w:r>
            <w:r w:rsidRPr="006A3CDE">
              <w:rPr>
                <w:sz w:val="22"/>
              </w:rPr>
              <w:t>含商品及勞務</w:t>
            </w:r>
            <w:r w:rsidRPr="006A3CDE">
              <w:rPr>
                <w:sz w:val="22"/>
              </w:rPr>
              <w:t>)</w:t>
            </w:r>
          </w:p>
        </w:tc>
        <w:tc>
          <w:tcPr>
            <w:tcW w:w="1555" w:type="dxa"/>
            <w:tcBorders>
              <w:bottom w:val="dashSmallGap" w:sz="4" w:space="0" w:color="auto"/>
              <w:right w:val="single" w:sz="6" w:space="0" w:color="auto"/>
            </w:tcBorders>
            <w:vAlign w:val="center"/>
          </w:tcPr>
          <w:p w:rsidR="005B2621" w:rsidRPr="006A3CDE" w:rsidRDefault="0094178B" w:rsidP="008F542E">
            <w:pPr>
              <w:snapToGrid w:val="0"/>
              <w:jc w:val="center"/>
            </w:pPr>
            <w:r>
              <w:rPr>
                <w:rFonts w:hint="eastAsia"/>
              </w:rPr>
              <w:t>-2.08</w:t>
            </w:r>
          </w:p>
        </w:tc>
        <w:tc>
          <w:tcPr>
            <w:tcW w:w="1476" w:type="dxa"/>
            <w:tcBorders>
              <w:bottom w:val="dashSmallGap" w:sz="4" w:space="0" w:color="auto"/>
              <w:right w:val="single" w:sz="6" w:space="0" w:color="auto"/>
            </w:tcBorders>
            <w:vAlign w:val="center"/>
          </w:tcPr>
          <w:p w:rsidR="005B2621" w:rsidRPr="006A3CDE" w:rsidRDefault="0094178B" w:rsidP="008F542E">
            <w:pPr>
              <w:snapToGrid w:val="0"/>
              <w:jc w:val="center"/>
            </w:pPr>
            <w:r>
              <w:rPr>
                <w:rFonts w:hint="eastAsia"/>
              </w:rPr>
              <w:t>-1.17</w:t>
            </w:r>
          </w:p>
        </w:tc>
        <w:tc>
          <w:tcPr>
            <w:tcW w:w="1571" w:type="dxa"/>
            <w:tcBorders>
              <w:bottom w:val="dashSmallGap" w:sz="4" w:space="0" w:color="auto"/>
              <w:right w:val="single" w:sz="6" w:space="0" w:color="auto"/>
            </w:tcBorders>
            <w:vAlign w:val="center"/>
          </w:tcPr>
          <w:p w:rsidR="005B2621" w:rsidRPr="006A3CDE" w:rsidRDefault="0094178B" w:rsidP="008F542E">
            <w:pPr>
              <w:snapToGrid w:val="0"/>
              <w:jc w:val="center"/>
            </w:pPr>
            <w:r>
              <w:rPr>
                <w:rFonts w:hint="eastAsia"/>
              </w:rPr>
              <w:t>5.80</w:t>
            </w:r>
          </w:p>
        </w:tc>
        <w:tc>
          <w:tcPr>
            <w:tcW w:w="1466" w:type="dxa"/>
            <w:tcBorders>
              <w:left w:val="single" w:sz="6" w:space="0" w:color="auto"/>
              <w:bottom w:val="dashSmallGap" w:sz="4" w:space="0" w:color="auto"/>
            </w:tcBorders>
            <w:vAlign w:val="center"/>
          </w:tcPr>
          <w:p w:rsidR="005B2621" w:rsidRPr="006A3CDE" w:rsidRDefault="0094178B" w:rsidP="008F542E">
            <w:pPr>
              <w:snapToGrid w:val="0"/>
              <w:jc w:val="center"/>
            </w:pPr>
            <w:r>
              <w:rPr>
                <w:rFonts w:hint="eastAsia"/>
              </w:rPr>
              <w:t>3.14</w:t>
            </w:r>
          </w:p>
        </w:tc>
      </w:tr>
      <w:tr w:rsidR="005B2621" w:rsidRPr="006A3CDE" w:rsidTr="008F542E">
        <w:trPr>
          <w:cantSplit/>
          <w:trHeight w:val="143"/>
          <w:jc w:val="center"/>
        </w:trPr>
        <w:tc>
          <w:tcPr>
            <w:tcW w:w="2581" w:type="dxa"/>
            <w:tcBorders>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躉售物價（</w:t>
            </w:r>
            <w:r w:rsidRPr="006A3CDE">
              <w:rPr>
                <w:rFonts w:ascii="Times New Roman" w:eastAsia="標楷體"/>
                <w:sz w:val="22"/>
              </w:rPr>
              <w:t>WPI</w:t>
            </w:r>
            <w:r w:rsidRPr="006A3CDE">
              <w:rPr>
                <w:rFonts w:ascii="Times New Roman" w:eastAsia="標楷體"/>
                <w:sz w:val="22"/>
              </w:rPr>
              <w:t>）</w:t>
            </w:r>
          </w:p>
        </w:tc>
        <w:tc>
          <w:tcPr>
            <w:tcW w:w="1555" w:type="dxa"/>
            <w:tcBorders>
              <w:right w:val="single" w:sz="6" w:space="0" w:color="auto"/>
            </w:tcBorders>
          </w:tcPr>
          <w:p w:rsidR="005B2621" w:rsidRPr="006A3CDE" w:rsidRDefault="0094178B" w:rsidP="008F542E">
            <w:pPr>
              <w:snapToGrid w:val="0"/>
              <w:jc w:val="center"/>
            </w:pPr>
            <w:r>
              <w:rPr>
                <w:rFonts w:hint="eastAsia"/>
              </w:rPr>
              <w:t>-1.16</w:t>
            </w:r>
          </w:p>
        </w:tc>
        <w:tc>
          <w:tcPr>
            <w:tcW w:w="1476" w:type="dxa"/>
            <w:tcBorders>
              <w:right w:val="single" w:sz="6" w:space="0" w:color="auto"/>
            </w:tcBorders>
            <w:vAlign w:val="center"/>
          </w:tcPr>
          <w:p w:rsidR="005B2621" w:rsidRPr="006A3CDE" w:rsidRDefault="00835D7E" w:rsidP="008F542E">
            <w:pPr>
              <w:snapToGrid w:val="0"/>
              <w:jc w:val="center"/>
            </w:pPr>
            <w:r>
              <w:rPr>
                <w:rFonts w:hint="eastAsia"/>
              </w:rPr>
              <w:t>-</w:t>
            </w:r>
          </w:p>
        </w:tc>
        <w:tc>
          <w:tcPr>
            <w:tcW w:w="1571" w:type="dxa"/>
            <w:tcBorders>
              <w:right w:val="single" w:sz="6" w:space="0" w:color="auto"/>
            </w:tcBorders>
          </w:tcPr>
          <w:p w:rsidR="005B2621" w:rsidRPr="006A3CDE" w:rsidRDefault="0094178B" w:rsidP="008F542E">
            <w:pPr>
              <w:snapToGrid w:val="0"/>
              <w:jc w:val="center"/>
            </w:pPr>
            <w:r>
              <w:rPr>
                <w:rFonts w:hint="eastAsia"/>
              </w:rPr>
              <w:t>-1.22</w:t>
            </w:r>
          </w:p>
        </w:tc>
        <w:tc>
          <w:tcPr>
            <w:tcW w:w="1466" w:type="dxa"/>
            <w:tcBorders>
              <w:left w:val="single" w:sz="6" w:space="0" w:color="auto"/>
            </w:tcBorders>
          </w:tcPr>
          <w:p w:rsidR="005B2621" w:rsidRPr="006A3CDE" w:rsidRDefault="00835D7E" w:rsidP="008F542E">
            <w:pPr>
              <w:snapToGrid w:val="0"/>
              <w:jc w:val="center"/>
            </w:pPr>
            <w:r>
              <w:rPr>
                <w:rFonts w:hint="eastAsia"/>
              </w:rPr>
              <w:t>-</w:t>
            </w:r>
          </w:p>
        </w:tc>
      </w:tr>
      <w:tr w:rsidR="005B2621" w:rsidRPr="006A3CDE" w:rsidTr="008F542E">
        <w:trPr>
          <w:cantSplit/>
          <w:trHeight w:val="143"/>
          <w:jc w:val="center"/>
        </w:trPr>
        <w:tc>
          <w:tcPr>
            <w:tcW w:w="2581" w:type="dxa"/>
            <w:tcBorders>
              <w:bottom w:val="single" w:sz="6" w:space="0" w:color="auto"/>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消費者物價（</w:t>
            </w:r>
            <w:r w:rsidRPr="006A3CDE">
              <w:rPr>
                <w:rFonts w:ascii="Times New Roman" w:eastAsia="標楷體"/>
                <w:sz w:val="22"/>
              </w:rPr>
              <w:t>CPI</w:t>
            </w:r>
            <w:r w:rsidRPr="006A3CDE">
              <w:rPr>
                <w:rFonts w:ascii="Times New Roman" w:eastAsia="標楷體"/>
                <w:sz w:val="22"/>
              </w:rPr>
              <w:t>）</w:t>
            </w:r>
          </w:p>
        </w:tc>
        <w:tc>
          <w:tcPr>
            <w:tcW w:w="1555" w:type="dxa"/>
            <w:tcBorders>
              <w:bottom w:val="single" w:sz="6" w:space="0" w:color="auto"/>
              <w:right w:val="single" w:sz="6" w:space="0" w:color="auto"/>
            </w:tcBorders>
          </w:tcPr>
          <w:p w:rsidR="005B2621" w:rsidRPr="006A3CDE" w:rsidRDefault="0094178B" w:rsidP="008F542E">
            <w:pPr>
              <w:snapToGrid w:val="0"/>
              <w:jc w:val="center"/>
            </w:pPr>
            <w:r>
              <w:rPr>
                <w:rFonts w:hint="eastAsia"/>
              </w:rPr>
              <w:t>1.93</w:t>
            </w:r>
          </w:p>
        </w:tc>
        <w:tc>
          <w:tcPr>
            <w:tcW w:w="1476" w:type="dxa"/>
            <w:tcBorders>
              <w:bottom w:val="single" w:sz="6" w:space="0" w:color="auto"/>
              <w:right w:val="single" w:sz="6" w:space="0" w:color="auto"/>
            </w:tcBorders>
          </w:tcPr>
          <w:p w:rsidR="005B2621" w:rsidRPr="006A3CDE" w:rsidRDefault="00835D7E" w:rsidP="008F542E">
            <w:pPr>
              <w:snapToGrid w:val="0"/>
              <w:jc w:val="center"/>
            </w:pPr>
            <w:r>
              <w:rPr>
                <w:rFonts w:hint="eastAsia"/>
              </w:rPr>
              <w:t>-</w:t>
            </w:r>
          </w:p>
        </w:tc>
        <w:tc>
          <w:tcPr>
            <w:tcW w:w="1571" w:type="dxa"/>
            <w:tcBorders>
              <w:bottom w:val="single" w:sz="6" w:space="0" w:color="auto"/>
              <w:right w:val="single" w:sz="6" w:space="0" w:color="auto"/>
            </w:tcBorders>
          </w:tcPr>
          <w:p w:rsidR="005B2621" w:rsidRPr="006A3CDE" w:rsidRDefault="0094178B" w:rsidP="008F542E">
            <w:pPr>
              <w:snapToGrid w:val="0"/>
              <w:jc w:val="center"/>
            </w:pPr>
            <w:r>
              <w:rPr>
                <w:rFonts w:hint="eastAsia"/>
              </w:rPr>
              <w:t>1.23</w:t>
            </w:r>
          </w:p>
        </w:tc>
        <w:tc>
          <w:tcPr>
            <w:tcW w:w="1466" w:type="dxa"/>
            <w:tcBorders>
              <w:left w:val="single" w:sz="6" w:space="0" w:color="auto"/>
              <w:bottom w:val="single" w:sz="6" w:space="0" w:color="auto"/>
            </w:tcBorders>
          </w:tcPr>
          <w:p w:rsidR="005B2621" w:rsidRPr="006A3CDE" w:rsidRDefault="00835D7E" w:rsidP="008F542E">
            <w:pPr>
              <w:snapToGrid w:val="0"/>
              <w:jc w:val="center"/>
            </w:pPr>
            <w:r>
              <w:rPr>
                <w:rFonts w:hint="eastAsia"/>
              </w:rPr>
              <w:t>-</w:t>
            </w:r>
          </w:p>
        </w:tc>
      </w:tr>
    </w:tbl>
    <w:p w:rsidR="00FF0855" w:rsidRPr="007A2A85" w:rsidRDefault="00FF0855" w:rsidP="00FF0855">
      <w:pPr>
        <w:ind w:leftChars="-118" w:left="-283" w:rightChars="-257" w:right="-617"/>
        <w:rPr>
          <w:rFonts w:eastAsia="標楷體"/>
          <w:sz w:val="22"/>
          <w:szCs w:val="22"/>
        </w:rPr>
      </w:pPr>
      <w:r w:rsidRPr="007A2A85">
        <w:rPr>
          <w:rFonts w:eastAsia="標楷體"/>
          <w:sz w:val="22"/>
          <w:szCs w:val="22"/>
        </w:rPr>
        <w:t>資料來源：行政院主計總處，國民所得統計及國內經濟情勢展望，</w:t>
      </w:r>
      <w:r w:rsidRPr="007A2A85">
        <w:rPr>
          <w:rFonts w:eastAsia="標楷體"/>
          <w:sz w:val="22"/>
          <w:szCs w:val="22"/>
        </w:rPr>
        <w:t>10</w:t>
      </w:r>
      <w:r w:rsidRPr="007A2A85">
        <w:rPr>
          <w:rFonts w:eastAsia="標楷體" w:hint="eastAsia"/>
          <w:sz w:val="22"/>
          <w:szCs w:val="22"/>
        </w:rPr>
        <w:t>2</w:t>
      </w:r>
      <w:r w:rsidRPr="007A2A85">
        <w:rPr>
          <w:rFonts w:eastAsia="標楷體"/>
          <w:sz w:val="22"/>
          <w:szCs w:val="22"/>
        </w:rPr>
        <w:t>年</w:t>
      </w:r>
      <w:r w:rsidR="0094178B">
        <w:rPr>
          <w:rFonts w:eastAsia="標楷體" w:hint="eastAsia"/>
          <w:sz w:val="22"/>
          <w:szCs w:val="22"/>
        </w:rPr>
        <w:t>5</w:t>
      </w:r>
      <w:r w:rsidRPr="007A2A85">
        <w:rPr>
          <w:rFonts w:eastAsia="標楷體"/>
          <w:sz w:val="22"/>
          <w:szCs w:val="22"/>
        </w:rPr>
        <w:t>月</w:t>
      </w:r>
      <w:r w:rsidR="005B2621" w:rsidRPr="007A2A85">
        <w:rPr>
          <w:rFonts w:eastAsia="標楷體" w:hint="eastAsia"/>
          <w:sz w:val="22"/>
          <w:szCs w:val="22"/>
        </w:rPr>
        <w:t>2</w:t>
      </w:r>
      <w:r w:rsidR="0094178B">
        <w:rPr>
          <w:rFonts w:eastAsia="標楷體" w:hint="eastAsia"/>
          <w:sz w:val="22"/>
          <w:szCs w:val="22"/>
        </w:rPr>
        <w:t>4</w:t>
      </w:r>
      <w:r w:rsidRPr="007A2A85">
        <w:rPr>
          <w:rFonts w:eastAsia="標楷體"/>
          <w:sz w:val="22"/>
          <w:szCs w:val="22"/>
        </w:rPr>
        <w:t>日。</w:t>
      </w:r>
    </w:p>
    <w:bookmarkEnd w:id="62"/>
    <w:p w:rsidR="00345470" w:rsidRPr="00261E91" w:rsidRDefault="00345470" w:rsidP="00345470">
      <w:pPr>
        <w:tabs>
          <w:tab w:val="left" w:pos="540"/>
        </w:tabs>
        <w:snapToGrid w:val="0"/>
        <w:spacing w:beforeLines="50" w:before="180" w:line="300" w:lineRule="auto"/>
        <w:ind w:leftChars="32" w:left="638" w:hangingChars="200" w:hanging="561"/>
        <w:rPr>
          <w:rFonts w:eastAsia="標楷體"/>
          <w:b/>
          <w:bCs/>
          <w:sz w:val="28"/>
          <w:szCs w:val="28"/>
        </w:rPr>
      </w:pPr>
      <w:r w:rsidRPr="00261E91">
        <w:rPr>
          <w:rFonts w:eastAsia="標楷體" w:hint="eastAsia"/>
          <w:b/>
          <w:bCs/>
          <w:sz w:val="28"/>
          <w:szCs w:val="28"/>
        </w:rPr>
        <w:lastRenderedPageBreak/>
        <w:t>２、</w:t>
      </w:r>
      <w:r w:rsidRPr="00261E91">
        <w:rPr>
          <w:rFonts w:eastAsia="標楷體" w:hint="eastAsia"/>
          <w:b/>
          <w:bCs/>
          <w:sz w:val="28"/>
          <w:szCs w:val="28"/>
        </w:rPr>
        <w:t>102</w:t>
      </w:r>
      <w:r w:rsidRPr="00261E91">
        <w:rPr>
          <w:rFonts w:eastAsia="標楷體" w:hint="eastAsia"/>
          <w:b/>
          <w:bCs/>
          <w:sz w:val="28"/>
          <w:szCs w:val="28"/>
        </w:rPr>
        <w:t>年</w:t>
      </w:r>
      <w:r w:rsidR="00CB3253">
        <w:rPr>
          <w:rFonts w:eastAsia="標楷體" w:hint="eastAsia"/>
          <w:b/>
          <w:bCs/>
          <w:sz w:val="28"/>
          <w:szCs w:val="28"/>
        </w:rPr>
        <w:t>4</w:t>
      </w:r>
      <w:r w:rsidRPr="00261E91">
        <w:rPr>
          <w:rFonts w:eastAsia="標楷體" w:hint="eastAsia"/>
          <w:b/>
          <w:bCs/>
          <w:sz w:val="28"/>
          <w:szCs w:val="28"/>
        </w:rPr>
        <w:t>月景氣對策信號</w:t>
      </w:r>
      <w:r>
        <w:rPr>
          <w:rFonts w:eastAsia="標楷體" w:hint="eastAsia"/>
          <w:b/>
          <w:bCs/>
          <w:sz w:val="28"/>
          <w:szCs w:val="28"/>
        </w:rPr>
        <w:t>續</w:t>
      </w:r>
      <w:r w:rsidRPr="00261E91">
        <w:rPr>
          <w:rFonts w:eastAsia="標楷體" w:hint="eastAsia"/>
          <w:b/>
          <w:bCs/>
          <w:sz w:val="28"/>
          <w:szCs w:val="28"/>
        </w:rPr>
        <w:t>呈黃藍燈，</w:t>
      </w:r>
      <w:r w:rsidR="00A663FD" w:rsidRPr="00A663FD">
        <w:rPr>
          <w:rFonts w:eastAsia="標楷體" w:hint="eastAsia"/>
          <w:b/>
          <w:bCs/>
          <w:sz w:val="28"/>
          <w:szCs w:val="28"/>
        </w:rPr>
        <w:t>領先指標恢復上升走勢，同時指標則持續下跌</w:t>
      </w:r>
      <w:r w:rsidR="009A76EC">
        <w:rPr>
          <w:rStyle w:val="aff4"/>
          <w:rFonts w:eastAsia="標楷體" w:hint="eastAsia"/>
          <w:b/>
          <w:bCs/>
          <w:sz w:val="28"/>
          <w:szCs w:val="28"/>
        </w:rPr>
        <w:footnoteReference w:customMarkFollows="1" w:id="1"/>
        <w:t>＊</w:t>
      </w:r>
    </w:p>
    <w:p w:rsidR="00345470" w:rsidRPr="00261E91" w:rsidRDefault="00345470" w:rsidP="00345470">
      <w:pPr>
        <w:snapToGrid w:val="0"/>
        <w:spacing w:beforeLines="50" w:before="180" w:line="300" w:lineRule="auto"/>
        <w:ind w:leftChars="100" w:left="520" w:rightChars="-59" w:right="-142" w:hangingChars="100" w:hanging="280"/>
        <w:jc w:val="both"/>
        <w:rPr>
          <w:rFonts w:eastAsia="標楷體"/>
          <w:sz w:val="28"/>
          <w:szCs w:val="28"/>
        </w:rPr>
      </w:pPr>
      <w:r w:rsidRPr="00261E91">
        <w:rPr>
          <w:rFonts w:eastAsia="標楷體" w:hint="eastAsia"/>
          <w:sz w:val="28"/>
          <w:szCs w:val="28"/>
        </w:rPr>
        <w:t xml:space="preserve">(1) </w:t>
      </w:r>
      <w:r w:rsidRPr="00261E91">
        <w:rPr>
          <w:rFonts w:eastAsia="標楷體" w:hint="eastAsia"/>
          <w:sz w:val="28"/>
          <w:szCs w:val="28"/>
        </w:rPr>
        <w:t>領先指標</w:t>
      </w:r>
    </w:p>
    <w:p w:rsidR="00345470" w:rsidRPr="00261E91" w:rsidRDefault="00D30B09" w:rsidP="00D30B09">
      <w:pPr>
        <w:widowControl/>
        <w:snapToGrid w:val="0"/>
        <w:spacing w:beforeLines="50" w:before="180" w:line="300" w:lineRule="auto"/>
        <w:ind w:leftChars="89" w:left="214" w:rightChars="-59" w:right="-142" w:firstLineChars="200" w:firstLine="560"/>
        <w:jc w:val="both"/>
        <w:rPr>
          <w:rFonts w:eastAsia="標楷體"/>
          <w:kern w:val="0"/>
          <w:sz w:val="28"/>
          <w:szCs w:val="28"/>
        </w:rPr>
      </w:pPr>
      <w:r w:rsidRPr="00D30B09">
        <w:rPr>
          <w:rFonts w:eastAsia="標楷體" w:hint="eastAsia"/>
          <w:kern w:val="0"/>
          <w:sz w:val="28"/>
          <w:szCs w:val="28"/>
        </w:rPr>
        <w:t>102</w:t>
      </w:r>
      <w:r w:rsidRPr="00D30B09">
        <w:rPr>
          <w:rFonts w:eastAsia="標楷體" w:hint="eastAsia"/>
          <w:kern w:val="0"/>
          <w:sz w:val="28"/>
          <w:szCs w:val="28"/>
        </w:rPr>
        <w:t>年</w:t>
      </w:r>
      <w:r w:rsidRPr="00D30B09">
        <w:rPr>
          <w:rFonts w:eastAsia="標楷體" w:hint="eastAsia"/>
          <w:kern w:val="0"/>
          <w:sz w:val="28"/>
          <w:szCs w:val="28"/>
        </w:rPr>
        <w:t>4</w:t>
      </w:r>
      <w:r w:rsidRPr="00D30B09">
        <w:rPr>
          <w:rFonts w:eastAsia="標楷體" w:hint="eastAsia"/>
          <w:kern w:val="0"/>
          <w:sz w:val="28"/>
          <w:szCs w:val="28"/>
        </w:rPr>
        <w:t>月領先指標綜合指數為</w:t>
      </w:r>
      <w:r w:rsidRPr="00D30B09">
        <w:rPr>
          <w:rFonts w:eastAsia="標楷體" w:hint="eastAsia"/>
          <w:kern w:val="0"/>
          <w:sz w:val="28"/>
          <w:szCs w:val="28"/>
        </w:rPr>
        <w:t>103.8</w:t>
      </w:r>
      <w:r w:rsidRPr="00D30B09">
        <w:rPr>
          <w:rFonts w:eastAsia="標楷體" w:hint="eastAsia"/>
          <w:kern w:val="0"/>
          <w:sz w:val="28"/>
          <w:szCs w:val="28"/>
        </w:rPr>
        <w:t>，較上月上升</w:t>
      </w:r>
      <w:r w:rsidRPr="00D30B09">
        <w:rPr>
          <w:rFonts w:eastAsia="標楷體" w:hint="eastAsia"/>
          <w:kern w:val="0"/>
          <w:sz w:val="28"/>
          <w:szCs w:val="28"/>
        </w:rPr>
        <w:t>0.4%</w:t>
      </w:r>
      <w:r w:rsidRPr="00D30B09">
        <w:rPr>
          <w:rFonts w:eastAsia="標楷體" w:hint="eastAsia"/>
          <w:kern w:val="0"/>
          <w:sz w:val="28"/>
          <w:szCs w:val="28"/>
        </w:rPr>
        <w:t>；</w:t>
      </w:r>
      <w:r w:rsidRPr="00D30B09">
        <w:rPr>
          <w:rFonts w:eastAsia="標楷體" w:hint="eastAsia"/>
          <w:kern w:val="0"/>
          <w:sz w:val="28"/>
          <w:szCs w:val="28"/>
        </w:rPr>
        <w:t>6</w:t>
      </w:r>
      <w:r w:rsidRPr="00D30B09">
        <w:rPr>
          <w:rFonts w:eastAsia="標楷體" w:hint="eastAsia"/>
          <w:kern w:val="0"/>
          <w:sz w:val="28"/>
          <w:szCs w:val="28"/>
        </w:rPr>
        <w:t>個月平滑化年變動率</w:t>
      </w:r>
      <w:r w:rsidRPr="00D30B09">
        <w:rPr>
          <w:rFonts w:eastAsia="標楷體" w:hint="eastAsia"/>
          <w:kern w:val="0"/>
          <w:sz w:val="28"/>
          <w:szCs w:val="28"/>
        </w:rPr>
        <w:t>6.53%</w:t>
      </w:r>
      <w:r w:rsidRPr="00D30B09">
        <w:rPr>
          <w:rFonts w:eastAsia="標楷體" w:hint="eastAsia"/>
          <w:kern w:val="0"/>
          <w:sz w:val="28"/>
          <w:szCs w:val="28"/>
        </w:rPr>
        <w:t>，較上月</w:t>
      </w:r>
      <w:r w:rsidRPr="00D30B09">
        <w:rPr>
          <w:rFonts w:eastAsia="標楷體" w:hint="eastAsia"/>
          <w:kern w:val="0"/>
          <w:sz w:val="28"/>
          <w:szCs w:val="28"/>
        </w:rPr>
        <w:t>6.46%</w:t>
      </w:r>
      <w:r w:rsidRPr="00D30B09">
        <w:rPr>
          <w:rFonts w:eastAsia="標楷體" w:hint="eastAsia"/>
          <w:kern w:val="0"/>
          <w:sz w:val="28"/>
          <w:szCs w:val="28"/>
        </w:rPr>
        <w:t>上升</w:t>
      </w:r>
      <w:r w:rsidRPr="00D30B09">
        <w:rPr>
          <w:rFonts w:eastAsia="標楷體" w:hint="eastAsia"/>
          <w:kern w:val="0"/>
          <w:sz w:val="28"/>
          <w:szCs w:val="28"/>
        </w:rPr>
        <w:t>0.08</w:t>
      </w:r>
      <w:r w:rsidRPr="00D30B09">
        <w:rPr>
          <w:rFonts w:eastAsia="標楷體" w:hint="eastAsia"/>
          <w:kern w:val="0"/>
          <w:sz w:val="28"/>
          <w:szCs w:val="28"/>
        </w:rPr>
        <w:t>個百分點。</w:t>
      </w:r>
      <w:r w:rsidRPr="00D30B09">
        <w:rPr>
          <w:rFonts w:eastAsia="標楷體" w:hint="eastAsia"/>
          <w:kern w:val="0"/>
          <w:sz w:val="28"/>
          <w:szCs w:val="28"/>
        </w:rPr>
        <w:t>7</w:t>
      </w:r>
      <w:r w:rsidRPr="00D30B09">
        <w:rPr>
          <w:rFonts w:eastAsia="標楷體" w:hint="eastAsia"/>
          <w:kern w:val="0"/>
          <w:sz w:val="28"/>
          <w:szCs w:val="28"/>
        </w:rPr>
        <w:t>個構成項目經去除長期趨勢後，</w:t>
      </w:r>
      <w:r w:rsidRPr="00D30B09">
        <w:rPr>
          <w:rFonts w:eastAsia="標楷體" w:hint="eastAsia"/>
          <w:kern w:val="0"/>
          <w:sz w:val="28"/>
          <w:szCs w:val="28"/>
        </w:rPr>
        <w:t>6</w:t>
      </w:r>
      <w:r w:rsidRPr="00D30B09">
        <w:rPr>
          <w:rFonts w:eastAsia="標楷體" w:hint="eastAsia"/>
          <w:kern w:val="0"/>
          <w:sz w:val="28"/>
          <w:szCs w:val="28"/>
        </w:rPr>
        <w:t>項較上月上升，分別為：</w:t>
      </w:r>
      <w:r w:rsidRPr="00D30B09">
        <w:rPr>
          <w:rFonts w:eastAsia="標楷體" w:hint="eastAsia"/>
          <w:kern w:val="0"/>
          <w:sz w:val="28"/>
          <w:szCs w:val="28"/>
        </w:rPr>
        <w:t>SEMI</w:t>
      </w:r>
      <w:r w:rsidRPr="00D30B09">
        <w:rPr>
          <w:rFonts w:eastAsia="標楷體" w:hint="eastAsia"/>
          <w:kern w:val="0"/>
          <w:sz w:val="28"/>
          <w:szCs w:val="28"/>
        </w:rPr>
        <w:t>半導體接單出貨比、核發建照面積、實質貨幣總計數</w:t>
      </w:r>
      <w:r w:rsidRPr="00D30B09">
        <w:rPr>
          <w:rFonts w:eastAsia="標楷體" w:hint="eastAsia"/>
          <w:kern w:val="0"/>
          <w:sz w:val="28"/>
          <w:szCs w:val="28"/>
        </w:rPr>
        <w:t>M1B</w:t>
      </w:r>
      <w:r w:rsidRPr="00D30B09">
        <w:rPr>
          <w:rFonts w:eastAsia="標楷體" w:hint="eastAsia"/>
          <w:kern w:val="0"/>
          <w:sz w:val="28"/>
          <w:szCs w:val="28"/>
        </w:rPr>
        <w:t>、工業及服務業加班工時、股價指數、製造業存貨量指數</w:t>
      </w:r>
      <w:r w:rsidRPr="00D30B09">
        <w:rPr>
          <w:rFonts w:eastAsia="標楷體" w:hint="eastAsia"/>
          <w:kern w:val="0"/>
          <w:sz w:val="28"/>
          <w:szCs w:val="28"/>
        </w:rPr>
        <w:t>(</w:t>
      </w:r>
      <w:r w:rsidRPr="00D30B09">
        <w:rPr>
          <w:rFonts w:eastAsia="標楷體" w:hint="eastAsia"/>
          <w:kern w:val="0"/>
          <w:sz w:val="28"/>
          <w:szCs w:val="28"/>
        </w:rPr>
        <w:t>取倒數計算</w:t>
      </w:r>
      <w:r w:rsidRPr="00D30B09">
        <w:rPr>
          <w:rFonts w:eastAsia="標楷體" w:hint="eastAsia"/>
          <w:kern w:val="0"/>
          <w:sz w:val="28"/>
          <w:szCs w:val="28"/>
        </w:rPr>
        <w:t>)</w:t>
      </w:r>
      <w:r w:rsidRPr="00D30B09">
        <w:rPr>
          <w:rFonts w:eastAsia="標楷體" w:hint="eastAsia"/>
          <w:kern w:val="0"/>
          <w:sz w:val="28"/>
          <w:szCs w:val="28"/>
        </w:rPr>
        <w:t>；外銷訂單指數則較上月下滑</w:t>
      </w:r>
      <w:r w:rsidR="00345470" w:rsidRPr="00261E91">
        <w:rPr>
          <w:rFonts w:eastAsia="標楷體" w:hint="eastAsia"/>
          <w:kern w:val="0"/>
          <w:sz w:val="28"/>
          <w:szCs w:val="28"/>
        </w:rPr>
        <w:t>。</w:t>
      </w:r>
    </w:p>
    <w:p w:rsidR="00345470" w:rsidRPr="00261E91" w:rsidRDefault="00345470" w:rsidP="00345470">
      <w:pPr>
        <w:widowControl/>
        <w:snapToGrid w:val="0"/>
        <w:spacing w:beforeLines="50" w:before="180" w:line="320" w:lineRule="exact"/>
        <w:ind w:rightChars="-59" w:right="-142"/>
        <w:jc w:val="center"/>
        <w:rPr>
          <w:rFonts w:eastAsia="標楷體"/>
          <w:b/>
          <w:kern w:val="0"/>
          <w:sz w:val="28"/>
          <w:szCs w:val="28"/>
        </w:rPr>
      </w:pPr>
      <w:r w:rsidRPr="00261E91">
        <w:rPr>
          <w:rFonts w:eastAsia="標楷體"/>
          <w:b/>
          <w:kern w:val="0"/>
          <w:sz w:val="28"/>
          <w:szCs w:val="28"/>
        </w:rPr>
        <w:t>圖</w:t>
      </w:r>
      <w:r w:rsidRPr="00261E91">
        <w:rPr>
          <w:rFonts w:eastAsia="標楷體"/>
          <w:b/>
          <w:kern w:val="0"/>
          <w:sz w:val="28"/>
          <w:szCs w:val="28"/>
        </w:rPr>
        <w:t>2-1-1</w:t>
      </w:r>
      <w:r w:rsidRPr="00261E91">
        <w:rPr>
          <w:rFonts w:eastAsia="標楷體"/>
          <w:b/>
          <w:kern w:val="0"/>
          <w:sz w:val="28"/>
          <w:szCs w:val="28"/>
        </w:rPr>
        <w:t>景氣領先指標</w:t>
      </w:r>
    </w:p>
    <w:p w:rsidR="00345470" w:rsidRPr="00024A9E" w:rsidRDefault="00345470" w:rsidP="00345470">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3EB8A1F6" wp14:editId="4C2A3D0C">
            <wp:extent cx="5250180" cy="2647197"/>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5470" w:rsidRPr="00261E91" w:rsidRDefault="00345470" w:rsidP="00345470">
      <w:pPr>
        <w:tabs>
          <w:tab w:val="left" w:pos="540"/>
        </w:tabs>
        <w:spacing w:before="180" w:line="300" w:lineRule="auto"/>
        <w:ind w:leftChars="99" w:left="717" w:hangingChars="171" w:hanging="479"/>
        <w:rPr>
          <w:rFonts w:eastAsia="標楷體"/>
          <w:sz w:val="28"/>
          <w:szCs w:val="32"/>
        </w:rPr>
      </w:pPr>
      <w:r w:rsidRPr="00261E91">
        <w:rPr>
          <w:rFonts w:eastAsia="標楷體"/>
          <w:sz w:val="28"/>
          <w:szCs w:val="32"/>
        </w:rPr>
        <w:t xml:space="preserve"> (2) </w:t>
      </w:r>
      <w:r w:rsidRPr="00261E91">
        <w:rPr>
          <w:rFonts w:eastAsia="標楷體"/>
          <w:sz w:val="28"/>
          <w:szCs w:val="32"/>
        </w:rPr>
        <w:t>同時指標</w:t>
      </w:r>
    </w:p>
    <w:p w:rsidR="00C44D2E" w:rsidRDefault="00C44D2E" w:rsidP="0064641D">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C44D2E">
        <w:rPr>
          <w:rFonts w:eastAsia="標楷體" w:hint="eastAsia"/>
          <w:kern w:val="0"/>
          <w:sz w:val="28"/>
          <w:szCs w:val="28"/>
        </w:rPr>
        <w:t>102</w:t>
      </w:r>
      <w:r w:rsidRPr="00C44D2E">
        <w:rPr>
          <w:rFonts w:eastAsia="標楷體" w:hint="eastAsia"/>
          <w:kern w:val="0"/>
          <w:sz w:val="28"/>
          <w:szCs w:val="28"/>
        </w:rPr>
        <w:t>年</w:t>
      </w:r>
      <w:r w:rsidRPr="00C44D2E">
        <w:rPr>
          <w:rFonts w:eastAsia="標楷體" w:hint="eastAsia"/>
          <w:kern w:val="0"/>
          <w:sz w:val="28"/>
          <w:szCs w:val="28"/>
        </w:rPr>
        <w:t>4</w:t>
      </w:r>
      <w:r w:rsidRPr="00C44D2E">
        <w:rPr>
          <w:rFonts w:eastAsia="標楷體" w:hint="eastAsia"/>
          <w:kern w:val="0"/>
          <w:sz w:val="28"/>
          <w:szCs w:val="28"/>
        </w:rPr>
        <w:t>月同時指標綜合指數為</w:t>
      </w:r>
      <w:r w:rsidRPr="00C44D2E">
        <w:rPr>
          <w:rFonts w:eastAsia="標楷體" w:hint="eastAsia"/>
          <w:kern w:val="0"/>
          <w:sz w:val="28"/>
          <w:szCs w:val="28"/>
        </w:rPr>
        <w:t>101.2</w:t>
      </w:r>
      <w:r w:rsidRPr="00C44D2E">
        <w:rPr>
          <w:rFonts w:eastAsia="標楷體" w:hint="eastAsia"/>
          <w:kern w:val="0"/>
          <w:sz w:val="28"/>
          <w:szCs w:val="28"/>
        </w:rPr>
        <w:t>，較上月下滑</w:t>
      </w:r>
      <w:r w:rsidRPr="00C44D2E">
        <w:rPr>
          <w:rFonts w:eastAsia="標楷體" w:hint="eastAsia"/>
          <w:kern w:val="0"/>
          <w:sz w:val="28"/>
          <w:szCs w:val="28"/>
        </w:rPr>
        <w:t>0.2%</w:t>
      </w:r>
      <w:r w:rsidRPr="00C44D2E">
        <w:rPr>
          <w:rFonts w:eastAsia="標楷體" w:hint="eastAsia"/>
          <w:kern w:val="0"/>
          <w:sz w:val="28"/>
          <w:szCs w:val="28"/>
        </w:rPr>
        <w:t>；不含趨勢之同時指標為</w:t>
      </w:r>
      <w:r w:rsidRPr="00C44D2E">
        <w:rPr>
          <w:rFonts w:eastAsia="標楷體" w:hint="eastAsia"/>
          <w:kern w:val="0"/>
          <w:sz w:val="28"/>
          <w:szCs w:val="28"/>
        </w:rPr>
        <w:t>97.9</w:t>
      </w:r>
      <w:r w:rsidRPr="00C44D2E">
        <w:rPr>
          <w:rFonts w:eastAsia="標楷體" w:hint="eastAsia"/>
          <w:kern w:val="0"/>
          <w:sz w:val="28"/>
          <w:szCs w:val="28"/>
        </w:rPr>
        <w:t>，較上月</w:t>
      </w:r>
      <w:r w:rsidRPr="00C44D2E">
        <w:rPr>
          <w:rFonts w:eastAsia="標楷體" w:hint="eastAsia"/>
          <w:kern w:val="0"/>
          <w:sz w:val="28"/>
          <w:szCs w:val="28"/>
        </w:rPr>
        <w:t>98.3</w:t>
      </w:r>
      <w:r w:rsidRPr="00C44D2E">
        <w:rPr>
          <w:rFonts w:eastAsia="標楷體" w:hint="eastAsia"/>
          <w:kern w:val="0"/>
          <w:sz w:val="28"/>
          <w:szCs w:val="28"/>
        </w:rPr>
        <w:t>下滑</w:t>
      </w:r>
      <w:r w:rsidRPr="00C44D2E">
        <w:rPr>
          <w:rFonts w:eastAsia="標楷體" w:hint="eastAsia"/>
          <w:kern w:val="0"/>
          <w:sz w:val="28"/>
          <w:szCs w:val="28"/>
        </w:rPr>
        <w:t>0.4%</w:t>
      </w:r>
      <w:r w:rsidRPr="00C44D2E">
        <w:rPr>
          <w:rFonts w:eastAsia="標楷體" w:hint="eastAsia"/>
          <w:kern w:val="0"/>
          <w:sz w:val="28"/>
          <w:szCs w:val="28"/>
        </w:rPr>
        <w:t>。</w:t>
      </w:r>
      <w:r w:rsidRPr="00C44D2E">
        <w:rPr>
          <w:rFonts w:eastAsia="標楷體" w:hint="eastAsia"/>
          <w:kern w:val="0"/>
          <w:sz w:val="28"/>
          <w:szCs w:val="28"/>
        </w:rPr>
        <w:t>7</w:t>
      </w:r>
      <w:r w:rsidRPr="00C44D2E">
        <w:rPr>
          <w:rFonts w:eastAsia="標楷體" w:hint="eastAsia"/>
          <w:kern w:val="0"/>
          <w:sz w:val="28"/>
          <w:szCs w:val="28"/>
        </w:rPr>
        <w:t>個構成項目經去除長期趨勢後，</w:t>
      </w:r>
      <w:r w:rsidRPr="00C44D2E">
        <w:rPr>
          <w:rFonts w:eastAsia="標楷體" w:hint="eastAsia"/>
          <w:kern w:val="0"/>
          <w:sz w:val="28"/>
          <w:szCs w:val="28"/>
        </w:rPr>
        <w:t>2</w:t>
      </w:r>
      <w:r w:rsidRPr="00C44D2E">
        <w:rPr>
          <w:rFonts w:eastAsia="標楷體" w:hint="eastAsia"/>
          <w:kern w:val="0"/>
          <w:sz w:val="28"/>
          <w:szCs w:val="28"/>
        </w:rPr>
        <w:t>項較上月上升，分別為：實質機械及電機設備進口值、電力</w:t>
      </w:r>
      <w:r w:rsidRPr="00C44D2E">
        <w:rPr>
          <w:rFonts w:eastAsia="標楷體" w:hint="eastAsia"/>
          <w:kern w:val="0"/>
          <w:sz w:val="28"/>
          <w:szCs w:val="28"/>
        </w:rPr>
        <w:t>(</w:t>
      </w:r>
      <w:r w:rsidRPr="00C44D2E">
        <w:rPr>
          <w:rFonts w:eastAsia="標楷體" w:hint="eastAsia"/>
          <w:kern w:val="0"/>
          <w:sz w:val="28"/>
          <w:szCs w:val="28"/>
        </w:rPr>
        <w:t>企業</w:t>
      </w:r>
      <w:r w:rsidRPr="00C44D2E">
        <w:rPr>
          <w:rFonts w:eastAsia="標楷體" w:hint="eastAsia"/>
          <w:kern w:val="0"/>
          <w:sz w:val="28"/>
          <w:szCs w:val="28"/>
        </w:rPr>
        <w:t>)</w:t>
      </w:r>
      <w:r w:rsidRPr="00C44D2E">
        <w:rPr>
          <w:rFonts w:eastAsia="標楷體" w:hint="eastAsia"/>
          <w:kern w:val="0"/>
          <w:sz w:val="28"/>
          <w:szCs w:val="28"/>
        </w:rPr>
        <w:t>總用電量；其餘</w:t>
      </w:r>
      <w:r w:rsidRPr="00C44D2E">
        <w:rPr>
          <w:rFonts w:eastAsia="標楷體" w:hint="eastAsia"/>
          <w:kern w:val="0"/>
          <w:sz w:val="28"/>
          <w:szCs w:val="28"/>
        </w:rPr>
        <w:t>5</w:t>
      </w:r>
      <w:r w:rsidRPr="00C44D2E">
        <w:rPr>
          <w:rFonts w:eastAsia="標楷體" w:hint="eastAsia"/>
          <w:kern w:val="0"/>
          <w:sz w:val="28"/>
          <w:szCs w:val="28"/>
        </w:rPr>
        <w:t>項：製造業銷售量指數、工業生產指數、實質海關出口值、非農業部門就業人數及商業營業額指數則較上月下滑。</w:t>
      </w:r>
    </w:p>
    <w:p w:rsidR="00345470" w:rsidRPr="00DB36F4" w:rsidRDefault="00345470" w:rsidP="00345470">
      <w:pPr>
        <w:widowControl/>
        <w:snapToGrid w:val="0"/>
        <w:spacing w:beforeLines="50" w:before="180"/>
        <w:ind w:leftChars="75" w:left="214" w:rightChars="-59" w:right="-142" w:hangingChars="12" w:hanging="34"/>
        <w:jc w:val="center"/>
        <w:rPr>
          <w:rFonts w:eastAsia="標楷體"/>
          <w:b/>
          <w:noProof/>
          <w:kern w:val="0"/>
          <w:sz w:val="28"/>
          <w:szCs w:val="28"/>
        </w:rPr>
      </w:pPr>
      <w:r w:rsidRPr="00DB36F4">
        <w:rPr>
          <w:rFonts w:eastAsia="標楷體"/>
          <w:b/>
          <w:noProof/>
          <w:kern w:val="0"/>
          <w:sz w:val="28"/>
          <w:szCs w:val="28"/>
        </w:rPr>
        <w:lastRenderedPageBreak/>
        <w:t>圖</w:t>
      </w:r>
      <w:r w:rsidRPr="00DB36F4">
        <w:rPr>
          <w:rFonts w:eastAsia="標楷體"/>
          <w:b/>
          <w:noProof/>
          <w:kern w:val="0"/>
          <w:sz w:val="28"/>
          <w:szCs w:val="28"/>
        </w:rPr>
        <w:t>2-1-</w:t>
      </w:r>
      <w:r w:rsidRPr="00DB36F4">
        <w:rPr>
          <w:rFonts w:eastAsia="標楷體" w:hint="eastAsia"/>
          <w:b/>
          <w:noProof/>
          <w:kern w:val="0"/>
          <w:sz w:val="28"/>
          <w:szCs w:val="28"/>
        </w:rPr>
        <w:t>2</w:t>
      </w:r>
      <w:r w:rsidRPr="00DB36F4">
        <w:rPr>
          <w:rFonts w:eastAsia="標楷體"/>
          <w:b/>
          <w:noProof/>
          <w:kern w:val="0"/>
          <w:sz w:val="28"/>
          <w:szCs w:val="28"/>
        </w:rPr>
        <w:t>景氣</w:t>
      </w:r>
      <w:r w:rsidRPr="00DB36F4">
        <w:rPr>
          <w:rFonts w:eastAsia="標楷體" w:hint="eastAsia"/>
          <w:b/>
          <w:noProof/>
          <w:kern w:val="0"/>
          <w:sz w:val="28"/>
          <w:szCs w:val="28"/>
        </w:rPr>
        <w:t>同時</w:t>
      </w:r>
      <w:r w:rsidRPr="00DB36F4">
        <w:rPr>
          <w:rFonts w:eastAsia="標楷體"/>
          <w:b/>
          <w:noProof/>
          <w:kern w:val="0"/>
          <w:sz w:val="28"/>
          <w:szCs w:val="28"/>
        </w:rPr>
        <w:t>指標</w:t>
      </w:r>
    </w:p>
    <w:p w:rsidR="00345470" w:rsidRPr="00024A9E" w:rsidRDefault="00345470" w:rsidP="00345470">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sidRPr="0012098B">
        <w:rPr>
          <w:noProof/>
          <w:color w:val="FF0000"/>
        </w:rPr>
        <w:drawing>
          <wp:inline distT="0" distB="0" distL="0" distR="0" wp14:anchorId="0B74D7AB" wp14:editId="1C827A96">
            <wp:extent cx="5250180" cy="2552046"/>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5470" w:rsidRPr="00DB36F4" w:rsidRDefault="00345470" w:rsidP="00345470">
      <w:pPr>
        <w:tabs>
          <w:tab w:val="left" w:pos="540"/>
        </w:tabs>
        <w:snapToGrid w:val="0"/>
        <w:spacing w:before="180" w:line="300" w:lineRule="auto"/>
        <w:ind w:leftChars="99" w:left="717" w:hangingChars="171" w:hanging="479"/>
        <w:rPr>
          <w:rFonts w:eastAsia="標楷體"/>
          <w:sz w:val="28"/>
          <w:szCs w:val="28"/>
        </w:rPr>
      </w:pPr>
      <w:r w:rsidRPr="00DB36F4">
        <w:rPr>
          <w:rFonts w:eastAsia="標楷體" w:hint="eastAsia"/>
          <w:sz w:val="28"/>
          <w:szCs w:val="32"/>
        </w:rPr>
        <w:t xml:space="preserve">(3) </w:t>
      </w:r>
      <w:r w:rsidRPr="00DB36F4">
        <w:rPr>
          <w:rFonts w:eastAsia="標楷體" w:hint="eastAsia"/>
          <w:sz w:val="28"/>
          <w:szCs w:val="28"/>
        </w:rPr>
        <w:t>景氣對策信</w:t>
      </w:r>
      <w:r w:rsidRPr="00DB36F4">
        <w:rPr>
          <w:rFonts w:eastAsia="標楷體"/>
          <w:sz w:val="28"/>
          <w:szCs w:val="28"/>
        </w:rPr>
        <w:t>號</w:t>
      </w:r>
    </w:p>
    <w:p w:rsidR="00345470" w:rsidRPr="00D771B7" w:rsidRDefault="003640E6" w:rsidP="003640E6">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3640E6">
        <w:rPr>
          <w:rFonts w:eastAsia="標楷體" w:hint="eastAsia"/>
          <w:noProof/>
          <w:kern w:val="0"/>
          <w:sz w:val="28"/>
          <w:szCs w:val="20"/>
        </w:rPr>
        <w:t>102</w:t>
      </w:r>
      <w:r w:rsidRPr="003640E6">
        <w:rPr>
          <w:rFonts w:eastAsia="標楷體" w:hint="eastAsia"/>
          <w:noProof/>
          <w:kern w:val="0"/>
          <w:sz w:val="28"/>
          <w:szCs w:val="20"/>
        </w:rPr>
        <w:t>年</w:t>
      </w:r>
      <w:r w:rsidRPr="003640E6">
        <w:rPr>
          <w:rFonts w:eastAsia="標楷體" w:hint="eastAsia"/>
          <w:noProof/>
          <w:kern w:val="0"/>
          <w:sz w:val="28"/>
          <w:szCs w:val="20"/>
        </w:rPr>
        <w:t>4</w:t>
      </w:r>
      <w:r w:rsidRPr="003640E6">
        <w:rPr>
          <w:rFonts w:eastAsia="標楷體" w:hint="eastAsia"/>
          <w:noProof/>
          <w:kern w:val="0"/>
          <w:sz w:val="28"/>
          <w:szCs w:val="20"/>
        </w:rPr>
        <w:t>月景氣對策信號維持黃藍燈，綜合判斷分數</w:t>
      </w:r>
      <w:r w:rsidRPr="003640E6">
        <w:rPr>
          <w:rFonts w:eastAsia="標楷體" w:hint="eastAsia"/>
          <w:noProof/>
          <w:kern w:val="0"/>
          <w:sz w:val="28"/>
          <w:szCs w:val="20"/>
        </w:rPr>
        <w:t>17</w:t>
      </w:r>
      <w:r w:rsidRPr="003640E6">
        <w:rPr>
          <w:rFonts w:eastAsia="標楷體" w:hint="eastAsia"/>
          <w:noProof/>
          <w:kern w:val="0"/>
          <w:sz w:val="28"/>
          <w:szCs w:val="20"/>
        </w:rPr>
        <w:t>分，較上月減少</w:t>
      </w:r>
      <w:r w:rsidRPr="003640E6">
        <w:rPr>
          <w:rFonts w:eastAsia="標楷體" w:hint="eastAsia"/>
          <w:noProof/>
          <w:kern w:val="0"/>
          <w:sz w:val="28"/>
          <w:szCs w:val="20"/>
        </w:rPr>
        <w:t>1</w:t>
      </w:r>
      <w:r w:rsidRPr="003640E6">
        <w:rPr>
          <w:rFonts w:eastAsia="標楷體" w:hint="eastAsia"/>
          <w:noProof/>
          <w:kern w:val="0"/>
          <w:sz w:val="28"/>
          <w:szCs w:val="20"/>
        </w:rPr>
        <w:t>分。</w:t>
      </w:r>
      <w:r w:rsidRPr="003640E6">
        <w:rPr>
          <w:rFonts w:eastAsia="標楷體" w:hint="eastAsia"/>
          <w:noProof/>
          <w:kern w:val="0"/>
          <w:sz w:val="28"/>
          <w:szCs w:val="20"/>
        </w:rPr>
        <w:t>9</w:t>
      </w:r>
      <w:r w:rsidRPr="003640E6">
        <w:rPr>
          <w:rFonts w:eastAsia="標楷體" w:hint="eastAsia"/>
          <w:noProof/>
          <w:kern w:val="0"/>
          <w:sz w:val="28"/>
          <w:szCs w:val="20"/>
        </w:rPr>
        <w:t>項構成項目中，海關出口值由黃藍燈轉為藍燈，分數減少</w:t>
      </w:r>
      <w:r w:rsidRPr="003640E6">
        <w:rPr>
          <w:rFonts w:eastAsia="標楷體" w:hint="eastAsia"/>
          <w:noProof/>
          <w:kern w:val="0"/>
          <w:sz w:val="28"/>
          <w:szCs w:val="20"/>
        </w:rPr>
        <w:t>1</w:t>
      </w:r>
      <w:r w:rsidRPr="003640E6">
        <w:rPr>
          <w:rFonts w:eastAsia="標楷體" w:hint="eastAsia"/>
          <w:noProof/>
          <w:kern w:val="0"/>
          <w:sz w:val="28"/>
          <w:szCs w:val="20"/>
        </w:rPr>
        <w:t>分，其餘項目燈號維持不變。</w:t>
      </w:r>
    </w:p>
    <w:p w:rsidR="00345470" w:rsidRPr="00DB36F4" w:rsidRDefault="00345470" w:rsidP="00D771B7">
      <w:pPr>
        <w:widowControl/>
        <w:topLinePunct/>
        <w:snapToGrid w:val="0"/>
        <w:spacing w:line="240" w:lineRule="atLeast"/>
        <w:ind w:right="34"/>
        <w:jc w:val="center"/>
        <w:rPr>
          <w:rFonts w:eastAsia="標楷體"/>
          <w:b/>
          <w:bCs/>
          <w:sz w:val="28"/>
          <w:szCs w:val="20"/>
        </w:rPr>
      </w:pPr>
      <w:r w:rsidRPr="00D771B7">
        <w:rPr>
          <w:rFonts w:eastAsia="標楷體" w:hint="eastAsia"/>
          <w:bCs/>
          <w:sz w:val="28"/>
          <w:szCs w:val="20"/>
        </w:rPr>
        <w:t>圖</w:t>
      </w:r>
      <w:r w:rsidRPr="00DB36F4">
        <w:rPr>
          <w:rFonts w:eastAsia="標楷體" w:hint="eastAsia"/>
          <w:b/>
          <w:bCs/>
          <w:sz w:val="28"/>
          <w:szCs w:val="20"/>
        </w:rPr>
        <w:t xml:space="preserve">2-1-3  </w:t>
      </w:r>
      <w:r w:rsidRPr="00DB36F4">
        <w:rPr>
          <w:rFonts w:eastAsia="標楷體" w:hint="eastAsia"/>
          <w:b/>
          <w:bCs/>
          <w:sz w:val="28"/>
          <w:szCs w:val="20"/>
        </w:rPr>
        <w:t>一年來景氣對策信號</w:t>
      </w:r>
    </w:p>
    <w:p w:rsidR="00345470" w:rsidRPr="00024A9E" w:rsidRDefault="003640E6" w:rsidP="00345470">
      <w:pPr>
        <w:widowControl/>
        <w:topLinePunct/>
        <w:snapToGrid w:val="0"/>
        <w:spacing w:beforeLines="50" w:before="180" w:line="300" w:lineRule="auto"/>
        <w:ind w:right="34"/>
        <w:jc w:val="center"/>
        <w:rPr>
          <w:rFonts w:eastAsia="標楷體"/>
          <w:b/>
          <w:bCs/>
          <w:color w:val="FF0000"/>
          <w:sz w:val="28"/>
          <w:szCs w:val="20"/>
        </w:rPr>
      </w:pPr>
      <w:r>
        <w:rPr>
          <w:rFonts w:eastAsia="標楷體"/>
          <w:b/>
          <w:bCs/>
          <w:noProof/>
          <w:color w:val="FF0000"/>
          <w:sz w:val="28"/>
          <w:szCs w:val="20"/>
        </w:rPr>
        <w:drawing>
          <wp:inline distT="0" distB="0" distL="0" distR="0" wp14:anchorId="54A5A090" wp14:editId="710D8682">
            <wp:extent cx="5251569" cy="3209544"/>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939" cy="3209770"/>
                    </a:xfrm>
                    <a:prstGeom prst="rect">
                      <a:avLst/>
                    </a:prstGeom>
                    <a:noFill/>
                  </pic:spPr>
                </pic:pic>
              </a:graphicData>
            </a:graphic>
          </wp:inline>
        </w:drawing>
      </w:r>
    </w:p>
    <w:p w:rsidR="00345470" w:rsidRPr="00024A9E" w:rsidRDefault="00345470" w:rsidP="00345470">
      <w:pPr>
        <w:keepNext/>
        <w:adjustRightInd w:val="0"/>
        <w:ind w:rightChars="55" w:right="132"/>
        <w:jc w:val="center"/>
        <w:rPr>
          <w:rFonts w:eastAsia="標楷體"/>
          <w:b/>
          <w:bCs/>
          <w:color w:val="FF0000"/>
          <w:sz w:val="32"/>
          <w:szCs w:val="32"/>
        </w:rPr>
        <w:sectPr w:rsidR="00345470" w:rsidRPr="00024A9E" w:rsidSect="009761DA">
          <w:footerReference w:type="default" r:id="rId19"/>
          <w:pgSz w:w="11906" w:h="16838"/>
          <w:pgMar w:top="1361" w:right="1841" w:bottom="1361" w:left="1797" w:header="851" w:footer="992" w:gutter="0"/>
          <w:pgNumType w:start="1"/>
          <w:cols w:space="425"/>
          <w:docGrid w:type="lines" w:linePitch="360"/>
        </w:sectPr>
      </w:pPr>
    </w:p>
    <w:p w:rsidR="00345470" w:rsidRPr="00FE0ACD" w:rsidRDefault="00345470" w:rsidP="00345470">
      <w:pPr>
        <w:pStyle w:val="t-3"/>
        <w:spacing w:line="240" w:lineRule="atLeast"/>
        <w:ind w:right="-60"/>
      </w:pPr>
      <w:bookmarkStart w:id="63" w:name="_Toc349916583"/>
      <w:bookmarkStart w:id="64" w:name="_Toc358042577"/>
      <w:r w:rsidRPr="00FE0ACD">
        <w:lastRenderedPageBreak/>
        <w:t>（二）工業生產</w:t>
      </w:r>
      <w:bookmarkEnd w:id="63"/>
      <w:bookmarkEnd w:id="64"/>
    </w:p>
    <w:p w:rsidR="00345470" w:rsidRPr="00DB36F4" w:rsidRDefault="00345470" w:rsidP="00345470">
      <w:pPr>
        <w:pStyle w:val="t-4"/>
        <w:spacing w:afterLines="0" w:after="0"/>
        <w:ind w:left="717" w:hanging="479"/>
        <w:rPr>
          <w:color w:val="auto"/>
        </w:rPr>
      </w:pPr>
      <w:bookmarkStart w:id="65" w:name="OLE_LINK5"/>
      <w:r w:rsidRPr="00DB36F4">
        <w:rPr>
          <w:color w:val="auto"/>
        </w:rPr>
        <w:t>１、</w:t>
      </w:r>
      <w:r w:rsidRPr="00DB36F4">
        <w:rPr>
          <w:rFonts w:hint="eastAsia"/>
          <w:color w:val="auto"/>
        </w:rPr>
        <w:t>102</w:t>
      </w:r>
      <w:r w:rsidRPr="00DB36F4">
        <w:rPr>
          <w:rFonts w:hint="eastAsia"/>
          <w:color w:val="auto"/>
        </w:rPr>
        <w:t>年</w:t>
      </w:r>
      <w:r w:rsidR="003635DC">
        <w:rPr>
          <w:rFonts w:hint="eastAsia"/>
          <w:color w:val="auto"/>
        </w:rPr>
        <w:t>4</w:t>
      </w:r>
      <w:r w:rsidRPr="00DB36F4">
        <w:rPr>
          <w:rFonts w:hint="eastAsia"/>
          <w:color w:val="auto"/>
        </w:rPr>
        <w:t>月工業生產</w:t>
      </w:r>
      <w:r>
        <w:rPr>
          <w:rFonts w:hint="eastAsia"/>
          <w:color w:val="auto"/>
        </w:rPr>
        <w:t>減少</w:t>
      </w:r>
      <w:r w:rsidR="003635DC">
        <w:rPr>
          <w:rFonts w:hint="eastAsia"/>
          <w:color w:val="auto"/>
        </w:rPr>
        <w:t>0.88</w:t>
      </w:r>
      <w:r w:rsidRPr="00DB36F4">
        <w:rPr>
          <w:rFonts w:hint="eastAsia"/>
          <w:color w:val="auto"/>
        </w:rPr>
        <w:t>％</w:t>
      </w:r>
    </w:p>
    <w:p w:rsidR="00345470" w:rsidRPr="00DB36F4" w:rsidRDefault="00345470" w:rsidP="00345470">
      <w:pPr>
        <w:pStyle w:val="k32"/>
        <w:topLinePunct/>
        <w:ind w:leftChars="150" w:left="360" w:rightChars="-59"/>
      </w:pPr>
      <w:r w:rsidRPr="00DB36F4">
        <w:rPr>
          <w:rFonts w:hint="eastAsia"/>
        </w:rPr>
        <w:t>102</w:t>
      </w:r>
      <w:r w:rsidRPr="00DB36F4">
        <w:rPr>
          <w:rFonts w:hint="eastAsia"/>
        </w:rPr>
        <w:t>年</w:t>
      </w:r>
      <w:r w:rsidR="003635DC">
        <w:rPr>
          <w:rFonts w:hint="eastAsia"/>
        </w:rPr>
        <w:t>4</w:t>
      </w:r>
      <w:r w:rsidRPr="00DB36F4">
        <w:rPr>
          <w:rFonts w:hint="eastAsia"/>
        </w:rPr>
        <w:t>月</w:t>
      </w:r>
      <w:r w:rsidRPr="00320629">
        <w:rPr>
          <w:rFonts w:hint="eastAsia"/>
        </w:rPr>
        <w:t>工業生產指數</w:t>
      </w:r>
      <w:r w:rsidR="003635DC">
        <w:rPr>
          <w:rFonts w:hint="eastAsia"/>
        </w:rPr>
        <w:t>99.61</w:t>
      </w:r>
      <w:r w:rsidRPr="00DB36F4">
        <w:rPr>
          <w:rFonts w:hint="eastAsia"/>
        </w:rPr>
        <w:t>，較</w:t>
      </w:r>
      <w:r w:rsidRPr="00DB36F4">
        <w:rPr>
          <w:rFonts w:hint="eastAsia"/>
        </w:rPr>
        <w:t>101</w:t>
      </w:r>
      <w:r w:rsidRPr="00DB36F4">
        <w:rPr>
          <w:rFonts w:hint="eastAsia"/>
        </w:rPr>
        <w:t>年同月</w:t>
      </w:r>
      <w:r>
        <w:rPr>
          <w:rFonts w:hint="eastAsia"/>
        </w:rPr>
        <w:t>減少</w:t>
      </w:r>
      <w:r w:rsidR="003635DC">
        <w:rPr>
          <w:rFonts w:hint="eastAsia"/>
        </w:rPr>
        <w:t>0.88</w:t>
      </w:r>
      <w:r w:rsidRPr="00DB36F4">
        <w:rPr>
          <w:rFonts w:hint="eastAsia"/>
        </w:rPr>
        <w:t>％，其中製造業</w:t>
      </w:r>
      <w:r>
        <w:rPr>
          <w:rFonts w:hint="eastAsia"/>
        </w:rPr>
        <w:t>減少</w:t>
      </w:r>
      <w:r w:rsidR="003635DC">
        <w:rPr>
          <w:rFonts w:hint="eastAsia"/>
        </w:rPr>
        <w:t>1.18</w:t>
      </w:r>
      <w:r w:rsidRPr="00DB36F4">
        <w:rPr>
          <w:rFonts w:hint="eastAsia"/>
        </w:rPr>
        <w:t>％，礦業及土石採取業</w:t>
      </w:r>
      <w:r>
        <w:rPr>
          <w:rFonts w:hint="eastAsia"/>
        </w:rPr>
        <w:t>減少</w:t>
      </w:r>
      <w:r w:rsidR="003635DC">
        <w:rPr>
          <w:rFonts w:hint="eastAsia"/>
        </w:rPr>
        <w:t>0.69</w:t>
      </w:r>
      <w:r w:rsidRPr="00DB36F4">
        <w:rPr>
          <w:rFonts w:hint="eastAsia"/>
        </w:rPr>
        <w:t>％，建築工程業</w:t>
      </w:r>
      <w:r w:rsidR="00084A82">
        <w:rPr>
          <w:rFonts w:hint="eastAsia"/>
        </w:rPr>
        <w:t>減少</w:t>
      </w:r>
      <w:r w:rsidR="003635DC">
        <w:rPr>
          <w:rFonts w:hint="eastAsia"/>
        </w:rPr>
        <w:t>14.72</w:t>
      </w:r>
      <w:r w:rsidRPr="00DB36F4">
        <w:rPr>
          <w:rFonts w:hint="eastAsia"/>
        </w:rPr>
        <w:t>％</w:t>
      </w:r>
      <w:r w:rsidR="00084A82" w:rsidRPr="00084A82">
        <w:rPr>
          <w:rFonts w:hint="eastAsia"/>
        </w:rPr>
        <w:t>，</w:t>
      </w:r>
      <w:r w:rsidR="00FC4753">
        <w:rPr>
          <w:rFonts w:hint="eastAsia"/>
        </w:rPr>
        <w:t>另</w:t>
      </w:r>
      <w:r w:rsidR="003635DC" w:rsidRPr="00DB36F4">
        <w:rPr>
          <w:rFonts w:hint="eastAsia"/>
        </w:rPr>
        <w:t>電力及燃氣供應業</w:t>
      </w:r>
      <w:r w:rsidR="00FC4753">
        <w:rPr>
          <w:rFonts w:hint="eastAsia"/>
        </w:rPr>
        <w:t>、</w:t>
      </w:r>
      <w:r w:rsidR="00084A82" w:rsidRPr="00084A82">
        <w:rPr>
          <w:rFonts w:hint="eastAsia"/>
        </w:rPr>
        <w:t>用水供應業則</w:t>
      </w:r>
      <w:r w:rsidR="003635DC">
        <w:rPr>
          <w:rFonts w:hint="eastAsia"/>
        </w:rPr>
        <w:t>分別</w:t>
      </w:r>
      <w:r w:rsidR="00084A82" w:rsidRPr="00084A82">
        <w:rPr>
          <w:rFonts w:hint="eastAsia"/>
        </w:rPr>
        <w:t>增加</w:t>
      </w:r>
      <w:r w:rsidR="003635DC">
        <w:rPr>
          <w:rFonts w:hint="eastAsia"/>
        </w:rPr>
        <w:t>10.35</w:t>
      </w:r>
      <w:r w:rsidR="003635DC">
        <w:rPr>
          <w:rFonts w:hint="eastAsia"/>
        </w:rPr>
        <w:t>％及</w:t>
      </w:r>
      <w:r w:rsidR="00084A82" w:rsidRPr="00084A82">
        <w:rPr>
          <w:rFonts w:hint="eastAsia"/>
        </w:rPr>
        <w:t>0.</w:t>
      </w:r>
      <w:r w:rsidR="003635DC">
        <w:rPr>
          <w:rFonts w:hint="eastAsia"/>
        </w:rPr>
        <w:t>34</w:t>
      </w:r>
      <w:r w:rsidR="00084A82" w:rsidRPr="00084A82">
        <w:rPr>
          <w:rFonts w:hint="eastAsia"/>
        </w:rPr>
        <w:t>％</w:t>
      </w:r>
      <w:r w:rsidRPr="00DB36F4">
        <w:rPr>
          <w:rFonts w:hint="eastAsia"/>
        </w:rPr>
        <w:t>。</w:t>
      </w:r>
      <w:r w:rsidR="006079B4">
        <w:rPr>
          <w:rFonts w:hint="eastAsia"/>
        </w:rPr>
        <w:t>累計</w:t>
      </w:r>
      <w:r w:rsidR="006079B4">
        <w:rPr>
          <w:rFonts w:hint="eastAsia"/>
        </w:rPr>
        <w:t>1</w:t>
      </w:r>
      <w:r w:rsidR="006079B4">
        <w:rPr>
          <w:rFonts w:hint="eastAsia"/>
        </w:rPr>
        <w:t>至</w:t>
      </w:r>
      <w:r w:rsidR="003635DC">
        <w:rPr>
          <w:rFonts w:hint="eastAsia"/>
        </w:rPr>
        <w:t>4</w:t>
      </w:r>
      <w:r w:rsidR="006079B4">
        <w:rPr>
          <w:rFonts w:hint="eastAsia"/>
        </w:rPr>
        <w:t>月工業生產</w:t>
      </w:r>
      <w:r w:rsidR="006079B4" w:rsidRPr="008F3BDF">
        <w:rPr>
          <w:rFonts w:hint="eastAsia"/>
        </w:rPr>
        <w:t>增加</w:t>
      </w:r>
      <w:r w:rsidR="00084A82">
        <w:rPr>
          <w:rFonts w:hint="eastAsia"/>
        </w:rPr>
        <w:t>0</w:t>
      </w:r>
      <w:r w:rsidR="003635DC">
        <w:rPr>
          <w:rFonts w:hint="eastAsia"/>
        </w:rPr>
        <w:t>.59</w:t>
      </w:r>
      <w:r w:rsidR="006079B4" w:rsidRPr="008F3BDF">
        <w:rPr>
          <w:rFonts w:hint="eastAsia"/>
        </w:rPr>
        <w:t>％。</w:t>
      </w:r>
    </w:p>
    <w:p w:rsidR="00345470" w:rsidRPr="008F542E" w:rsidRDefault="00345470" w:rsidP="00E26B60">
      <w:pPr>
        <w:pStyle w:val="k32"/>
        <w:topLinePunct/>
        <w:spacing w:beforeLines="30" w:before="108"/>
        <w:ind w:leftChars="13" w:left="31" w:right="210" w:firstLineChars="700" w:firstLine="1962"/>
        <w:jc w:val="center"/>
      </w:pPr>
      <w:r w:rsidRPr="008F542E">
        <w:rPr>
          <w:b/>
          <w:bCs/>
        </w:rPr>
        <w:t>表</w:t>
      </w:r>
      <w:r w:rsidRPr="008F542E">
        <w:rPr>
          <w:b/>
          <w:bCs/>
        </w:rPr>
        <w:t xml:space="preserve">2-2-1  </w:t>
      </w:r>
      <w:r w:rsidRPr="008F542E">
        <w:rPr>
          <w:b/>
          <w:bCs/>
        </w:rPr>
        <w:t>工業生產</w:t>
      </w:r>
      <w:r w:rsidRPr="008F542E">
        <w:rPr>
          <w:b/>
          <w:bCs/>
          <w:snapToGrid w:val="0"/>
        </w:rPr>
        <w:t>年增率</w:t>
      </w:r>
      <w:r w:rsidRPr="008F542E">
        <w:rPr>
          <w:rFonts w:hint="eastAsia"/>
        </w:rPr>
        <w:t xml:space="preserve">          </w:t>
      </w:r>
      <w:r w:rsidRPr="008F542E">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345470" w:rsidRPr="00542819" w:rsidTr="00125C52">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345470" w:rsidRPr="00542819" w:rsidRDefault="00345470" w:rsidP="00125C52">
            <w:pPr>
              <w:snapToGrid w:val="0"/>
              <w:spacing w:line="260" w:lineRule="exact"/>
              <w:ind w:left="28"/>
              <w:jc w:val="center"/>
              <w:rPr>
                <w:rFonts w:eastAsia="標楷體"/>
                <w:szCs w:val="28"/>
              </w:rPr>
            </w:pPr>
          </w:p>
          <w:p w:rsidR="00345470" w:rsidRPr="00542819" w:rsidRDefault="00345470" w:rsidP="00125C52">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345470" w:rsidRPr="00542819" w:rsidRDefault="00345470" w:rsidP="00125C52">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r>
      <w:tr w:rsidR="00345470" w:rsidRPr="00542819" w:rsidTr="00125C52">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345470" w:rsidRPr="00542819" w:rsidRDefault="00345470" w:rsidP="00125C52">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345470" w:rsidRPr="00542819" w:rsidRDefault="00345470" w:rsidP="00125C52">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礦業及土石</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用水</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建築</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工程業</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45470" w:rsidRPr="00542819" w:rsidRDefault="009B3719"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345470" w:rsidRPr="00542819" w:rsidRDefault="009B3719"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345470" w:rsidRPr="00542819" w:rsidRDefault="009B3719"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345470" w:rsidRPr="00542819" w:rsidRDefault="009B3719"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345470" w:rsidRPr="00542819" w:rsidRDefault="009B3719"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345470" w:rsidRPr="00542819" w:rsidRDefault="009B3719"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E75D90" w:rsidP="00125C52">
            <w:pPr>
              <w:snapToGrid w:val="0"/>
              <w:spacing w:line="24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345470" w:rsidRPr="00542819" w:rsidRDefault="009B3719" w:rsidP="00125C52">
            <w:pPr>
              <w:snapToGrid w:val="0"/>
              <w:spacing w:line="24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345470" w:rsidRPr="00542819" w:rsidRDefault="009B3719" w:rsidP="00125C52">
            <w:pPr>
              <w:snapToGrid w:val="0"/>
              <w:spacing w:line="24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345470" w:rsidRPr="00542819" w:rsidRDefault="009B3719" w:rsidP="00125C52">
            <w:pPr>
              <w:snapToGrid w:val="0"/>
              <w:spacing w:line="24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345470" w:rsidRPr="00542819" w:rsidRDefault="009B3719" w:rsidP="00125C52">
            <w:pPr>
              <w:snapToGrid w:val="0"/>
              <w:spacing w:line="240" w:lineRule="exact"/>
              <w:ind w:rightChars="107" w:right="257"/>
              <w:jc w:val="right"/>
              <w:rPr>
                <w:b/>
                <w:bCs/>
              </w:rPr>
            </w:pPr>
            <w:r>
              <w:rPr>
                <w:rFonts w:hint="eastAsia"/>
                <w:b/>
                <w:bCs/>
              </w:rPr>
              <w:t>-2.27</w:t>
            </w:r>
          </w:p>
        </w:tc>
        <w:tc>
          <w:tcPr>
            <w:tcW w:w="913" w:type="dxa"/>
            <w:vAlign w:val="bottom"/>
          </w:tcPr>
          <w:p w:rsidR="00345470" w:rsidRPr="00542819" w:rsidRDefault="009B3719" w:rsidP="00125C52">
            <w:pPr>
              <w:snapToGrid w:val="0"/>
              <w:spacing w:line="240" w:lineRule="exact"/>
              <w:ind w:rightChars="23" w:right="55"/>
              <w:jc w:val="right"/>
              <w:rPr>
                <w:b/>
                <w:bCs/>
              </w:rPr>
            </w:pPr>
            <w:r>
              <w:rPr>
                <w:rFonts w:hint="eastAsia"/>
                <w:b/>
                <w:bCs/>
              </w:rPr>
              <w:t>-19.08</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E75D90" w:rsidP="00125C52">
            <w:pPr>
              <w:snapToGrid w:val="0"/>
              <w:spacing w:line="24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345470" w:rsidRPr="00542819" w:rsidRDefault="009B3719" w:rsidP="00125C52">
            <w:pPr>
              <w:snapToGrid w:val="0"/>
              <w:spacing w:line="24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345470" w:rsidRPr="00542819" w:rsidRDefault="009B3719" w:rsidP="00125C52">
            <w:pPr>
              <w:snapToGrid w:val="0"/>
              <w:spacing w:line="24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345470" w:rsidRPr="00542819" w:rsidRDefault="009B3719" w:rsidP="00125C52">
            <w:pPr>
              <w:snapToGrid w:val="0"/>
              <w:spacing w:line="24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345470" w:rsidRPr="00542819" w:rsidRDefault="009B3719" w:rsidP="00125C52">
            <w:pPr>
              <w:snapToGrid w:val="0"/>
              <w:spacing w:line="240" w:lineRule="exact"/>
              <w:ind w:rightChars="107" w:right="257"/>
              <w:jc w:val="right"/>
              <w:rPr>
                <w:b/>
                <w:bCs/>
              </w:rPr>
            </w:pPr>
            <w:r>
              <w:rPr>
                <w:rFonts w:hint="eastAsia"/>
                <w:b/>
                <w:bCs/>
              </w:rPr>
              <w:t>1.35</w:t>
            </w:r>
          </w:p>
        </w:tc>
        <w:tc>
          <w:tcPr>
            <w:tcW w:w="913" w:type="dxa"/>
            <w:vAlign w:val="bottom"/>
          </w:tcPr>
          <w:p w:rsidR="00345470" w:rsidRPr="00542819" w:rsidRDefault="009B3719" w:rsidP="00125C52">
            <w:pPr>
              <w:snapToGrid w:val="0"/>
              <w:spacing w:line="240" w:lineRule="exact"/>
              <w:ind w:rightChars="23" w:right="55"/>
              <w:jc w:val="right"/>
              <w:rPr>
                <w:b/>
                <w:bCs/>
              </w:rPr>
            </w:pPr>
            <w:r>
              <w:rPr>
                <w:rFonts w:hint="eastAsia"/>
                <w:b/>
                <w:bCs/>
              </w:rPr>
              <w:t>-9.17</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E75D90" w:rsidP="00125C52">
            <w:pPr>
              <w:snapToGrid w:val="0"/>
              <w:spacing w:line="24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345470" w:rsidRPr="00542819" w:rsidRDefault="009B3719" w:rsidP="00125C52">
            <w:pPr>
              <w:snapToGrid w:val="0"/>
              <w:spacing w:line="24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345470" w:rsidRPr="00542819" w:rsidRDefault="009B3719" w:rsidP="00125C52">
            <w:pPr>
              <w:snapToGrid w:val="0"/>
              <w:spacing w:line="24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345470" w:rsidRPr="00542819" w:rsidRDefault="009B3719" w:rsidP="00125C52">
            <w:pPr>
              <w:snapToGrid w:val="0"/>
              <w:spacing w:line="24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345470" w:rsidRPr="00542819" w:rsidRDefault="009B3719" w:rsidP="00125C52">
            <w:pPr>
              <w:snapToGrid w:val="0"/>
              <w:spacing w:line="240" w:lineRule="exact"/>
              <w:ind w:rightChars="107" w:right="257"/>
              <w:jc w:val="right"/>
              <w:rPr>
                <w:b/>
                <w:bCs/>
              </w:rPr>
            </w:pPr>
            <w:r>
              <w:rPr>
                <w:rFonts w:hint="eastAsia"/>
                <w:b/>
                <w:bCs/>
              </w:rPr>
              <w:t>0.20</w:t>
            </w:r>
          </w:p>
        </w:tc>
        <w:tc>
          <w:tcPr>
            <w:tcW w:w="913" w:type="dxa"/>
            <w:vAlign w:val="bottom"/>
          </w:tcPr>
          <w:p w:rsidR="00345470" w:rsidRPr="00542819" w:rsidRDefault="009B3719" w:rsidP="00125C52">
            <w:pPr>
              <w:snapToGrid w:val="0"/>
              <w:spacing w:line="240" w:lineRule="exact"/>
              <w:ind w:rightChars="23" w:right="55"/>
              <w:jc w:val="right"/>
              <w:rPr>
                <w:b/>
                <w:bCs/>
              </w:rPr>
            </w:pPr>
            <w:r>
              <w:rPr>
                <w:rFonts w:hint="eastAsia"/>
                <w:b/>
                <w:bCs/>
              </w:rPr>
              <w:t>7.58</w:t>
            </w:r>
          </w:p>
        </w:tc>
      </w:tr>
      <w:tr w:rsidR="00345470" w:rsidRPr="0012098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45470" w:rsidRPr="00542819" w:rsidRDefault="00E75D90" w:rsidP="00125C52">
            <w:pPr>
              <w:snapToGrid w:val="0"/>
              <w:spacing w:line="24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345470" w:rsidRPr="00542819" w:rsidRDefault="009B3719" w:rsidP="00125C52">
            <w:pPr>
              <w:snapToGrid w:val="0"/>
              <w:spacing w:line="24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345470" w:rsidRPr="00542819" w:rsidRDefault="009B3719" w:rsidP="00125C52">
            <w:pPr>
              <w:snapToGrid w:val="0"/>
              <w:spacing w:line="24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345470" w:rsidRPr="00542819" w:rsidRDefault="009B3719" w:rsidP="00125C52">
            <w:pPr>
              <w:snapToGrid w:val="0"/>
              <w:spacing w:line="24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345470" w:rsidRPr="00542819" w:rsidRDefault="009B3719" w:rsidP="00125C52">
            <w:pPr>
              <w:snapToGrid w:val="0"/>
              <w:spacing w:line="240" w:lineRule="exact"/>
              <w:ind w:rightChars="107" w:right="257"/>
              <w:jc w:val="right"/>
              <w:rPr>
                <w:b/>
                <w:bCs/>
              </w:rPr>
            </w:pPr>
            <w:r>
              <w:rPr>
                <w:rFonts w:hint="eastAsia"/>
                <w:b/>
                <w:bCs/>
              </w:rPr>
              <w:t>-0.60</w:t>
            </w:r>
          </w:p>
        </w:tc>
        <w:tc>
          <w:tcPr>
            <w:tcW w:w="913" w:type="dxa"/>
            <w:vAlign w:val="center"/>
          </w:tcPr>
          <w:p w:rsidR="00345470" w:rsidRPr="00542819" w:rsidRDefault="009B3719" w:rsidP="00125C52">
            <w:pPr>
              <w:snapToGrid w:val="0"/>
              <w:spacing w:line="240" w:lineRule="exact"/>
              <w:ind w:rightChars="23" w:right="55"/>
              <w:jc w:val="right"/>
              <w:rPr>
                <w:b/>
                <w:bCs/>
              </w:rPr>
            </w:pPr>
            <w:r>
              <w:rPr>
                <w:rFonts w:hint="eastAsia"/>
                <w:b/>
                <w:bCs/>
              </w:rPr>
              <w:t>7.12</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4</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-2.39</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-2.50</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5.82</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-4.10</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-0.43</w:t>
            </w:r>
          </w:p>
        </w:tc>
        <w:tc>
          <w:tcPr>
            <w:tcW w:w="913" w:type="dxa"/>
          </w:tcPr>
          <w:p w:rsidR="00345470" w:rsidRPr="00471A00" w:rsidRDefault="009B3719" w:rsidP="00125C52">
            <w:pPr>
              <w:snapToGrid w:val="0"/>
              <w:spacing w:line="240" w:lineRule="exact"/>
              <w:ind w:rightChars="38" w:right="91"/>
              <w:jc w:val="right"/>
            </w:pPr>
            <w:r>
              <w:rPr>
                <w:rFonts w:hint="eastAsia"/>
              </w:rPr>
              <w:t>7.28</w:t>
            </w:r>
          </w:p>
        </w:tc>
      </w:tr>
      <w:tr w:rsidR="00345470" w:rsidRPr="006148BB" w:rsidTr="009D1442">
        <w:trPr>
          <w:trHeight w:val="179"/>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5</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-0.17</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0.07</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-1.70</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-6.94</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1.23</w:t>
            </w:r>
          </w:p>
        </w:tc>
        <w:tc>
          <w:tcPr>
            <w:tcW w:w="913" w:type="dxa"/>
          </w:tcPr>
          <w:p w:rsidR="00345470" w:rsidRPr="00471A00" w:rsidRDefault="009B3719" w:rsidP="00125C52">
            <w:pPr>
              <w:snapToGrid w:val="0"/>
              <w:spacing w:line="240" w:lineRule="exact"/>
              <w:ind w:rightChars="38" w:right="91"/>
              <w:jc w:val="right"/>
            </w:pPr>
            <w:r>
              <w:rPr>
                <w:rFonts w:hint="eastAsia"/>
              </w:rPr>
              <w:t>4.41</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6</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-2.35</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-1.95</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-6.46</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-7.41</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-0.91</w:t>
            </w:r>
          </w:p>
        </w:tc>
        <w:tc>
          <w:tcPr>
            <w:tcW w:w="913" w:type="dxa"/>
          </w:tcPr>
          <w:p w:rsidR="00345470" w:rsidRPr="00471A00" w:rsidRDefault="009B3719" w:rsidP="00125C52">
            <w:pPr>
              <w:snapToGrid w:val="0"/>
              <w:spacing w:line="240" w:lineRule="exact"/>
              <w:ind w:rightChars="38" w:right="91"/>
              <w:jc w:val="right"/>
            </w:pPr>
            <w:r>
              <w:rPr>
                <w:rFonts w:hint="eastAsia"/>
              </w:rPr>
              <w:t>-9.39</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-0.04</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-0.32</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0.26</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1.09</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-0.92</w:t>
            </w:r>
          </w:p>
        </w:tc>
        <w:tc>
          <w:tcPr>
            <w:tcW w:w="913" w:type="dxa"/>
          </w:tcPr>
          <w:p w:rsidR="00345470" w:rsidRPr="00471A00" w:rsidRDefault="009B3719" w:rsidP="00125C52">
            <w:pPr>
              <w:snapToGrid w:val="0"/>
              <w:spacing w:line="240" w:lineRule="exact"/>
              <w:ind w:rightChars="38" w:right="91"/>
              <w:jc w:val="right"/>
            </w:pPr>
            <w:r>
              <w:rPr>
                <w:rFonts w:hint="eastAsia"/>
              </w:rPr>
              <w:t>13.83</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1.52</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1.19</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-0.98</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5.66</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-1.86</w:t>
            </w:r>
          </w:p>
        </w:tc>
        <w:tc>
          <w:tcPr>
            <w:tcW w:w="913" w:type="dxa"/>
          </w:tcPr>
          <w:p w:rsidR="00345470" w:rsidRPr="00471A00" w:rsidRDefault="009B3719" w:rsidP="00125C52">
            <w:pPr>
              <w:snapToGrid w:val="0"/>
              <w:spacing w:line="240" w:lineRule="exact"/>
              <w:ind w:rightChars="38" w:right="91"/>
              <w:jc w:val="right"/>
            </w:pPr>
            <w:r>
              <w:rPr>
                <w:rFonts w:hint="eastAsia"/>
              </w:rPr>
              <w:t>10.28</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2.44</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2.47</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-8.23</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2.57</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-1.17</w:t>
            </w:r>
          </w:p>
        </w:tc>
        <w:tc>
          <w:tcPr>
            <w:tcW w:w="913" w:type="dxa"/>
          </w:tcPr>
          <w:p w:rsidR="00345470" w:rsidRPr="00471A00" w:rsidRDefault="009B3719" w:rsidP="00125C52">
            <w:pPr>
              <w:snapToGrid w:val="0"/>
              <w:spacing w:line="240" w:lineRule="exact"/>
              <w:ind w:rightChars="38" w:right="91"/>
              <w:jc w:val="right"/>
            </w:pPr>
            <w:r>
              <w:rPr>
                <w:rFonts w:hint="eastAsia"/>
              </w:rPr>
              <w:t>5.51</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3.95</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3.84</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2.13</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0.57</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-0.62</w:t>
            </w:r>
          </w:p>
        </w:tc>
        <w:tc>
          <w:tcPr>
            <w:tcW w:w="913" w:type="dxa"/>
          </w:tcPr>
          <w:p w:rsidR="00345470" w:rsidRPr="00471A00" w:rsidRDefault="009B3719" w:rsidP="00125C52">
            <w:pPr>
              <w:snapToGrid w:val="0"/>
              <w:spacing w:line="240" w:lineRule="exact"/>
              <w:ind w:rightChars="38" w:right="91"/>
              <w:jc w:val="right"/>
            </w:pPr>
            <w:r>
              <w:rPr>
                <w:rFonts w:hint="eastAsia"/>
              </w:rPr>
              <w:t>22.65</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5.97</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-1.71</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-4.89</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-1.19</w:t>
            </w:r>
          </w:p>
        </w:tc>
        <w:tc>
          <w:tcPr>
            <w:tcW w:w="913" w:type="dxa"/>
          </w:tcPr>
          <w:p w:rsidR="00345470" w:rsidRPr="00471A00" w:rsidRDefault="009B3719" w:rsidP="00125C52">
            <w:pPr>
              <w:snapToGrid w:val="0"/>
              <w:spacing w:line="240" w:lineRule="exact"/>
              <w:ind w:rightChars="38" w:right="91"/>
              <w:jc w:val="right"/>
            </w:pPr>
            <w:r>
              <w:rPr>
                <w:rFonts w:hint="eastAsia"/>
              </w:rPr>
              <w:t>37.81</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2.98</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-1.79</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-2.96</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-1.94</w:t>
            </w:r>
          </w:p>
        </w:tc>
        <w:tc>
          <w:tcPr>
            <w:tcW w:w="913" w:type="dxa"/>
          </w:tcPr>
          <w:p w:rsidR="00345470" w:rsidRPr="00471A00" w:rsidRDefault="009B3719" w:rsidP="00125C52">
            <w:pPr>
              <w:snapToGrid w:val="0"/>
              <w:spacing w:line="240" w:lineRule="exact"/>
              <w:ind w:rightChars="38" w:right="91"/>
              <w:jc w:val="right"/>
            </w:pPr>
            <w:r>
              <w:rPr>
                <w:rFonts w:hint="eastAsia"/>
              </w:rPr>
              <w:t>-20.91</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3635DC">
            <w:pPr>
              <w:snapToGrid w:val="0"/>
              <w:spacing w:line="240" w:lineRule="exact"/>
              <w:rPr>
                <w:rFonts w:eastAsia="標楷體"/>
                <w:b/>
                <w:bCs/>
              </w:rPr>
            </w:pPr>
            <w:r>
              <w:rPr>
                <w:rFonts w:eastAsia="標楷體" w:hint="eastAsia"/>
                <w:b/>
                <w:bCs/>
              </w:rPr>
              <w:t xml:space="preserve"> </w:t>
            </w:r>
            <w:r w:rsidRPr="00542819">
              <w:rPr>
                <w:rFonts w:eastAsia="標楷體"/>
                <w:b/>
                <w:bCs/>
              </w:rPr>
              <w:t>10</w:t>
            </w:r>
            <w:r>
              <w:rPr>
                <w:rFonts w:eastAsia="標楷體" w:hint="eastAsia"/>
                <w:b/>
                <w:bCs/>
              </w:rPr>
              <w:t>2</w:t>
            </w:r>
            <w:r w:rsidRPr="00542819">
              <w:rPr>
                <w:rFonts w:eastAsia="標楷體"/>
                <w:b/>
                <w:bCs/>
              </w:rPr>
              <w:t>年</w:t>
            </w:r>
            <w:r>
              <w:rPr>
                <w:rFonts w:eastAsia="標楷體" w:hint="eastAsia"/>
                <w:b/>
                <w:bCs/>
              </w:rPr>
              <w:t>1~</w:t>
            </w:r>
            <w:r w:rsidR="003635DC">
              <w:rPr>
                <w:rFonts w:eastAsia="標楷體" w:hint="eastAsia"/>
                <w:b/>
                <w:bCs/>
              </w:rPr>
              <w:t>4</w:t>
            </w:r>
            <w:r>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345470" w:rsidRPr="006079B4" w:rsidRDefault="00E75D90" w:rsidP="00125C52">
            <w:pPr>
              <w:snapToGrid w:val="0"/>
              <w:spacing w:line="240" w:lineRule="exact"/>
              <w:ind w:rightChars="100" w:right="240"/>
              <w:jc w:val="right"/>
              <w:rPr>
                <w:b/>
              </w:rPr>
            </w:pPr>
            <w:r>
              <w:rPr>
                <w:rFonts w:hint="eastAsia"/>
                <w:b/>
              </w:rPr>
              <w:t>0.59</w:t>
            </w:r>
          </w:p>
        </w:tc>
        <w:tc>
          <w:tcPr>
            <w:tcW w:w="1090" w:type="dxa"/>
            <w:tcMar>
              <w:top w:w="17" w:type="dxa"/>
              <w:left w:w="17" w:type="dxa"/>
              <w:bottom w:w="0" w:type="dxa"/>
              <w:right w:w="17" w:type="dxa"/>
            </w:tcMar>
            <w:vAlign w:val="center"/>
          </w:tcPr>
          <w:p w:rsidR="00345470" w:rsidRPr="006079B4" w:rsidRDefault="003635DC" w:rsidP="00125C52">
            <w:pPr>
              <w:snapToGrid w:val="0"/>
              <w:spacing w:line="240" w:lineRule="exact"/>
              <w:ind w:rightChars="105" w:right="252"/>
              <w:jc w:val="right"/>
              <w:rPr>
                <w:b/>
              </w:rPr>
            </w:pPr>
            <w:r>
              <w:rPr>
                <w:rFonts w:hint="eastAsia"/>
                <w:b/>
              </w:rPr>
              <w:t>0.59</w:t>
            </w:r>
          </w:p>
        </w:tc>
        <w:tc>
          <w:tcPr>
            <w:tcW w:w="1278" w:type="dxa"/>
            <w:tcMar>
              <w:top w:w="17" w:type="dxa"/>
              <w:left w:w="17" w:type="dxa"/>
              <w:bottom w:w="0" w:type="dxa"/>
              <w:right w:w="17" w:type="dxa"/>
            </w:tcMar>
          </w:tcPr>
          <w:p w:rsidR="00345470" w:rsidRPr="006079B4" w:rsidRDefault="003635DC" w:rsidP="00125C52">
            <w:pPr>
              <w:snapToGrid w:val="0"/>
              <w:spacing w:line="240" w:lineRule="exact"/>
              <w:ind w:rightChars="100" w:right="240"/>
              <w:jc w:val="right"/>
              <w:rPr>
                <w:b/>
              </w:rPr>
            </w:pPr>
            <w:r>
              <w:rPr>
                <w:rFonts w:hint="eastAsia"/>
                <w:b/>
              </w:rPr>
              <w:t>1.11</w:t>
            </w:r>
          </w:p>
        </w:tc>
        <w:tc>
          <w:tcPr>
            <w:tcW w:w="1160" w:type="dxa"/>
            <w:tcMar>
              <w:top w:w="17" w:type="dxa"/>
              <w:left w:w="17" w:type="dxa"/>
              <w:bottom w:w="0" w:type="dxa"/>
              <w:right w:w="17" w:type="dxa"/>
            </w:tcMar>
          </w:tcPr>
          <w:p w:rsidR="00345470" w:rsidRPr="006079B4" w:rsidRDefault="003635DC" w:rsidP="00125C52">
            <w:pPr>
              <w:snapToGrid w:val="0"/>
              <w:spacing w:line="240" w:lineRule="exact"/>
              <w:ind w:rightChars="100" w:right="240"/>
              <w:jc w:val="right"/>
              <w:rPr>
                <w:b/>
              </w:rPr>
            </w:pPr>
            <w:r>
              <w:rPr>
                <w:rFonts w:hint="eastAsia"/>
                <w:b/>
              </w:rPr>
              <w:t>-0.71</w:t>
            </w:r>
          </w:p>
        </w:tc>
        <w:tc>
          <w:tcPr>
            <w:tcW w:w="1113" w:type="dxa"/>
            <w:tcMar>
              <w:top w:w="17" w:type="dxa"/>
              <w:left w:w="17" w:type="dxa"/>
              <w:bottom w:w="0" w:type="dxa"/>
              <w:right w:w="17" w:type="dxa"/>
            </w:tcMar>
          </w:tcPr>
          <w:p w:rsidR="00345470" w:rsidRPr="006079B4" w:rsidRDefault="00345470" w:rsidP="003635DC">
            <w:pPr>
              <w:snapToGrid w:val="0"/>
              <w:spacing w:line="240" w:lineRule="exact"/>
              <w:ind w:rightChars="100" w:right="240"/>
              <w:jc w:val="right"/>
              <w:rPr>
                <w:b/>
              </w:rPr>
            </w:pPr>
            <w:r w:rsidRPr="006079B4">
              <w:rPr>
                <w:b/>
              </w:rPr>
              <w:t>-0.</w:t>
            </w:r>
            <w:r w:rsidR="003635DC">
              <w:rPr>
                <w:rFonts w:hint="eastAsia"/>
                <w:b/>
              </w:rPr>
              <w:t>11</w:t>
            </w:r>
          </w:p>
        </w:tc>
        <w:tc>
          <w:tcPr>
            <w:tcW w:w="913" w:type="dxa"/>
          </w:tcPr>
          <w:p w:rsidR="00345470" w:rsidRPr="006079B4" w:rsidRDefault="003635DC" w:rsidP="00125C52">
            <w:pPr>
              <w:tabs>
                <w:tab w:val="left" w:pos="913"/>
              </w:tabs>
              <w:snapToGrid w:val="0"/>
              <w:spacing w:line="240" w:lineRule="exact"/>
              <w:ind w:rightChars="-3" w:right="-7"/>
              <w:jc w:val="right"/>
              <w:rPr>
                <w:b/>
              </w:rPr>
            </w:pPr>
            <w:r>
              <w:rPr>
                <w:rFonts w:hint="eastAsia"/>
                <w:b/>
              </w:rPr>
              <w:t>5.53</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19.30</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20.66</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10.00</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2.39</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-0.37</w:t>
            </w:r>
          </w:p>
        </w:tc>
        <w:tc>
          <w:tcPr>
            <w:tcW w:w="913" w:type="dxa"/>
          </w:tcPr>
          <w:p w:rsidR="00345470" w:rsidRPr="00471A00" w:rsidRDefault="009B3719" w:rsidP="00125C52">
            <w:pPr>
              <w:tabs>
                <w:tab w:val="left" w:pos="913"/>
              </w:tabs>
              <w:snapToGrid w:val="0"/>
              <w:spacing w:line="240" w:lineRule="exact"/>
              <w:ind w:rightChars="-3" w:right="-7"/>
              <w:jc w:val="right"/>
            </w:pPr>
            <w:r>
              <w:rPr>
                <w:rFonts w:hint="eastAsia"/>
              </w:rPr>
              <w:t>11.83</w:t>
            </w:r>
          </w:p>
        </w:tc>
      </w:tr>
      <w:tr w:rsidR="00345470" w:rsidRPr="006148BB" w:rsidTr="004211EE">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Pr>
                <w:rFonts w:eastAsia="標楷體" w:hint="eastAsia"/>
                <w:spacing w:val="-6"/>
              </w:rPr>
              <w:t>2</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E75D90" w:rsidP="00125C52">
            <w:pPr>
              <w:snapToGrid w:val="0"/>
              <w:spacing w:line="240" w:lineRule="exact"/>
              <w:ind w:rightChars="100" w:right="240"/>
              <w:jc w:val="right"/>
            </w:pPr>
            <w:r>
              <w:rPr>
                <w:rFonts w:hint="eastAsia"/>
              </w:rPr>
              <w:t>-11.17</w:t>
            </w:r>
          </w:p>
        </w:tc>
        <w:tc>
          <w:tcPr>
            <w:tcW w:w="1090" w:type="dxa"/>
            <w:tcMar>
              <w:top w:w="17" w:type="dxa"/>
              <w:left w:w="17" w:type="dxa"/>
              <w:bottom w:w="0" w:type="dxa"/>
              <w:right w:w="17" w:type="dxa"/>
            </w:tcMar>
            <w:vAlign w:val="center"/>
          </w:tcPr>
          <w:p w:rsidR="00345470" w:rsidRPr="00471A00" w:rsidRDefault="009B3719" w:rsidP="00125C52">
            <w:pPr>
              <w:snapToGrid w:val="0"/>
              <w:spacing w:line="240" w:lineRule="exact"/>
              <w:ind w:rightChars="105" w:right="252"/>
              <w:jc w:val="right"/>
            </w:pPr>
            <w:r>
              <w:rPr>
                <w:rFonts w:hint="eastAsia"/>
              </w:rPr>
              <w:t>-11.84</w:t>
            </w:r>
          </w:p>
        </w:tc>
        <w:tc>
          <w:tcPr>
            <w:tcW w:w="1278"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-2.34</w:t>
            </w:r>
          </w:p>
        </w:tc>
        <w:tc>
          <w:tcPr>
            <w:tcW w:w="1160"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-11.54</w:t>
            </w:r>
          </w:p>
        </w:tc>
        <w:tc>
          <w:tcPr>
            <w:tcW w:w="1113" w:type="dxa"/>
            <w:tcMar>
              <w:top w:w="17" w:type="dxa"/>
              <w:left w:w="17" w:type="dxa"/>
              <w:bottom w:w="0" w:type="dxa"/>
              <w:right w:w="17" w:type="dxa"/>
            </w:tcMar>
          </w:tcPr>
          <w:p w:rsidR="00345470" w:rsidRPr="00471A00" w:rsidRDefault="009B3719" w:rsidP="00125C52">
            <w:pPr>
              <w:snapToGrid w:val="0"/>
              <w:spacing w:line="240" w:lineRule="exact"/>
              <w:ind w:rightChars="100" w:right="240"/>
              <w:jc w:val="right"/>
            </w:pPr>
            <w:r>
              <w:rPr>
                <w:rFonts w:hint="eastAsia"/>
              </w:rPr>
              <w:t>-1.44</w:t>
            </w:r>
          </w:p>
        </w:tc>
        <w:tc>
          <w:tcPr>
            <w:tcW w:w="913" w:type="dxa"/>
          </w:tcPr>
          <w:p w:rsidR="00345470" w:rsidRPr="00471A00" w:rsidRDefault="009B3719" w:rsidP="00125C52">
            <w:pPr>
              <w:tabs>
                <w:tab w:val="left" w:pos="913"/>
              </w:tabs>
              <w:snapToGrid w:val="0"/>
              <w:spacing w:line="240" w:lineRule="exact"/>
              <w:ind w:rightChars="-3" w:right="-7"/>
              <w:jc w:val="right"/>
            </w:pPr>
            <w:r>
              <w:rPr>
                <w:rFonts w:hint="eastAsia"/>
              </w:rPr>
              <w:t>44.59</w:t>
            </w:r>
          </w:p>
        </w:tc>
      </w:tr>
      <w:tr w:rsidR="004211EE" w:rsidRPr="006148BB" w:rsidTr="003635DC">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4211EE" w:rsidRPr="00542819" w:rsidRDefault="004211EE" w:rsidP="004211EE">
            <w:pPr>
              <w:snapToGrid w:val="0"/>
              <w:spacing w:line="240" w:lineRule="exact"/>
              <w:ind w:left="28" w:right="284"/>
              <w:jc w:val="right"/>
              <w:rPr>
                <w:rFonts w:eastAsia="標楷體"/>
                <w:spacing w:val="-6"/>
              </w:rPr>
            </w:pPr>
            <w:r>
              <w:rPr>
                <w:rFonts w:eastAsia="標楷體" w:hint="eastAsia"/>
                <w:spacing w:val="-6"/>
              </w:rPr>
              <w:t>3</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4211EE" w:rsidRPr="00471A00" w:rsidRDefault="00E75D90" w:rsidP="004211EE">
            <w:pPr>
              <w:snapToGrid w:val="0"/>
              <w:spacing w:line="240" w:lineRule="exact"/>
              <w:ind w:rightChars="100" w:right="240"/>
              <w:jc w:val="right"/>
            </w:pPr>
            <w:r>
              <w:rPr>
                <w:rFonts w:hint="eastAsia"/>
              </w:rPr>
              <w:t>-3.00</w:t>
            </w:r>
          </w:p>
        </w:tc>
        <w:tc>
          <w:tcPr>
            <w:tcW w:w="1090" w:type="dxa"/>
            <w:tcMar>
              <w:top w:w="17" w:type="dxa"/>
              <w:left w:w="17" w:type="dxa"/>
              <w:bottom w:w="0" w:type="dxa"/>
              <w:right w:w="17" w:type="dxa"/>
            </w:tcMar>
            <w:vAlign w:val="center"/>
          </w:tcPr>
          <w:p w:rsidR="004211EE" w:rsidRPr="00471A00" w:rsidRDefault="009B3719" w:rsidP="004211EE">
            <w:pPr>
              <w:snapToGrid w:val="0"/>
              <w:spacing w:line="240" w:lineRule="exact"/>
              <w:ind w:rightChars="105" w:right="252"/>
              <w:jc w:val="right"/>
            </w:pPr>
            <w:r>
              <w:rPr>
                <w:rFonts w:hint="eastAsia"/>
              </w:rPr>
              <w:t>-2.98</w:t>
            </w:r>
          </w:p>
        </w:tc>
        <w:tc>
          <w:tcPr>
            <w:tcW w:w="1278" w:type="dxa"/>
            <w:tcMar>
              <w:top w:w="17" w:type="dxa"/>
              <w:left w:w="17" w:type="dxa"/>
              <w:bottom w:w="0" w:type="dxa"/>
              <w:right w:w="17" w:type="dxa"/>
            </w:tcMar>
          </w:tcPr>
          <w:p w:rsidR="004211EE" w:rsidRPr="00471A00" w:rsidRDefault="009B3719" w:rsidP="004211EE">
            <w:pPr>
              <w:snapToGrid w:val="0"/>
              <w:spacing w:line="240" w:lineRule="exact"/>
              <w:ind w:rightChars="100" w:right="240"/>
              <w:jc w:val="right"/>
            </w:pPr>
            <w:r>
              <w:rPr>
                <w:rFonts w:hint="eastAsia"/>
              </w:rPr>
              <w:t>-1.25</w:t>
            </w:r>
          </w:p>
        </w:tc>
        <w:tc>
          <w:tcPr>
            <w:tcW w:w="1160" w:type="dxa"/>
            <w:tcMar>
              <w:top w:w="17" w:type="dxa"/>
              <w:left w:w="17" w:type="dxa"/>
              <w:bottom w:w="0" w:type="dxa"/>
              <w:right w:w="17" w:type="dxa"/>
            </w:tcMar>
          </w:tcPr>
          <w:p w:rsidR="004211EE" w:rsidRPr="00471A00" w:rsidRDefault="009B3719" w:rsidP="004211EE">
            <w:pPr>
              <w:snapToGrid w:val="0"/>
              <w:spacing w:line="240" w:lineRule="exact"/>
              <w:ind w:rightChars="100" w:right="240"/>
              <w:jc w:val="right"/>
            </w:pPr>
            <w:r>
              <w:rPr>
                <w:rFonts w:hint="eastAsia"/>
              </w:rPr>
              <w:t>-3.06</w:t>
            </w:r>
          </w:p>
        </w:tc>
        <w:tc>
          <w:tcPr>
            <w:tcW w:w="1113" w:type="dxa"/>
            <w:tcMar>
              <w:top w:w="17" w:type="dxa"/>
              <w:left w:w="17" w:type="dxa"/>
              <w:bottom w:w="0" w:type="dxa"/>
              <w:right w:w="17" w:type="dxa"/>
            </w:tcMar>
          </w:tcPr>
          <w:p w:rsidR="004211EE" w:rsidRPr="00471A00" w:rsidRDefault="009B3719" w:rsidP="004211EE">
            <w:pPr>
              <w:snapToGrid w:val="0"/>
              <w:spacing w:line="240" w:lineRule="exact"/>
              <w:ind w:rightChars="100" w:right="240"/>
              <w:jc w:val="right"/>
            </w:pPr>
            <w:r>
              <w:rPr>
                <w:rFonts w:hint="eastAsia"/>
              </w:rPr>
              <w:t>0.94</w:t>
            </w:r>
          </w:p>
        </w:tc>
        <w:tc>
          <w:tcPr>
            <w:tcW w:w="913" w:type="dxa"/>
          </w:tcPr>
          <w:p w:rsidR="004211EE" w:rsidRPr="00471A00" w:rsidRDefault="009B3719" w:rsidP="004211EE">
            <w:pPr>
              <w:tabs>
                <w:tab w:val="left" w:pos="913"/>
              </w:tabs>
              <w:snapToGrid w:val="0"/>
              <w:spacing w:line="240" w:lineRule="exact"/>
              <w:ind w:rightChars="-3" w:right="-7"/>
              <w:jc w:val="right"/>
            </w:pPr>
            <w:r>
              <w:rPr>
                <w:rFonts w:hint="eastAsia"/>
              </w:rPr>
              <w:t>-6.61</w:t>
            </w:r>
          </w:p>
        </w:tc>
      </w:tr>
      <w:tr w:rsidR="003635DC" w:rsidRPr="006148BB" w:rsidTr="00125C52">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3635DC" w:rsidRDefault="003635DC" w:rsidP="004211EE">
            <w:pPr>
              <w:snapToGrid w:val="0"/>
              <w:spacing w:line="24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3635DC" w:rsidRDefault="00E75D90" w:rsidP="004211EE">
            <w:pPr>
              <w:snapToGrid w:val="0"/>
              <w:spacing w:line="240" w:lineRule="exact"/>
              <w:ind w:rightChars="100" w:right="240"/>
              <w:jc w:val="right"/>
            </w:pPr>
            <w:r>
              <w:rPr>
                <w:rFonts w:hint="eastAsia"/>
              </w:rPr>
              <w:t>-0.88</w:t>
            </w:r>
          </w:p>
        </w:tc>
        <w:tc>
          <w:tcPr>
            <w:tcW w:w="1090" w:type="dxa"/>
            <w:tcBorders>
              <w:bottom w:val="single" w:sz="4" w:space="0" w:color="auto"/>
            </w:tcBorders>
            <w:tcMar>
              <w:top w:w="17" w:type="dxa"/>
              <w:left w:w="17" w:type="dxa"/>
              <w:bottom w:w="0" w:type="dxa"/>
              <w:right w:w="17" w:type="dxa"/>
            </w:tcMar>
            <w:vAlign w:val="center"/>
          </w:tcPr>
          <w:p w:rsidR="003635DC" w:rsidRDefault="003635DC" w:rsidP="004211EE">
            <w:pPr>
              <w:snapToGrid w:val="0"/>
              <w:spacing w:line="240" w:lineRule="exact"/>
              <w:ind w:rightChars="105" w:right="252"/>
              <w:jc w:val="right"/>
            </w:pPr>
            <w:r>
              <w:rPr>
                <w:rFonts w:hint="eastAsia"/>
              </w:rPr>
              <w:t>-1.18</w:t>
            </w:r>
          </w:p>
        </w:tc>
        <w:tc>
          <w:tcPr>
            <w:tcW w:w="1278" w:type="dxa"/>
            <w:tcBorders>
              <w:bottom w:val="single" w:sz="4" w:space="0" w:color="auto"/>
            </w:tcBorders>
            <w:tcMar>
              <w:top w:w="17" w:type="dxa"/>
              <w:left w:w="17" w:type="dxa"/>
              <w:bottom w:w="0" w:type="dxa"/>
              <w:right w:w="17" w:type="dxa"/>
            </w:tcMar>
          </w:tcPr>
          <w:p w:rsidR="003635DC" w:rsidRDefault="003635DC" w:rsidP="004211EE">
            <w:pPr>
              <w:snapToGrid w:val="0"/>
              <w:spacing w:line="240" w:lineRule="exact"/>
              <w:ind w:rightChars="100" w:right="240"/>
              <w:jc w:val="right"/>
            </w:pPr>
            <w:r>
              <w:rPr>
                <w:rFonts w:hint="eastAsia"/>
              </w:rPr>
              <w:t>-0.69</w:t>
            </w:r>
          </w:p>
        </w:tc>
        <w:tc>
          <w:tcPr>
            <w:tcW w:w="1160" w:type="dxa"/>
            <w:tcBorders>
              <w:bottom w:val="single" w:sz="4" w:space="0" w:color="auto"/>
            </w:tcBorders>
            <w:tcMar>
              <w:top w:w="17" w:type="dxa"/>
              <w:left w:w="17" w:type="dxa"/>
              <w:bottom w:w="0" w:type="dxa"/>
              <w:right w:w="17" w:type="dxa"/>
            </w:tcMar>
          </w:tcPr>
          <w:p w:rsidR="003635DC" w:rsidRDefault="003635DC" w:rsidP="004211EE">
            <w:pPr>
              <w:snapToGrid w:val="0"/>
              <w:spacing w:line="240" w:lineRule="exact"/>
              <w:ind w:rightChars="100" w:right="240"/>
              <w:jc w:val="right"/>
            </w:pPr>
            <w:r>
              <w:rPr>
                <w:rFonts w:hint="eastAsia"/>
              </w:rPr>
              <w:t>10.35</w:t>
            </w:r>
          </w:p>
        </w:tc>
        <w:tc>
          <w:tcPr>
            <w:tcW w:w="1113" w:type="dxa"/>
            <w:tcBorders>
              <w:bottom w:val="single" w:sz="4" w:space="0" w:color="auto"/>
            </w:tcBorders>
            <w:tcMar>
              <w:top w:w="17" w:type="dxa"/>
              <w:left w:w="17" w:type="dxa"/>
              <w:bottom w:w="0" w:type="dxa"/>
              <w:right w:w="17" w:type="dxa"/>
            </w:tcMar>
          </w:tcPr>
          <w:p w:rsidR="003635DC" w:rsidRDefault="003635DC" w:rsidP="004211EE">
            <w:pPr>
              <w:snapToGrid w:val="0"/>
              <w:spacing w:line="240" w:lineRule="exact"/>
              <w:ind w:rightChars="100" w:right="240"/>
              <w:jc w:val="right"/>
            </w:pPr>
            <w:r>
              <w:rPr>
                <w:rFonts w:hint="eastAsia"/>
              </w:rPr>
              <w:t>0.34</w:t>
            </w:r>
          </w:p>
        </w:tc>
        <w:tc>
          <w:tcPr>
            <w:tcW w:w="913" w:type="dxa"/>
            <w:tcBorders>
              <w:bottom w:val="single" w:sz="4" w:space="0" w:color="auto"/>
            </w:tcBorders>
          </w:tcPr>
          <w:p w:rsidR="003635DC" w:rsidRDefault="003635DC" w:rsidP="004211EE">
            <w:pPr>
              <w:tabs>
                <w:tab w:val="left" w:pos="913"/>
              </w:tabs>
              <w:snapToGrid w:val="0"/>
              <w:spacing w:line="240" w:lineRule="exact"/>
              <w:ind w:rightChars="-3" w:right="-7"/>
              <w:jc w:val="right"/>
            </w:pPr>
            <w:r>
              <w:rPr>
                <w:rFonts w:hint="eastAsia"/>
              </w:rPr>
              <w:t>-14.72</w:t>
            </w:r>
          </w:p>
        </w:tc>
      </w:tr>
    </w:tbl>
    <w:p w:rsidR="006779FB" w:rsidRPr="00FC4753" w:rsidRDefault="00FC4753" w:rsidP="00C81B5A">
      <w:pPr>
        <w:snapToGrid w:val="0"/>
        <w:spacing w:line="240" w:lineRule="atLeast"/>
        <w:ind w:left="425" w:right="-142" w:hangingChars="193" w:hanging="425"/>
        <w:jc w:val="both"/>
        <w:rPr>
          <w:rFonts w:eastAsia="標楷體"/>
          <w:sz w:val="22"/>
          <w:szCs w:val="22"/>
        </w:rPr>
      </w:pPr>
      <w:proofErr w:type="gramStart"/>
      <w:r w:rsidRPr="00FC4753">
        <w:rPr>
          <w:rFonts w:eastAsia="標楷體" w:hint="eastAsia"/>
          <w:sz w:val="22"/>
          <w:szCs w:val="22"/>
        </w:rPr>
        <w:t>註</w:t>
      </w:r>
      <w:proofErr w:type="gramEnd"/>
      <w:r w:rsidRPr="00FC4753">
        <w:rPr>
          <w:rFonts w:eastAsia="標楷體" w:hint="eastAsia"/>
          <w:sz w:val="22"/>
          <w:szCs w:val="22"/>
        </w:rPr>
        <w:t>：</w:t>
      </w:r>
      <w:r w:rsidRPr="00FC4753">
        <w:rPr>
          <w:rFonts w:ascii="標楷體" w:eastAsia="標楷體" w:hAnsi="標楷體" w:hint="eastAsia"/>
          <w:sz w:val="22"/>
          <w:szCs w:val="22"/>
        </w:rPr>
        <w:t>因應經濟發展及產業結構變遷，工業生產指數基期由民國95 年修訂為民國100 年，各項產品權數改按100 年生產淨值結構重新計算。</w:t>
      </w:r>
    </w:p>
    <w:p w:rsidR="00C81B5A" w:rsidRDefault="00C81B5A" w:rsidP="00C81B5A">
      <w:pPr>
        <w:snapToGrid w:val="0"/>
        <w:spacing w:line="240" w:lineRule="atLeast"/>
        <w:ind w:right="-142"/>
        <w:jc w:val="both"/>
        <w:rPr>
          <w:rFonts w:eastAsia="標楷體"/>
          <w:sz w:val="22"/>
          <w:szCs w:val="22"/>
        </w:rPr>
      </w:pPr>
      <w:r w:rsidRPr="007A2A85">
        <w:rPr>
          <w:rFonts w:eastAsia="標楷體" w:hint="eastAsia"/>
          <w:sz w:val="22"/>
          <w:szCs w:val="22"/>
        </w:rPr>
        <w:t>資料來源：經濟部統計處。</w:t>
      </w:r>
    </w:p>
    <w:p w:rsidR="006779FB" w:rsidRPr="00C81B5A" w:rsidRDefault="006779FB" w:rsidP="00345470">
      <w:pPr>
        <w:snapToGrid w:val="0"/>
        <w:spacing w:line="240" w:lineRule="atLeast"/>
        <w:ind w:right="-142"/>
        <w:jc w:val="both"/>
        <w:rPr>
          <w:rFonts w:eastAsia="標楷體"/>
          <w:sz w:val="22"/>
          <w:szCs w:val="22"/>
        </w:rPr>
      </w:pPr>
    </w:p>
    <w:p w:rsidR="006779FB" w:rsidRPr="00C81B5A" w:rsidRDefault="006779FB" w:rsidP="00345470">
      <w:pPr>
        <w:snapToGrid w:val="0"/>
        <w:spacing w:line="240" w:lineRule="atLeast"/>
        <w:ind w:right="-142"/>
        <w:jc w:val="both"/>
        <w:rPr>
          <w:rFonts w:eastAsia="標楷體"/>
          <w:sz w:val="22"/>
          <w:szCs w:val="22"/>
        </w:rPr>
      </w:pPr>
    </w:p>
    <w:p w:rsidR="006779FB" w:rsidRDefault="006779FB" w:rsidP="00345470">
      <w:pPr>
        <w:snapToGrid w:val="0"/>
        <w:spacing w:line="240" w:lineRule="atLeast"/>
        <w:ind w:right="-142"/>
        <w:jc w:val="both"/>
        <w:rPr>
          <w:rFonts w:eastAsia="標楷體"/>
          <w:sz w:val="22"/>
          <w:szCs w:val="22"/>
        </w:rPr>
      </w:pPr>
    </w:p>
    <w:p w:rsidR="006779FB" w:rsidRDefault="006779FB" w:rsidP="00345470">
      <w:pPr>
        <w:snapToGrid w:val="0"/>
        <w:spacing w:line="240" w:lineRule="atLeast"/>
        <w:ind w:right="-142"/>
        <w:jc w:val="both"/>
        <w:rPr>
          <w:rFonts w:eastAsia="標楷體"/>
          <w:sz w:val="22"/>
          <w:szCs w:val="22"/>
        </w:rPr>
      </w:pPr>
    </w:p>
    <w:p w:rsidR="006779FB" w:rsidRDefault="006779FB" w:rsidP="00345470">
      <w:pPr>
        <w:snapToGrid w:val="0"/>
        <w:spacing w:line="240" w:lineRule="atLeast"/>
        <w:ind w:right="-142"/>
        <w:jc w:val="both"/>
        <w:rPr>
          <w:rFonts w:eastAsia="標楷體"/>
          <w:sz w:val="22"/>
          <w:szCs w:val="22"/>
        </w:rPr>
      </w:pPr>
    </w:p>
    <w:p w:rsidR="006779FB" w:rsidRDefault="006779FB" w:rsidP="00345470">
      <w:pPr>
        <w:snapToGrid w:val="0"/>
        <w:spacing w:line="240" w:lineRule="atLeast"/>
        <w:ind w:right="-142"/>
        <w:jc w:val="both"/>
        <w:rPr>
          <w:rFonts w:eastAsia="標楷體"/>
          <w:sz w:val="22"/>
          <w:szCs w:val="22"/>
        </w:rPr>
      </w:pPr>
    </w:p>
    <w:p w:rsidR="006779FB" w:rsidRDefault="006779FB" w:rsidP="00345470">
      <w:pPr>
        <w:snapToGrid w:val="0"/>
        <w:spacing w:line="240" w:lineRule="atLeast"/>
        <w:ind w:right="-142"/>
        <w:jc w:val="both"/>
        <w:rPr>
          <w:rFonts w:eastAsia="標楷體"/>
          <w:sz w:val="22"/>
          <w:szCs w:val="22"/>
        </w:rPr>
      </w:pPr>
    </w:p>
    <w:p w:rsidR="00345470" w:rsidRPr="00584699" w:rsidRDefault="00456F27" w:rsidP="00345470">
      <w:pPr>
        <w:pStyle w:val="t-4"/>
        <w:spacing w:afterLines="0" w:after="0" w:line="300" w:lineRule="auto"/>
        <w:ind w:left="717" w:hanging="479"/>
        <w:rPr>
          <w:color w:val="auto"/>
        </w:rPr>
      </w:pPr>
      <w:r w:rsidRPr="000432CD">
        <w:rPr>
          <w:noProof/>
          <w:color w:val="FF0000"/>
        </w:rPr>
        <w:lastRenderedPageBreak/>
        <w:drawing>
          <wp:anchor distT="0" distB="0" distL="114300" distR="114300" simplePos="0" relativeHeight="251680256" behindDoc="0" locked="0" layoutInCell="1" allowOverlap="1" wp14:anchorId="74EDC563" wp14:editId="60BA51BC">
            <wp:simplePos x="0" y="0"/>
            <wp:positionH relativeFrom="column">
              <wp:posOffset>-492760</wp:posOffset>
            </wp:positionH>
            <wp:positionV relativeFrom="paragraph">
              <wp:posOffset>56515</wp:posOffset>
            </wp:positionV>
            <wp:extent cx="6261735" cy="2008505"/>
            <wp:effectExtent l="0" t="0" r="0" b="0"/>
            <wp:wrapTopAndBottom/>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bookmarkEnd w:id="65"/>
      <w:r w:rsidR="00345470" w:rsidRPr="00584699">
        <w:rPr>
          <w:rFonts w:hint="eastAsia"/>
          <w:color w:val="auto"/>
        </w:rPr>
        <w:t>２、</w:t>
      </w:r>
      <w:r w:rsidR="00345470" w:rsidRPr="00584699">
        <w:rPr>
          <w:rFonts w:hint="eastAsia"/>
          <w:color w:val="auto"/>
        </w:rPr>
        <w:t>102</w:t>
      </w:r>
      <w:r w:rsidR="00345470" w:rsidRPr="00584699">
        <w:rPr>
          <w:rFonts w:hint="eastAsia"/>
          <w:color w:val="auto"/>
        </w:rPr>
        <w:t>年</w:t>
      </w:r>
      <w:r w:rsidR="00460031">
        <w:rPr>
          <w:rFonts w:hint="eastAsia"/>
          <w:color w:val="auto"/>
        </w:rPr>
        <w:t>4</w:t>
      </w:r>
      <w:r w:rsidR="00345470" w:rsidRPr="00584699">
        <w:rPr>
          <w:rFonts w:hint="eastAsia"/>
          <w:color w:val="auto"/>
        </w:rPr>
        <w:t>月製造業生產</w:t>
      </w:r>
      <w:r w:rsidR="00345470">
        <w:rPr>
          <w:rFonts w:hint="eastAsia"/>
          <w:color w:val="auto"/>
        </w:rPr>
        <w:t>減少</w:t>
      </w:r>
      <w:r w:rsidR="00460031">
        <w:rPr>
          <w:rFonts w:hint="eastAsia"/>
          <w:color w:val="auto"/>
        </w:rPr>
        <w:t>1.18</w:t>
      </w:r>
      <w:r w:rsidR="00345470" w:rsidRPr="00584699">
        <w:rPr>
          <w:rFonts w:hint="eastAsia"/>
          <w:color w:val="auto"/>
        </w:rPr>
        <w:t>％</w:t>
      </w:r>
    </w:p>
    <w:p w:rsidR="00345470" w:rsidRPr="005A22AC" w:rsidRDefault="00345470" w:rsidP="00C81B5A">
      <w:pPr>
        <w:pStyle w:val="k32"/>
        <w:topLinePunct/>
        <w:ind w:leftChars="150" w:left="360" w:rightChars="-59"/>
      </w:pPr>
      <w:r w:rsidRPr="005A22AC">
        <w:rPr>
          <w:rFonts w:hint="eastAsia"/>
        </w:rPr>
        <w:t>102</w:t>
      </w:r>
      <w:r w:rsidRPr="005A22AC">
        <w:rPr>
          <w:rFonts w:hint="eastAsia"/>
        </w:rPr>
        <w:t>年</w:t>
      </w:r>
      <w:r w:rsidR="00460031" w:rsidRPr="005A22AC">
        <w:rPr>
          <w:rFonts w:hint="eastAsia"/>
        </w:rPr>
        <w:t>4</w:t>
      </w:r>
      <w:r w:rsidRPr="005A22AC">
        <w:rPr>
          <w:rFonts w:hint="eastAsia"/>
        </w:rPr>
        <w:t>月製造業生產較</w:t>
      </w:r>
      <w:r w:rsidRPr="005A22AC">
        <w:rPr>
          <w:rFonts w:hint="eastAsia"/>
        </w:rPr>
        <w:t>101</w:t>
      </w:r>
      <w:r w:rsidRPr="005A22AC">
        <w:rPr>
          <w:rFonts w:hint="eastAsia"/>
        </w:rPr>
        <w:t>年同月減少</w:t>
      </w:r>
      <w:r w:rsidR="00460031" w:rsidRPr="005A22AC">
        <w:rPr>
          <w:rFonts w:hint="eastAsia"/>
        </w:rPr>
        <w:t>1.18</w:t>
      </w:r>
      <w:r w:rsidRPr="005A22AC">
        <w:rPr>
          <w:rFonts w:hint="eastAsia"/>
        </w:rPr>
        <w:t>％，</w:t>
      </w:r>
      <w:r w:rsidR="00460031" w:rsidRPr="005A22AC">
        <w:rPr>
          <w:rFonts w:hint="eastAsia"/>
        </w:rPr>
        <w:t>除</w:t>
      </w:r>
      <w:r w:rsidR="00FC4753">
        <w:rPr>
          <w:rFonts w:hint="eastAsia"/>
        </w:rPr>
        <w:t>資訊</w:t>
      </w:r>
      <w:r w:rsidR="00460031" w:rsidRPr="005A22AC">
        <w:rPr>
          <w:rFonts w:hint="eastAsia"/>
        </w:rPr>
        <w:t>電子業增加</w:t>
      </w:r>
      <w:r w:rsidR="00FC4753">
        <w:rPr>
          <w:rFonts w:hint="eastAsia"/>
        </w:rPr>
        <w:t>2.42</w:t>
      </w:r>
      <w:r w:rsidR="008444B2" w:rsidRPr="005A22AC">
        <w:rPr>
          <w:rFonts w:hint="eastAsia"/>
        </w:rPr>
        <w:t>％</w:t>
      </w:r>
      <w:r w:rsidR="00460031" w:rsidRPr="005A22AC">
        <w:rPr>
          <w:rFonts w:hint="eastAsia"/>
        </w:rPr>
        <w:t>外，</w:t>
      </w:r>
      <w:proofErr w:type="gramStart"/>
      <w:r w:rsidR="00460031" w:rsidRPr="005A22AC">
        <w:rPr>
          <w:rFonts w:hint="eastAsia"/>
        </w:rPr>
        <w:t>其餘均呈減少</w:t>
      </w:r>
      <w:proofErr w:type="gramEnd"/>
      <w:r w:rsidR="00460031" w:rsidRPr="005A22AC">
        <w:rPr>
          <w:rFonts w:hint="eastAsia"/>
        </w:rPr>
        <w:t>，其中</w:t>
      </w:r>
      <w:r w:rsidR="00FC4753">
        <w:rPr>
          <w:rFonts w:hint="eastAsia"/>
        </w:rPr>
        <w:t>金屬</w:t>
      </w:r>
      <w:r w:rsidR="00460031" w:rsidRPr="005A22AC">
        <w:rPr>
          <w:rFonts w:hint="eastAsia"/>
        </w:rPr>
        <w:t>機械</w:t>
      </w:r>
      <w:r w:rsidR="00FC4753">
        <w:rPr>
          <w:rFonts w:hint="eastAsia"/>
        </w:rPr>
        <w:t>工</w:t>
      </w:r>
      <w:r w:rsidR="00460031" w:rsidRPr="005A22AC">
        <w:rPr>
          <w:rFonts w:hint="eastAsia"/>
        </w:rPr>
        <w:t>業減</w:t>
      </w:r>
      <w:r w:rsidR="00FC4753">
        <w:rPr>
          <w:rFonts w:hint="eastAsia"/>
        </w:rPr>
        <w:t>少</w:t>
      </w:r>
      <w:r w:rsidR="00FC4753">
        <w:rPr>
          <w:rFonts w:hint="eastAsia"/>
        </w:rPr>
        <w:t>4</w:t>
      </w:r>
      <w:r w:rsidR="008444B2" w:rsidRPr="005A22AC">
        <w:rPr>
          <w:rFonts w:hint="eastAsia"/>
        </w:rPr>
        <w:t>.</w:t>
      </w:r>
      <w:r w:rsidR="00FC4753">
        <w:rPr>
          <w:rFonts w:hint="eastAsia"/>
        </w:rPr>
        <w:t>01</w:t>
      </w:r>
      <w:r w:rsidR="008444B2" w:rsidRPr="005A22AC">
        <w:rPr>
          <w:rFonts w:hint="eastAsia"/>
        </w:rPr>
        <w:t>％</w:t>
      </w:r>
      <w:r w:rsidR="00460031" w:rsidRPr="005A22AC">
        <w:rPr>
          <w:rFonts w:hint="eastAsia"/>
        </w:rPr>
        <w:t>，</w:t>
      </w:r>
      <w:r w:rsidR="00FC4753">
        <w:rPr>
          <w:rFonts w:hint="eastAsia"/>
        </w:rPr>
        <w:t>化學工</w:t>
      </w:r>
      <w:r w:rsidR="00460031" w:rsidRPr="005A22AC">
        <w:rPr>
          <w:rFonts w:hint="eastAsia"/>
        </w:rPr>
        <w:t>業減</w:t>
      </w:r>
      <w:r w:rsidR="00FC4753">
        <w:rPr>
          <w:rFonts w:hint="eastAsia"/>
        </w:rPr>
        <w:t>少</w:t>
      </w:r>
      <w:r w:rsidR="00FC4753">
        <w:rPr>
          <w:rFonts w:hint="eastAsia"/>
        </w:rPr>
        <w:t>3.79</w:t>
      </w:r>
      <w:r w:rsidR="008444B2" w:rsidRPr="005A22AC">
        <w:rPr>
          <w:rFonts w:hint="eastAsia"/>
        </w:rPr>
        <w:t>％</w:t>
      </w:r>
      <w:r w:rsidR="00460031" w:rsidRPr="005A22AC">
        <w:rPr>
          <w:rFonts w:hint="eastAsia"/>
        </w:rPr>
        <w:t>，</w:t>
      </w:r>
      <w:r w:rsidR="00FC4753">
        <w:rPr>
          <w:rFonts w:hint="eastAsia"/>
        </w:rPr>
        <w:t>民生工業</w:t>
      </w:r>
      <w:r w:rsidR="00460031" w:rsidRPr="005A22AC">
        <w:rPr>
          <w:rFonts w:hint="eastAsia"/>
        </w:rPr>
        <w:t>減</w:t>
      </w:r>
      <w:r w:rsidR="00FC4753">
        <w:rPr>
          <w:rFonts w:hint="eastAsia"/>
        </w:rPr>
        <w:t>少</w:t>
      </w:r>
      <w:r w:rsidR="00FC4753">
        <w:rPr>
          <w:rFonts w:hint="eastAsia"/>
        </w:rPr>
        <w:t>2.64</w:t>
      </w:r>
      <w:r w:rsidR="008444B2" w:rsidRPr="005A22AC">
        <w:rPr>
          <w:rFonts w:hint="eastAsia"/>
        </w:rPr>
        <w:t>％</w:t>
      </w:r>
      <w:r w:rsidR="00460031" w:rsidRPr="005A22AC">
        <w:rPr>
          <w:rFonts w:hint="eastAsia"/>
        </w:rPr>
        <w:t>。</w:t>
      </w:r>
      <w:r w:rsidR="00217689" w:rsidRPr="005A22AC">
        <w:rPr>
          <w:rFonts w:hint="eastAsia"/>
        </w:rPr>
        <w:t>累計</w:t>
      </w:r>
      <w:r w:rsidR="00217689" w:rsidRPr="005A22AC">
        <w:rPr>
          <w:rFonts w:hint="eastAsia"/>
        </w:rPr>
        <w:t>1</w:t>
      </w:r>
      <w:r w:rsidR="00217689" w:rsidRPr="005A22AC">
        <w:rPr>
          <w:rFonts w:hint="eastAsia"/>
        </w:rPr>
        <w:t>至</w:t>
      </w:r>
      <w:r w:rsidR="00460031" w:rsidRPr="005A22AC">
        <w:rPr>
          <w:rFonts w:hint="eastAsia"/>
        </w:rPr>
        <w:t>4</w:t>
      </w:r>
      <w:r w:rsidR="00217689" w:rsidRPr="005A22AC">
        <w:rPr>
          <w:rFonts w:hint="eastAsia"/>
        </w:rPr>
        <w:t>月製造業生產增加</w:t>
      </w:r>
      <w:r w:rsidR="00780503" w:rsidRPr="005A22AC">
        <w:rPr>
          <w:rFonts w:hint="eastAsia"/>
        </w:rPr>
        <w:t>0.</w:t>
      </w:r>
      <w:r w:rsidR="00460031" w:rsidRPr="005A22AC">
        <w:rPr>
          <w:rFonts w:hint="eastAsia"/>
        </w:rPr>
        <w:t>59</w:t>
      </w:r>
      <w:r w:rsidR="00217689" w:rsidRPr="005A22AC">
        <w:rPr>
          <w:rFonts w:hint="eastAsia"/>
        </w:rPr>
        <w:t>％。</w:t>
      </w:r>
    </w:p>
    <w:p w:rsidR="00345470" w:rsidRPr="001C1525" w:rsidRDefault="00345470" w:rsidP="00345470">
      <w:pPr>
        <w:snapToGrid w:val="0"/>
        <w:spacing w:before="240" w:line="300" w:lineRule="auto"/>
        <w:ind w:right="90" w:firstLineChars="800" w:firstLine="2242"/>
        <w:jc w:val="center"/>
        <w:rPr>
          <w:rFonts w:eastAsia="標楷體"/>
          <w:sz w:val="28"/>
        </w:rPr>
      </w:pPr>
      <w:r w:rsidRPr="001C1525">
        <w:rPr>
          <w:rFonts w:eastAsia="標楷體"/>
          <w:b/>
          <w:bCs/>
          <w:sz w:val="28"/>
        </w:rPr>
        <w:t>表</w:t>
      </w:r>
      <w:r w:rsidRPr="001C1525">
        <w:rPr>
          <w:rFonts w:eastAsia="標楷體"/>
          <w:b/>
          <w:bCs/>
          <w:sz w:val="28"/>
        </w:rPr>
        <w:t xml:space="preserve">2-2-2   </w:t>
      </w:r>
      <w:r w:rsidRPr="001C1525">
        <w:rPr>
          <w:rFonts w:eastAsia="標楷體"/>
          <w:b/>
          <w:bCs/>
          <w:sz w:val="28"/>
        </w:rPr>
        <w:t>製造業生產年增率</w:t>
      </w:r>
      <w:r w:rsidRPr="001C1525">
        <w:rPr>
          <w:rFonts w:eastAsia="標楷體"/>
          <w:sz w:val="28"/>
        </w:rPr>
        <w:t xml:space="preserve"> </w:t>
      </w:r>
      <w:r w:rsidRPr="001C1525">
        <w:rPr>
          <w:rFonts w:eastAsia="標楷體" w:hint="eastAsia"/>
          <w:sz w:val="28"/>
        </w:rPr>
        <w:t xml:space="preserve">         </w:t>
      </w:r>
      <w:r w:rsidRPr="001C1525">
        <w:rPr>
          <w:rFonts w:eastAsia="標楷體" w:hint="eastAsia"/>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345470" w:rsidRPr="00AE2303" w:rsidTr="00125C52">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345470" w:rsidRPr="00AE2303" w:rsidRDefault="00345470" w:rsidP="00125C52">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345470" w:rsidRPr="00AE2303" w:rsidRDefault="00345470" w:rsidP="00125C52">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345470" w:rsidRPr="00AE2303" w:rsidRDefault="00345470" w:rsidP="00125C52">
            <w:pPr>
              <w:snapToGrid w:val="0"/>
              <w:spacing w:line="240" w:lineRule="exact"/>
              <w:ind w:left="28"/>
              <w:jc w:val="center"/>
              <w:rPr>
                <w:rFonts w:eastAsia="標楷體"/>
              </w:rPr>
            </w:pPr>
            <w:r w:rsidRPr="00AE2303">
              <w:rPr>
                <w:rFonts w:eastAsia="標楷體" w:hint="eastAsia"/>
              </w:rPr>
              <w:t>四大行業</w:t>
            </w:r>
          </w:p>
        </w:tc>
      </w:tr>
      <w:tr w:rsidR="00345470" w:rsidRPr="00AE2303" w:rsidTr="00125C52">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345470" w:rsidRPr="00AE2303" w:rsidRDefault="00345470" w:rsidP="00125C52">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金屬機械</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資訊電子</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化學</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民生</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r>
      <w:tr w:rsidR="00345470" w:rsidRPr="00AE2303" w:rsidTr="00125C52">
        <w:trPr>
          <w:trHeight w:val="20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6779FB"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rPr>
                <w:rFonts w:eastAsia="標楷體"/>
                <w:b/>
                <w:bCs/>
              </w:rPr>
            </w:pPr>
            <w:r>
              <w:rPr>
                <w:rFonts w:eastAsia="標楷體" w:hint="eastAsia"/>
                <w:b/>
                <w:bCs/>
              </w:rPr>
              <w:t>-5.41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rPr>
                <w:rFonts w:eastAsia="標楷體"/>
                <w:b/>
                <w:bCs/>
              </w:rPr>
            </w:pPr>
            <w:r>
              <w:rPr>
                <w:rFonts w:eastAsia="標楷體" w:hint="eastAsia"/>
                <w:b/>
                <w:bCs/>
              </w:rPr>
              <w:t>-6.35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rPr>
                <w:rFonts w:eastAsia="標楷體"/>
                <w:b/>
                <w:bCs/>
              </w:rPr>
            </w:pPr>
            <w:r>
              <w:rPr>
                <w:rFonts w:eastAsia="標楷體" w:hint="eastAsia"/>
                <w:b/>
                <w:bCs/>
              </w:rPr>
              <w:t>10.95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rPr>
                <w:b/>
                <w:bCs/>
              </w:rPr>
            </w:pPr>
            <w:r>
              <w:rPr>
                <w:rFonts w:hint="eastAsia"/>
                <w:b/>
                <w:bCs/>
              </w:rPr>
              <w:t>0.92</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6779FB" w:rsidP="00125C52">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rPr>
                <w:b/>
                <w:bCs/>
              </w:rPr>
            </w:pPr>
            <w:r>
              <w:rPr>
                <w:rFonts w:hint="eastAsia"/>
                <w:b/>
                <w:bCs/>
              </w:rPr>
              <w:t>-0.42</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4</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-2.50</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-3.12</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-3.85</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-0.19</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-0.01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5</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0.07</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-0.12</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-1.69</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3.17</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1.57</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6</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-1.95</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-4.36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0.46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-2.65</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-4.15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-0.32</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-4.96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1.50</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1.56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0.85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1.19</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-6.46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3.50</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7.20</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0.73</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2.47</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-7.67</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9.42</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3.95</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-0.34</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3.84</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-1.85</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7.39</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5.46</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1.90</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-0.41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345470" w:rsidRPr="00AE2303" w:rsidRDefault="006779FB" w:rsidP="00125C52">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345470" w:rsidRPr="00AE2303" w:rsidRDefault="006779FB" w:rsidP="00125C52">
            <w:pPr>
              <w:snapToGrid w:val="0"/>
              <w:spacing w:line="300" w:lineRule="exact"/>
              <w:ind w:left="28" w:rightChars="169" w:right="406"/>
              <w:jc w:val="right"/>
            </w:pPr>
            <w:r>
              <w:rPr>
                <w:rFonts w:hint="eastAsia"/>
              </w:rPr>
              <w:t>-3.65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w:t>
            </w:r>
            <w:r>
              <w:rPr>
                <w:rFonts w:eastAsia="標楷體" w:hint="eastAsia"/>
                <w:b/>
                <w:bCs/>
              </w:rPr>
              <w:t>2</w:t>
            </w:r>
            <w:r w:rsidRPr="00AE2303">
              <w:rPr>
                <w:rFonts w:eastAsia="標楷體"/>
                <w:b/>
                <w:bCs/>
              </w:rPr>
              <w:t>年</w:t>
            </w:r>
            <w:r>
              <w:rPr>
                <w:rFonts w:eastAsia="標楷體" w:hint="eastAsia"/>
                <w:b/>
                <w:bCs/>
              </w:rPr>
              <w:t>1~</w:t>
            </w:r>
            <w:r w:rsidR="008444B2">
              <w:rPr>
                <w:rFonts w:eastAsia="標楷體" w:hint="eastAsia"/>
                <w:b/>
                <w:bCs/>
              </w:rPr>
              <w:t>4</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7E27E6" w:rsidRDefault="00780503" w:rsidP="008444B2">
            <w:pPr>
              <w:snapToGrid w:val="0"/>
              <w:spacing w:line="300" w:lineRule="exact"/>
              <w:ind w:rightChars="101" w:right="242"/>
              <w:jc w:val="right"/>
              <w:rPr>
                <w:b/>
                <w:color w:val="000000" w:themeColor="text1"/>
              </w:rPr>
            </w:pPr>
            <w:r>
              <w:rPr>
                <w:rFonts w:hint="eastAsia"/>
                <w:b/>
                <w:color w:val="000000" w:themeColor="text1"/>
              </w:rPr>
              <w:t>0.</w:t>
            </w:r>
            <w:r w:rsidR="008444B2">
              <w:rPr>
                <w:rFonts w:hint="eastAsia"/>
                <w:b/>
                <w:color w:val="000000" w:themeColor="text1"/>
              </w:rPr>
              <w:t>59</w:t>
            </w:r>
          </w:p>
        </w:tc>
        <w:tc>
          <w:tcPr>
            <w:tcW w:w="1350" w:type="dxa"/>
            <w:tcBorders>
              <w:left w:val="double" w:sz="4" w:space="0" w:color="auto"/>
            </w:tcBorders>
            <w:tcMar>
              <w:top w:w="17" w:type="dxa"/>
              <w:left w:w="17" w:type="dxa"/>
              <w:bottom w:w="0" w:type="dxa"/>
              <w:right w:w="17" w:type="dxa"/>
            </w:tcMar>
            <w:vAlign w:val="bottom"/>
          </w:tcPr>
          <w:p w:rsidR="00345470" w:rsidRPr="007E27E6" w:rsidRDefault="00780503" w:rsidP="008444B2">
            <w:pPr>
              <w:snapToGrid w:val="0"/>
              <w:spacing w:line="300" w:lineRule="exact"/>
              <w:ind w:left="28" w:rightChars="100" w:right="240"/>
              <w:jc w:val="right"/>
              <w:rPr>
                <w:b/>
                <w:color w:val="000000" w:themeColor="text1"/>
              </w:rPr>
            </w:pPr>
            <w:r>
              <w:rPr>
                <w:rFonts w:hint="eastAsia"/>
                <w:b/>
                <w:color w:val="000000" w:themeColor="text1"/>
              </w:rPr>
              <w:t>-</w:t>
            </w:r>
            <w:r w:rsidR="008444B2">
              <w:rPr>
                <w:rFonts w:hint="eastAsia"/>
                <w:b/>
                <w:color w:val="000000" w:themeColor="text1"/>
              </w:rPr>
              <w:t>2.02</w:t>
            </w:r>
          </w:p>
        </w:tc>
        <w:tc>
          <w:tcPr>
            <w:tcW w:w="1350" w:type="dxa"/>
            <w:tcMar>
              <w:top w:w="17" w:type="dxa"/>
              <w:left w:w="17" w:type="dxa"/>
              <w:bottom w:w="0" w:type="dxa"/>
              <w:right w:w="17" w:type="dxa"/>
            </w:tcMar>
            <w:vAlign w:val="bottom"/>
          </w:tcPr>
          <w:p w:rsidR="00345470" w:rsidRPr="007E27E6" w:rsidRDefault="008444B2" w:rsidP="00125C52">
            <w:pPr>
              <w:snapToGrid w:val="0"/>
              <w:spacing w:line="300" w:lineRule="exact"/>
              <w:ind w:left="28" w:rightChars="107" w:right="257"/>
              <w:jc w:val="right"/>
              <w:rPr>
                <w:b/>
                <w:color w:val="000000" w:themeColor="text1"/>
              </w:rPr>
            </w:pPr>
            <w:r>
              <w:rPr>
                <w:rFonts w:hint="eastAsia"/>
                <w:b/>
                <w:color w:val="000000" w:themeColor="text1"/>
              </w:rPr>
              <w:t>4.32</w:t>
            </w:r>
          </w:p>
        </w:tc>
        <w:tc>
          <w:tcPr>
            <w:tcW w:w="1350" w:type="dxa"/>
            <w:tcMar>
              <w:top w:w="17" w:type="dxa"/>
              <w:left w:w="17" w:type="dxa"/>
              <w:bottom w:w="0" w:type="dxa"/>
              <w:right w:w="17" w:type="dxa"/>
            </w:tcMar>
            <w:vAlign w:val="bottom"/>
          </w:tcPr>
          <w:p w:rsidR="00345470" w:rsidRPr="007E27E6" w:rsidRDefault="00780503" w:rsidP="008444B2">
            <w:pPr>
              <w:snapToGrid w:val="0"/>
              <w:spacing w:line="300" w:lineRule="exact"/>
              <w:ind w:left="28" w:rightChars="195" w:right="468"/>
              <w:jc w:val="right"/>
              <w:rPr>
                <w:b/>
                <w:color w:val="000000" w:themeColor="text1"/>
              </w:rPr>
            </w:pPr>
            <w:r>
              <w:rPr>
                <w:rFonts w:hint="eastAsia"/>
                <w:b/>
                <w:color w:val="000000" w:themeColor="text1"/>
              </w:rPr>
              <w:t>-</w:t>
            </w:r>
            <w:r w:rsidR="008444B2">
              <w:rPr>
                <w:rFonts w:hint="eastAsia"/>
                <w:b/>
                <w:color w:val="000000" w:themeColor="text1"/>
              </w:rPr>
              <w:t>2.53</w:t>
            </w:r>
          </w:p>
        </w:tc>
        <w:tc>
          <w:tcPr>
            <w:tcW w:w="1350" w:type="dxa"/>
            <w:tcMar>
              <w:top w:w="17" w:type="dxa"/>
              <w:left w:w="17" w:type="dxa"/>
              <w:bottom w:w="0" w:type="dxa"/>
              <w:right w:w="17" w:type="dxa"/>
            </w:tcMar>
            <w:vAlign w:val="bottom"/>
          </w:tcPr>
          <w:p w:rsidR="00345470" w:rsidRPr="007E27E6" w:rsidRDefault="008444B2" w:rsidP="008444B2">
            <w:pPr>
              <w:snapToGrid w:val="0"/>
              <w:spacing w:line="300" w:lineRule="exact"/>
              <w:ind w:left="28" w:rightChars="169" w:right="406"/>
              <w:jc w:val="right"/>
              <w:rPr>
                <w:b/>
                <w:color w:val="000000" w:themeColor="text1"/>
              </w:rPr>
            </w:pPr>
            <w:r>
              <w:rPr>
                <w:rFonts w:hint="eastAsia"/>
                <w:b/>
                <w:color w:val="000000" w:themeColor="text1"/>
              </w:rPr>
              <w:t>-</w:t>
            </w:r>
            <w:r w:rsidR="00780503">
              <w:rPr>
                <w:rFonts w:hint="eastAsia"/>
                <w:b/>
                <w:color w:val="000000" w:themeColor="text1"/>
              </w:rPr>
              <w:t>0.</w:t>
            </w:r>
            <w:r>
              <w:rPr>
                <w:rFonts w:hint="eastAsia"/>
                <w:b/>
                <w:color w:val="000000" w:themeColor="text1"/>
              </w:rPr>
              <w:t>3</w:t>
            </w:r>
            <w:r w:rsidR="00780503">
              <w:rPr>
                <w:rFonts w:hint="eastAsia"/>
                <w:b/>
                <w:color w:val="000000" w:themeColor="text1"/>
              </w:rPr>
              <w:t>0</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B6544" w:rsidRDefault="006779FB" w:rsidP="00125C52">
            <w:pPr>
              <w:snapToGrid w:val="0"/>
              <w:spacing w:line="300" w:lineRule="exact"/>
              <w:ind w:rightChars="101" w:right="242"/>
              <w:jc w:val="right"/>
              <w:rPr>
                <w:color w:val="000000" w:themeColor="text1"/>
              </w:rPr>
            </w:pPr>
            <w:r>
              <w:rPr>
                <w:rFonts w:hint="eastAsia"/>
                <w:color w:val="000000" w:themeColor="text1"/>
              </w:rPr>
              <w:t>20.66</w:t>
            </w:r>
          </w:p>
        </w:tc>
        <w:tc>
          <w:tcPr>
            <w:tcW w:w="1350" w:type="dxa"/>
            <w:tcBorders>
              <w:left w:val="double" w:sz="4" w:space="0" w:color="auto"/>
            </w:tcBorders>
            <w:tcMar>
              <w:top w:w="17" w:type="dxa"/>
              <w:left w:w="17" w:type="dxa"/>
              <w:bottom w:w="0" w:type="dxa"/>
              <w:right w:w="17" w:type="dxa"/>
            </w:tcMar>
            <w:vAlign w:val="bottom"/>
          </w:tcPr>
          <w:p w:rsidR="00345470" w:rsidRPr="00AB6544" w:rsidRDefault="006779FB" w:rsidP="00125C52">
            <w:pPr>
              <w:snapToGrid w:val="0"/>
              <w:spacing w:line="300" w:lineRule="exact"/>
              <w:ind w:left="28" w:rightChars="100" w:right="240"/>
              <w:jc w:val="right"/>
              <w:rPr>
                <w:color w:val="000000" w:themeColor="text1"/>
              </w:rPr>
            </w:pPr>
            <w:r>
              <w:rPr>
                <w:rFonts w:hint="eastAsia"/>
                <w:color w:val="000000" w:themeColor="text1"/>
              </w:rPr>
              <w:t>23.54</w:t>
            </w:r>
          </w:p>
        </w:tc>
        <w:tc>
          <w:tcPr>
            <w:tcW w:w="1350" w:type="dxa"/>
            <w:tcMar>
              <w:top w:w="17" w:type="dxa"/>
              <w:left w:w="17" w:type="dxa"/>
              <w:bottom w:w="0" w:type="dxa"/>
              <w:right w:w="17" w:type="dxa"/>
            </w:tcMar>
            <w:vAlign w:val="bottom"/>
          </w:tcPr>
          <w:p w:rsidR="00345470" w:rsidRPr="00AB6544" w:rsidRDefault="006779FB" w:rsidP="00125C52">
            <w:pPr>
              <w:snapToGrid w:val="0"/>
              <w:spacing w:line="300" w:lineRule="exact"/>
              <w:ind w:left="28" w:rightChars="107" w:right="257"/>
              <w:jc w:val="right"/>
              <w:rPr>
                <w:color w:val="000000" w:themeColor="text1"/>
              </w:rPr>
            </w:pPr>
            <w:r>
              <w:rPr>
                <w:rFonts w:hint="eastAsia"/>
                <w:color w:val="000000" w:themeColor="text1"/>
              </w:rPr>
              <w:t>22.15</w:t>
            </w:r>
          </w:p>
        </w:tc>
        <w:tc>
          <w:tcPr>
            <w:tcW w:w="1350" w:type="dxa"/>
            <w:tcMar>
              <w:top w:w="17" w:type="dxa"/>
              <w:left w:w="17" w:type="dxa"/>
              <w:bottom w:w="0" w:type="dxa"/>
              <w:right w:w="17" w:type="dxa"/>
            </w:tcMar>
            <w:vAlign w:val="bottom"/>
          </w:tcPr>
          <w:p w:rsidR="00345470" w:rsidRPr="00AB6544" w:rsidRDefault="006779FB" w:rsidP="00125C52">
            <w:pPr>
              <w:snapToGrid w:val="0"/>
              <w:spacing w:line="300" w:lineRule="exact"/>
              <w:ind w:left="28" w:rightChars="195" w:right="468"/>
              <w:jc w:val="right"/>
              <w:rPr>
                <w:color w:val="000000" w:themeColor="text1"/>
              </w:rPr>
            </w:pPr>
            <w:r>
              <w:rPr>
                <w:rFonts w:hint="eastAsia"/>
                <w:color w:val="000000" w:themeColor="text1"/>
              </w:rPr>
              <w:t>13.26</w:t>
            </w:r>
          </w:p>
        </w:tc>
        <w:tc>
          <w:tcPr>
            <w:tcW w:w="1350" w:type="dxa"/>
            <w:tcMar>
              <w:top w:w="17" w:type="dxa"/>
              <w:left w:w="17" w:type="dxa"/>
              <w:bottom w:w="0" w:type="dxa"/>
              <w:right w:w="17" w:type="dxa"/>
            </w:tcMar>
            <w:vAlign w:val="bottom"/>
          </w:tcPr>
          <w:p w:rsidR="00345470" w:rsidRPr="00AB6544" w:rsidRDefault="006779FB" w:rsidP="00125C52">
            <w:pPr>
              <w:snapToGrid w:val="0"/>
              <w:spacing w:line="300" w:lineRule="exact"/>
              <w:ind w:left="28" w:rightChars="169" w:right="406"/>
              <w:jc w:val="right"/>
              <w:rPr>
                <w:color w:val="000000" w:themeColor="text1"/>
              </w:rPr>
            </w:pPr>
            <w:r>
              <w:rPr>
                <w:rFonts w:hint="eastAsia"/>
                <w:color w:val="000000" w:themeColor="text1"/>
              </w:rPr>
              <w:t>24.34</w:t>
            </w:r>
          </w:p>
        </w:tc>
      </w:tr>
      <w:tr w:rsidR="00345470" w:rsidRPr="00AE2303" w:rsidTr="00780503">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Pr>
                <w:rFonts w:eastAsia="標楷體" w:hint="eastAsia"/>
                <w:spacing w:val="-6"/>
              </w:rPr>
              <w:t>2</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B6544" w:rsidRDefault="006779FB" w:rsidP="00125C52">
            <w:pPr>
              <w:snapToGrid w:val="0"/>
              <w:spacing w:line="300" w:lineRule="exact"/>
              <w:ind w:rightChars="101" w:right="242"/>
              <w:jc w:val="right"/>
              <w:rPr>
                <w:color w:val="000000" w:themeColor="text1"/>
              </w:rPr>
            </w:pPr>
            <w:r>
              <w:rPr>
                <w:rFonts w:hint="eastAsia"/>
                <w:color w:val="000000" w:themeColor="text1"/>
              </w:rPr>
              <w:t>-11.84</w:t>
            </w:r>
          </w:p>
        </w:tc>
        <w:tc>
          <w:tcPr>
            <w:tcW w:w="1350" w:type="dxa"/>
            <w:tcBorders>
              <w:left w:val="double" w:sz="4" w:space="0" w:color="auto"/>
            </w:tcBorders>
            <w:tcMar>
              <w:top w:w="17" w:type="dxa"/>
              <w:left w:w="17" w:type="dxa"/>
              <w:bottom w:w="0" w:type="dxa"/>
              <w:right w:w="17" w:type="dxa"/>
            </w:tcMar>
            <w:vAlign w:val="bottom"/>
          </w:tcPr>
          <w:p w:rsidR="00345470" w:rsidRPr="00AB6544" w:rsidRDefault="006779FB" w:rsidP="00125C52">
            <w:pPr>
              <w:snapToGrid w:val="0"/>
              <w:spacing w:line="300" w:lineRule="exact"/>
              <w:ind w:left="28" w:rightChars="100" w:right="240"/>
              <w:jc w:val="right"/>
              <w:rPr>
                <w:color w:val="000000" w:themeColor="text1"/>
              </w:rPr>
            </w:pPr>
            <w:r>
              <w:rPr>
                <w:rFonts w:hint="eastAsia"/>
                <w:color w:val="000000" w:themeColor="text1"/>
              </w:rPr>
              <w:t>-18.64</w:t>
            </w:r>
          </w:p>
        </w:tc>
        <w:tc>
          <w:tcPr>
            <w:tcW w:w="1350" w:type="dxa"/>
            <w:tcMar>
              <w:top w:w="17" w:type="dxa"/>
              <w:left w:w="17" w:type="dxa"/>
              <w:bottom w:w="0" w:type="dxa"/>
              <w:right w:w="17" w:type="dxa"/>
            </w:tcMar>
            <w:vAlign w:val="bottom"/>
          </w:tcPr>
          <w:p w:rsidR="00345470" w:rsidRPr="00AB6544" w:rsidRDefault="006779FB" w:rsidP="00125C52">
            <w:pPr>
              <w:snapToGrid w:val="0"/>
              <w:spacing w:line="300" w:lineRule="exact"/>
              <w:ind w:left="28" w:rightChars="107" w:right="257"/>
              <w:jc w:val="right"/>
              <w:rPr>
                <w:color w:val="000000" w:themeColor="text1"/>
              </w:rPr>
            </w:pPr>
            <w:r>
              <w:rPr>
                <w:rFonts w:hint="eastAsia"/>
                <w:color w:val="000000" w:themeColor="text1"/>
              </w:rPr>
              <w:t>-5.14</w:t>
            </w:r>
          </w:p>
        </w:tc>
        <w:tc>
          <w:tcPr>
            <w:tcW w:w="1350" w:type="dxa"/>
            <w:tcMar>
              <w:top w:w="17" w:type="dxa"/>
              <w:left w:w="17" w:type="dxa"/>
              <w:bottom w:w="0" w:type="dxa"/>
              <w:right w:w="17" w:type="dxa"/>
            </w:tcMar>
            <w:vAlign w:val="bottom"/>
          </w:tcPr>
          <w:p w:rsidR="00345470" w:rsidRPr="00AB6544" w:rsidRDefault="006779FB" w:rsidP="00125C52">
            <w:pPr>
              <w:snapToGrid w:val="0"/>
              <w:spacing w:line="300" w:lineRule="exact"/>
              <w:ind w:left="28" w:rightChars="195" w:right="468"/>
              <w:jc w:val="right"/>
              <w:rPr>
                <w:color w:val="000000" w:themeColor="text1"/>
              </w:rPr>
            </w:pPr>
            <w:r>
              <w:rPr>
                <w:rFonts w:hint="eastAsia"/>
                <w:color w:val="000000" w:themeColor="text1"/>
              </w:rPr>
              <w:t>-13.44</w:t>
            </w:r>
          </w:p>
        </w:tc>
        <w:tc>
          <w:tcPr>
            <w:tcW w:w="1350" w:type="dxa"/>
            <w:tcMar>
              <w:top w:w="17" w:type="dxa"/>
              <w:left w:w="17" w:type="dxa"/>
              <w:bottom w:w="0" w:type="dxa"/>
              <w:right w:w="17" w:type="dxa"/>
            </w:tcMar>
            <w:vAlign w:val="bottom"/>
          </w:tcPr>
          <w:p w:rsidR="00345470" w:rsidRPr="00AB6544" w:rsidRDefault="006779FB" w:rsidP="00125C52">
            <w:pPr>
              <w:snapToGrid w:val="0"/>
              <w:spacing w:line="300" w:lineRule="exact"/>
              <w:ind w:left="28" w:rightChars="169" w:right="406"/>
              <w:jc w:val="right"/>
              <w:rPr>
                <w:color w:val="000000" w:themeColor="text1"/>
              </w:rPr>
            </w:pPr>
            <w:r>
              <w:rPr>
                <w:rFonts w:hint="eastAsia"/>
                <w:color w:val="000000" w:themeColor="text1"/>
              </w:rPr>
              <w:t>-15.95</w:t>
            </w:r>
          </w:p>
        </w:tc>
      </w:tr>
      <w:tr w:rsidR="00780503" w:rsidRPr="00AE2303" w:rsidTr="008444B2">
        <w:trPr>
          <w:trHeight w:val="117"/>
          <w:jc w:val="center"/>
        </w:trPr>
        <w:tc>
          <w:tcPr>
            <w:tcW w:w="1556" w:type="dxa"/>
            <w:tcBorders>
              <w:left w:val="nil"/>
              <w:right w:val="single" w:sz="4" w:space="0" w:color="auto"/>
            </w:tcBorders>
            <w:tcMar>
              <w:top w:w="17" w:type="dxa"/>
              <w:left w:w="17" w:type="dxa"/>
              <w:bottom w:w="0" w:type="dxa"/>
              <w:right w:w="17" w:type="dxa"/>
            </w:tcMar>
          </w:tcPr>
          <w:p w:rsidR="00780503" w:rsidRPr="00AE2303" w:rsidRDefault="00780503" w:rsidP="00036CE8">
            <w:pPr>
              <w:snapToGrid w:val="0"/>
              <w:spacing w:line="300" w:lineRule="exact"/>
              <w:ind w:left="28" w:right="284"/>
              <w:jc w:val="right"/>
              <w:rPr>
                <w:rFonts w:eastAsia="標楷體"/>
                <w:spacing w:val="-6"/>
              </w:rPr>
            </w:pPr>
            <w:r>
              <w:rPr>
                <w:rFonts w:eastAsia="標楷體" w:hint="eastAsia"/>
                <w:spacing w:val="-6"/>
              </w:rPr>
              <w:t>3</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80503" w:rsidRPr="00AB6544" w:rsidRDefault="006779FB" w:rsidP="00036CE8">
            <w:pPr>
              <w:snapToGrid w:val="0"/>
              <w:spacing w:line="300" w:lineRule="exact"/>
              <w:ind w:rightChars="101" w:right="242"/>
              <w:jc w:val="right"/>
              <w:rPr>
                <w:color w:val="000000" w:themeColor="text1"/>
              </w:rPr>
            </w:pPr>
            <w:r>
              <w:rPr>
                <w:rFonts w:hint="eastAsia"/>
                <w:color w:val="000000" w:themeColor="text1"/>
              </w:rPr>
              <w:t>-2.98</w:t>
            </w:r>
          </w:p>
        </w:tc>
        <w:tc>
          <w:tcPr>
            <w:tcW w:w="1350" w:type="dxa"/>
            <w:tcBorders>
              <w:left w:val="double" w:sz="4" w:space="0" w:color="auto"/>
            </w:tcBorders>
            <w:tcMar>
              <w:top w:w="17" w:type="dxa"/>
              <w:left w:w="17" w:type="dxa"/>
              <w:bottom w:w="0" w:type="dxa"/>
              <w:right w:w="17" w:type="dxa"/>
            </w:tcMar>
            <w:vAlign w:val="bottom"/>
          </w:tcPr>
          <w:p w:rsidR="00780503" w:rsidRPr="00AB6544" w:rsidRDefault="006779FB" w:rsidP="007E6300">
            <w:pPr>
              <w:snapToGrid w:val="0"/>
              <w:spacing w:line="300" w:lineRule="exact"/>
              <w:ind w:left="28" w:rightChars="100" w:right="240"/>
              <w:jc w:val="right"/>
              <w:rPr>
                <w:color w:val="000000" w:themeColor="text1"/>
              </w:rPr>
            </w:pPr>
            <w:r>
              <w:rPr>
                <w:rFonts w:hint="eastAsia"/>
                <w:color w:val="000000" w:themeColor="text1"/>
              </w:rPr>
              <w:t>-4.99</w:t>
            </w:r>
          </w:p>
        </w:tc>
        <w:tc>
          <w:tcPr>
            <w:tcW w:w="1350" w:type="dxa"/>
            <w:tcMar>
              <w:top w:w="17" w:type="dxa"/>
              <w:left w:w="17" w:type="dxa"/>
              <w:bottom w:w="0" w:type="dxa"/>
              <w:right w:w="17" w:type="dxa"/>
            </w:tcMar>
            <w:vAlign w:val="bottom"/>
          </w:tcPr>
          <w:p w:rsidR="00780503" w:rsidRPr="00AB6544" w:rsidRDefault="006779FB" w:rsidP="00036CE8">
            <w:pPr>
              <w:snapToGrid w:val="0"/>
              <w:spacing w:line="300" w:lineRule="exact"/>
              <w:ind w:left="28" w:rightChars="107" w:right="257"/>
              <w:jc w:val="right"/>
              <w:rPr>
                <w:color w:val="000000" w:themeColor="text1"/>
              </w:rPr>
            </w:pPr>
            <w:r>
              <w:rPr>
                <w:rFonts w:hint="eastAsia"/>
                <w:color w:val="000000" w:themeColor="text1"/>
              </w:rPr>
              <w:t>-0.07</w:t>
            </w:r>
          </w:p>
        </w:tc>
        <w:tc>
          <w:tcPr>
            <w:tcW w:w="1350" w:type="dxa"/>
            <w:tcMar>
              <w:top w:w="17" w:type="dxa"/>
              <w:left w:w="17" w:type="dxa"/>
              <w:bottom w:w="0" w:type="dxa"/>
              <w:right w:w="17" w:type="dxa"/>
            </w:tcMar>
            <w:vAlign w:val="bottom"/>
          </w:tcPr>
          <w:p w:rsidR="00780503" w:rsidRPr="00AB6544" w:rsidRDefault="006779FB" w:rsidP="00036CE8">
            <w:pPr>
              <w:snapToGrid w:val="0"/>
              <w:spacing w:line="300" w:lineRule="exact"/>
              <w:ind w:left="28" w:rightChars="195" w:right="468"/>
              <w:jc w:val="right"/>
              <w:rPr>
                <w:color w:val="000000" w:themeColor="text1"/>
              </w:rPr>
            </w:pPr>
            <w:r>
              <w:rPr>
                <w:rFonts w:hint="eastAsia"/>
                <w:color w:val="000000" w:themeColor="text1"/>
              </w:rPr>
              <w:t>-4.77</w:t>
            </w:r>
          </w:p>
        </w:tc>
        <w:tc>
          <w:tcPr>
            <w:tcW w:w="1350" w:type="dxa"/>
            <w:tcMar>
              <w:top w:w="17" w:type="dxa"/>
              <w:left w:w="17" w:type="dxa"/>
              <w:bottom w:w="0" w:type="dxa"/>
              <w:right w:w="17" w:type="dxa"/>
            </w:tcMar>
            <w:vAlign w:val="bottom"/>
          </w:tcPr>
          <w:p w:rsidR="00780503" w:rsidRPr="00AB6544" w:rsidRDefault="006779FB" w:rsidP="00036CE8">
            <w:pPr>
              <w:snapToGrid w:val="0"/>
              <w:spacing w:line="300" w:lineRule="exact"/>
              <w:ind w:left="28" w:rightChars="169" w:right="406"/>
              <w:jc w:val="right"/>
              <w:rPr>
                <w:color w:val="000000" w:themeColor="text1"/>
              </w:rPr>
            </w:pPr>
            <w:r>
              <w:rPr>
                <w:rFonts w:hint="eastAsia"/>
                <w:color w:val="000000" w:themeColor="text1"/>
              </w:rPr>
              <w:t>-5.03</w:t>
            </w:r>
          </w:p>
        </w:tc>
      </w:tr>
      <w:tr w:rsidR="008444B2" w:rsidRPr="00AE2303" w:rsidTr="00125C52">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8444B2" w:rsidRDefault="008444B2" w:rsidP="00036CE8">
            <w:pPr>
              <w:snapToGrid w:val="0"/>
              <w:spacing w:line="30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8444B2" w:rsidRDefault="008444B2" w:rsidP="00036CE8">
            <w:pPr>
              <w:snapToGrid w:val="0"/>
              <w:spacing w:line="300" w:lineRule="exact"/>
              <w:ind w:rightChars="101" w:right="242"/>
              <w:jc w:val="right"/>
              <w:rPr>
                <w:color w:val="000000" w:themeColor="text1"/>
              </w:rPr>
            </w:pPr>
            <w:r>
              <w:rPr>
                <w:rFonts w:hint="eastAsia"/>
                <w:color w:val="000000" w:themeColor="text1"/>
              </w:rPr>
              <w:t>-1.18</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8444B2" w:rsidRDefault="008444B2" w:rsidP="007E6300">
            <w:pPr>
              <w:snapToGrid w:val="0"/>
              <w:spacing w:line="300" w:lineRule="exact"/>
              <w:ind w:left="28" w:rightChars="100" w:right="240"/>
              <w:jc w:val="right"/>
              <w:rPr>
                <w:color w:val="000000" w:themeColor="text1"/>
              </w:rPr>
            </w:pPr>
            <w:r>
              <w:rPr>
                <w:rFonts w:hint="eastAsia"/>
                <w:color w:val="000000" w:themeColor="text1"/>
              </w:rPr>
              <w:t>-4.01</w:t>
            </w:r>
          </w:p>
        </w:tc>
        <w:tc>
          <w:tcPr>
            <w:tcW w:w="1350" w:type="dxa"/>
            <w:tcBorders>
              <w:bottom w:val="single" w:sz="4" w:space="0" w:color="auto"/>
            </w:tcBorders>
            <w:tcMar>
              <w:top w:w="17" w:type="dxa"/>
              <w:left w:w="17" w:type="dxa"/>
              <w:bottom w:w="0" w:type="dxa"/>
              <w:right w:w="17" w:type="dxa"/>
            </w:tcMar>
            <w:vAlign w:val="bottom"/>
          </w:tcPr>
          <w:p w:rsidR="008444B2" w:rsidRDefault="008444B2" w:rsidP="00036CE8">
            <w:pPr>
              <w:snapToGrid w:val="0"/>
              <w:spacing w:line="300" w:lineRule="exact"/>
              <w:ind w:left="28" w:rightChars="107" w:right="257"/>
              <w:jc w:val="right"/>
              <w:rPr>
                <w:color w:val="000000" w:themeColor="text1"/>
              </w:rPr>
            </w:pPr>
            <w:r>
              <w:rPr>
                <w:rFonts w:hint="eastAsia"/>
                <w:color w:val="000000" w:themeColor="text1"/>
              </w:rPr>
              <w:t>2.42</w:t>
            </w:r>
          </w:p>
        </w:tc>
        <w:tc>
          <w:tcPr>
            <w:tcW w:w="1350" w:type="dxa"/>
            <w:tcBorders>
              <w:bottom w:val="single" w:sz="4" w:space="0" w:color="auto"/>
            </w:tcBorders>
            <w:tcMar>
              <w:top w:w="17" w:type="dxa"/>
              <w:left w:w="17" w:type="dxa"/>
              <w:bottom w:w="0" w:type="dxa"/>
              <w:right w:w="17" w:type="dxa"/>
            </w:tcMar>
            <w:vAlign w:val="bottom"/>
          </w:tcPr>
          <w:p w:rsidR="008444B2" w:rsidRDefault="008444B2" w:rsidP="00036CE8">
            <w:pPr>
              <w:snapToGrid w:val="0"/>
              <w:spacing w:line="300" w:lineRule="exact"/>
              <w:ind w:left="28" w:rightChars="195" w:right="468"/>
              <w:jc w:val="right"/>
              <w:rPr>
                <w:color w:val="000000" w:themeColor="text1"/>
              </w:rPr>
            </w:pPr>
            <w:r>
              <w:rPr>
                <w:rFonts w:hint="eastAsia"/>
                <w:color w:val="000000" w:themeColor="text1"/>
              </w:rPr>
              <w:t>-3.79</w:t>
            </w:r>
          </w:p>
        </w:tc>
        <w:tc>
          <w:tcPr>
            <w:tcW w:w="1350" w:type="dxa"/>
            <w:tcBorders>
              <w:bottom w:val="single" w:sz="4" w:space="0" w:color="auto"/>
            </w:tcBorders>
            <w:tcMar>
              <w:top w:w="17" w:type="dxa"/>
              <w:left w:w="17" w:type="dxa"/>
              <w:bottom w:w="0" w:type="dxa"/>
              <w:right w:w="17" w:type="dxa"/>
            </w:tcMar>
            <w:vAlign w:val="bottom"/>
          </w:tcPr>
          <w:p w:rsidR="008444B2" w:rsidRDefault="008444B2" w:rsidP="00036CE8">
            <w:pPr>
              <w:snapToGrid w:val="0"/>
              <w:spacing w:line="300" w:lineRule="exact"/>
              <w:ind w:left="28" w:rightChars="169" w:right="406"/>
              <w:jc w:val="right"/>
              <w:rPr>
                <w:color w:val="000000" w:themeColor="text1"/>
              </w:rPr>
            </w:pPr>
            <w:r>
              <w:rPr>
                <w:rFonts w:hint="eastAsia"/>
                <w:color w:val="000000" w:themeColor="text1"/>
              </w:rPr>
              <w:t>-2.64</w:t>
            </w:r>
          </w:p>
        </w:tc>
      </w:tr>
    </w:tbl>
    <w:p w:rsidR="00345470" w:rsidRPr="007A2A85" w:rsidRDefault="00345470" w:rsidP="00345470">
      <w:pPr>
        <w:snapToGrid w:val="0"/>
        <w:spacing w:line="340" w:lineRule="atLeast"/>
        <w:ind w:leftChars="-1" w:left="-2" w:right="-142" w:firstLineChars="225" w:firstLine="495"/>
        <w:jc w:val="both"/>
        <w:rPr>
          <w:rFonts w:eastAsia="標楷體"/>
          <w:sz w:val="22"/>
          <w:szCs w:val="22"/>
        </w:rPr>
      </w:pPr>
      <w:r w:rsidRPr="007A2A85">
        <w:rPr>
          <w:rFonts w:eastAsia="標楷體" w:hint="eastAsia"/>
          <w:sz w:val="22"/>
          <w:szCs w:val="22"/>
        </w:rPr>
        <w:t>資料來源：經濟部統計處。</w:t>
      </w:r>
    </w:p>
    <w:p w:rsidR="00345470" w:rsidRPr="001C1525" w:rsidRDefault="00345470" w:rsidP="00A96865">
      <w:pPr>
        <w:pStyle w:val="affffc"/>
        <w:numPr>
          <w:ilvl w:val="0"/>
          <w:numId w:val="8"/>
        </w:numPr>
        <w:snapToGrid w:val="0"/>
        <w:spacing w:before="180" w:line="300" w:lineRule="auto"/>
        <w:ind w:leftChars="0" w:left="851" w:firstLineChars="0"/>
        <w:rPr>
          <w:rFonts w:ascii="Times New Roman" w:eastAsia="標楷體" w:hAnsi="Times New Roman"/>
          <w:b/>
          <w:bCs/>
          <w:sz w:val="28"/>
          <w:szCs w:val="28"/>
        </w:rPr>
      </w:pPr>
      <w:r w:rsidRPr="001C1525">
        <w:rPr>
          <w:rFonts w:ascii="Times New Roman" w:eastAsia="標楷體" w:hAnsi="Times New Roman" w:hint="eastAsia"/>
          <w:b/>
          <w:bCs/>
          <w:sz w:val="28"/>
          <w:szCs w:val="28"/>
        </w:rPr>
        <w:lastRenderedPageBreak/>
        <w:t>102</w:t>
      </w:r>
      <w:r w:rsidRPr="001C1525">
        <w:rPr>
          <w:rFonts w:ascii="Times New Roman" w:eastAsia="標楷體" w:hAnsi="Times New Roman" w:hint="eastAsia"/>
          <w:b/>
          <w:bCs/>
          <w:sz w:val="28"/>
          <w:szCs w:val="28"/>
        </w:rPr>
        <w:t>年</w:t>
      </w:r>
      <w:r w:rsidR="00E035EF">
        <w:rPr>
          <w:rFonts w:ascii="Times New Roman" w:eastAsia="標楷體" w:hAnsi="Times New Roman" w:hint="eastAsia"/>
          <w:b/>
          <w:bCs/>
          <w:sz w:val="28"/>
          <w:szCs w:val="28"/>
        </w:rPr>
        <w:t>4</w:t>
      </w:r>
      <w:r w:rsidRPr="001C1525">
        <w:rPr>
          <w:rFonts w:ascii="Times New Roman" w:eastAsia="標楷體" w:hAnsi="Times New Roman" w:hint="eastAsia"/>
          <w:b/>
          <w:bCs/>
          <w:sz w:val="28"/>
          <w:szCs w:val="28"/>
        </w:rPr>
        <w:t>月電子零組件業</w:t>
      </w:r>
      <w:r w:rsidR="00E035EF">
        <w:rPr>
          <w:rFonts w:ascii="Times New Roman" w:eastAsia="標楷體" w:hAnsi="Times New Roman" w:hint="eastAsia"/>
          <w:b/>
          <w:bCs/>
          <w:sz w:val="28"/>
          <w:szCs w:val="28"/>
        </w:rPr>
        <w:t>增加</w:t>
      </w:r>
      <w:r w:rsidR="00E035EF">
        <w:rPr>
          <w:rFonts w:ascii="Times New Roman" w:eastAsia="標楷體" w:hAnsi="Times New Roman" w:hint="eastAsia"/>
          <w:b/>
          <w:bCs/>
          <w:sz w:val="28"/>
          <w:szCs w:val="28"/>
        </w:rPr>
        <w:t>5.05</w:t>
      </w:r>
      <w:r w:rsidRPr="001C1525">
        <w:rPr>
          <w:rFonts w:ascii="Times New Roman" w:eastAsia="標楷體" w:hAnsi="Times New Roman" w:hint="eastAsia"/>
          <w:b/>
          <w:bCs/>
          <w:sz w:val="28"/>
          <w:szCs w:val="28"/>
        </w:rPr>
        <w:t>％</w:t>
      </w:r>
    </w:p>
    <w:p w:rsidR="00345470" w:rsidRPr="00232439" w:rsidRDefault="00345470" w:rsidP="00232439">
      <w:pPr>
        <w:pStyle w:val="affffc"/>
        <w:numPr>
          <w:ilvl w:val="0"/>
          <w:numId w:val="9"/>
        </w:numPr>
        <w:snapToGrid w:val="0"/>
        <w:spacing w:before="180" w:line="300" w:lineRule="auto"/>
        <w:ind w:leftChars="0" w:left="709" w:firstLineChars="0" w:hanging="425"/>
        <w:rPr>
          <w:rFonts w:ascii="Times New Roman" w:eastAsia="標楷體" w:hAnsi="Times New Roman"/>
          <w:snapToGrid w:val="0"/>
          <w:sz w:val="28"/>
          <w:szCs w:val="28"/>
        </w:rPr>
      </w:pPr>
      <w:r w:rsidRPr="00232439">
        <w:rPr>
          <w:rFonts w:ascii="Times New Roman" w:eastAsia="標楷體" w:hAnsi="Times New Roman" w:hint="eastAsia"/>
          <w:snapToGrid w:val="0"/>
          <w:sz w:val="28"/>
          <w:szCs w:val="28"/>
        </w:rPr>
        <w:t>電子零組件業</w:t>
      </w:r>
      <w:r w:rsidR="00E035EF" w:rsidRPr="00232439">
        <w:rPr>
          <w:rFonts w:ascii="Times New Roman" w:eastAsia="標楷體" w:hAnsi="Times New Roman" w:hint="eastAsia"/>
          <w:snapToGrid w:val="0"/>
          <w:sz w:val="28"/>
          <w:szCs w:val="28"/>
        </w:rPr>
        <w:t>增加</w:t>
      </w:r>
      <w:r w:rsidR="00E035EF" w:rsidRPr="00232439">
        <w:rPr>
          <w:rFonts w:ascii="Times New Roman" w:eastAsia="標楷體" w:hAnsi="Times New Roman" w:hint="eastAsia"/>
          <w:snapToGrid w:val="0"/>
          <w:sz w:val="28"/>
          <w:szCs w:val="28"/>
        </w:rPr>
        <w:t>5.05</w:t>
      </w:r>
      <w:r w:rsidR="00487D6D" w:rsidRPr="00232439">
        <w:rPr>
          <w:rFonts w:ascii="Times New Roman" w:eastAsia="標楷體" w:hAnsi="Times New Roman" w:hint="eastAsia"/>
          <w:snapToGrid w:val="0"/>
          <w:sz w:val="28"/>
          <w:szCs w:val="28"/>
        </w:rPr>
        <w:t>％，</w:t>
      </w:r>
      <w:r w:rsidR="00E035EF" w:rsidRPr="00232439">
        <w:rPr>
          <w:rFonts w:ascii="Times New Roman" w:eastAsia="標楷體" w:hAnsi="Times New Roman" w:hint="eastAsia"/>
          <w:snapToGrid w:val="0"/>
          <w:sz w:val="28"/>
          <w:szCs w:val="28"/>
        </w:rPr>
        <w:t>主因行動裝置與網通產品對於半導體先進製程及行動晶片之需求持續熱絡，有效推升晶圓代工、</w:t>
      </w:r>
      <w:r w:rsidR="00E035EF" w:rsidRPr="00232439">
        <w:rPr>
          <w:rFonts w:ascii="Times New Roman" w:eastAsia="標楷體" w:hAnsi="Times New Roman" w:hint="eastAsia"/>
          <w:snapToGrid w:val="0"/>
          <w:sz w:val="28"/>
          <w:szCs w:val="28"/>
        </w:rPr>
        <w:t xml:space="preserve">IC </w:t>
      </w:r>
      <w:r w:rsidR="00E035EF" w:rsidRPr="00232439">
        <w:rPr>
          <w:rFonts w:ascii="Times New Roman" w:eastAsia="標楷體" w:hAnsi="Times New Roman" w:hint="eastAsia"/>
          <w:snapToGrid w:val="0"/>
          <w:sz w:val="28"/>
          <w:szCs w:val="28"/>
        </w:rPr>
        <w:t>製造、構裝</w:t>
      </w:r>
      <w:r w:rsidR="00E035EF" w:rsidRPr="00232439">
        <w:rPr>
          <w:rFonts w:ascii="Times New Roman" w:eastAsia="標楷體" w:hAnsi="Times New Roman" w:hint="eastAsia"/>
          <w:snapToGrid w:val="0"/>
          <w:sz w:val="28"/>
          <w:szCs w:val="28"/>
        </w:rPr>
        <w:t xml:space="preserve">IC </w:t>
      </w:r>
      <w:r w:rsidR="00E035EF" w:rsidRPr="00232439">
        <w:rPr>
          <w:rFonts w:ascii="Times New Roman" w:eastAsia="標楷體" w:hAnsi="Times New Roman" w:hint="eastAsia"/>
          <w:snapToGrid w:val="0"/>
          <w:sz w:val="28"/>
          <w:szCs w:val="28"/>
        </w:rPr>
        <w:t>等生產動能，加以</w:t>
      </w:r>
      <w:r w:rsidR="00E035EF" w:rsidRPr="00232439">
        <w:rPr>
          <w:rFonts w:ascii="Times New Roman" w:eastAsia="標楷體" w:hAnsi="Times New Roman" w:hint="eastAsia"/>
          <w:snapToGrid w:val="0"/>
          <w:sz w:val="28"/>
          <w:szCs w:val="28"/>
        </w:rPr>
        <w:t xml:space="preserve">LED </w:t>
      </w:r>
      <w:r w:rsidR="00E035EF" w:rsidRPr="00232439">
        <w:rPr>
          <w:rFonts w:ascii="Times New Roman" w:eastAsia="標楷體" w:hAnsi="Times New Roman" w:hint="eastAsia"/>
          <w:snapToGrid w:val="0"/>
          <w:sz w:val="28"/>
          <w:szCs w:val="28"/>
        </w:rPr>
        <w:t>晶粒因面板背光與照明市場需求轉強而增產所致。</w:t>
      </w:r>
      <w:r w:rsidR="00E035EF" w:rsidRPr="00232439">
        <w:rPr>
          <w:rFonts w:ascii="Times New Roman" w:eastAsia="標楷體" w:hAnsi="Times New Roman" w:hint="eastAsia"/>
          <w:snapToGrid w:val="0"/>
          <w:sz w:val="28"/>
          <w:szCs w:val="28"/>
        </w:rPr>
        <w:t>1</w:t>
      </w:r>
      <w:r w:rsidR="00E035EF" w:rsidRPr="00232439">
        <w:rPr>
          <w:rFonts w:ascii="Times New Roman" w:eastAsia="標楷體" w:hAnsi="Times New Roman" w:hint="eastAsia"/>
          <w:snapToGrid w:val="0"/>
          <w:sz w:val="28"/>
          <w:szCs w:val="28"/>
        </w:rPr>
        <w:t>至</w:t>
      </w:r>
      <w:r w:rsidR="00E035EF" w:rsidRPr="00232439">
        <w:rPr>
          <w:rFonts w:ascii="Times New Roman" w:eastAsia="標楷體" w:hAnsi="Times New Roman" w:hint="eastAsia"/>
          <w:snapToGrid w:val="0"/>
          <w:sz w:val="28"/>
          <w:szCs w:val="28"/>
        </w:rPr>
        <w:t>4</w:t>
      </w:r>
      <w:r w:rsidR="00E035EF" w:rsidRPr="00232439">
        <w:rPr>
          <w:rFonts w:ascii="Times New Roman" w:eastAsia="標楷體" w:hAnsi="Times New Roman" w:hint="eastAsia"/>
          <w:snapToGrid w:val="0"/>
          <w:sz w:val="28"/>
          <w:szCs w:val="28"/>
        </w:rPr>
        <w:t>月累計較上年同期增加</w:t>
      </w:r>
      <w:r w:rsidR="00E035EF" w:rsidRPr="00232439">
        <w:rPr>
          <w:rFonts w:ascii="Times New Roman" w:eastAsia="標楷體" w:hAnsi="Times New Roman" w:hint="eastAsia"/>
          <w:snapToGrid w:val="0"/>
          <w:sz w:val="28"/>
          <w:szCs w:val="28"/>
        </w:rPr>
        <w:t>6.66%</w:t>
      </w:r>
      <w:r w:rsidR="00E035EF" w:rsidRPr="00232439">
        <w:rPr>
          <w:rFonts w:ascii="Times New Roman" w:eastAsia="標楷體" w:hAnsi="Times New Roman" w:hint="eastAsia"/>
          <w:snapToGrid w:val="0"/>
          <w:sz w:val="28"/>
          <w:szCs w:val="28"/>
        </w:rPr>
        <w:t>。</w:t>
      </w:r>
    </w:p>
    <w:p w:rsidR="00345470" w:rsidRPr="001C1525" w:rsidRDefault="00345470" w:rsidP="00C1697B">
      <w:pPr>
        <w:pStyle w:val="affffc"/>
        <w:numPr>
          <w:ilvl w:val="0"/>
          <w:numId w:val="9"/>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napToGrid w:val="0"/>
          <w:sz w:val="28"/>
          <w:szCs w:val="28"/>
        </w:rPr>
        <w:t>基本金屬業</w:t>
      </w:r>
      <w:r w:rsidR="00C1697B" w:rsidRPr="00C1697B">
        <w:rPr>
          <w:rFonts w:ascii="Times New Roman" w:eastAsia="標楷體" w:hAnsi="Times New Roman" w:hint="eastAsia"/>
          <w:snapToGrid w:val="0"/>
          <w:sz w:val="28"/>
          <w:szCs w:val="28"/>
        </w:rPr>
        <w:t>減少</w:t>
      </w:r>
      <w:r w:rsidR="00C1697B" w:rsidRPr="00C1697B">
        <w:rPr>
          <w:rFonts w:ascii="Times New Roman" w:eastAsia="標楷體" w:hAnsi="Times New Roman" w:hint="eastAsia"/>
          <w:snapToGrid w:val="0"/>
          <w:sz w:val="28"/>
          <w:szCs w:val="28"/>
        </w:rPr>
        <w:t>1.10%</w:t>
      </w:r>
      <w:r w:rsidR="00C1697B" w:rsidRPr="00C1697B">
        <w:rPr>
          <w:rFonts w:ascii="Times New Roman" w:eastAsia="標楷體" w:hAnsi="Times New Roman" w:hint="eastAsia"/>
          <w:snapToGrid w:val="0"/>
          <w:sz w:val="28"/>
          <w:szCs w:val="28"/>
        </w:rPr>
        <w:t>，主因國內鋼鐵大廠熱軋工場歲修，大陸與南韓在不</w:t>
      </w:r>
      <w:proofErr w:type="gramStart"/>
      <w:r w:rsidR="00C1697B" w:rsidRPr="00C1697B">
        <w:rPr>
          <w:rFonts w:ascii="Times New Roman" w:eastAsia="標楷體" w:hAnsi="Times New Roman" w:hint="eastAsia"/>
          <w:snapToGrid w:val="0"/>
          <w:sz w:val="28"/>
          <w:szCs w:val="28"/>
        </w:rPr>
        <w:t>銹</w:t>
      </w:r>
      <w:proofErr w:type="gramEnd"/>
      <w:r w:rsidR="00C1697B" w:rsidRPr="00C1697B">
        <w:rPr>
          <w:rFonts w:ascii="Times New Roman" w:eastAsia="標楷體" w:hAnsi="Times New Roman" w:hint="eastAsia"/>
          <w:snapToGrid w:val="0"/>
          <w:sz w:val="28"/>
          <w:szCs w:val="28"/>
        </w:rPr>
        <w:t>鋼市場的低價競爭，以及汽車、金屬製品、機械等下游產業之需求下降，抵銷國內新增高爐投產對鋼胚產量之</w:t>
      </w:r>
      <w:proofErr w:type="gramStart"/>
      <w:r w:rsidR="00C1697B" w:rsidRPr="00C1697B">
        <w:rPr>
          <w:rFonts w:ascii="Times New Roman" w:eastAsia="標楷體" w:hAnsi="Times New Roman" w:hint="eastAsia"/>
          <w:snapToGrid w:val="0"/>
          <w:sz w:val="28"/>
          <w:szCs w:val="28"/>
        </w:rPr>
        <w:t>挹</w:t>
      </w:r>
      <w:proofErr w:type="gramEnd"/>
      <w:r w:rsidR="00C1697B" w:rsidRPr="00C1697B">
        <w:rPr>
          <w:rFonts w:ascii="Times New Roman" w:eastAsia="標楷體" w:hAnsi="Times New Roman" w:hint="eastAsia"/>
          <w:snapToGrid w:val="0"/>
          <w:sz w:val="28"/>
          <w:szCs w:val="28"/>
        </w:rPr>
        <w:t>注。</w:t>
      </w:r>
      <w:r w:rsidR="00C1697B" w:rsidRPr="00C1697B">
        <w:rPr>
          <w:rFonts w:ascii="Times New Roman" w:eastAsia="標楷體" w:hAnsi="Times New Roman" w:hint="eastAsia"/>
          <w:snapToGrid w:val="0"/>
          <w:sz w:val="28"/>
          <w:szCs w:val="28"/>
        </w:rPr>
        <w:t>1</w:t>
      </w:r>
      <w:r w:rsidR="00C1697B" w:rsidRPr="00C1697B">
        <w:rPr>
          <w:rFonts w:ascii="Times New Roman" w:eastAsia="標楷體" w:hAnsi="Times New Roman" w:hint="eastAsia"/>
          <w:snapToGrid w:val="0"/>
          <w:sz w:val="28"/>
          <w:szCs w:val="28"/>
        </w:rPr>
        <w:t>至</w:t>
      </w:r>
      <w:r w:rsidR="00C1697B" w:rsidRPr="00C1697B">
        <w:rPr>
          <w:rFonts w:ascii="Times New Roman" w:eastAsia="標楷體" w:hAnsi="Times New Roman" w:hint="eastAsia"/>
          <w:snapToGrid w:val="0"/>
          <w:sz w:val="28"/>
          <w:szCs w:val="28"/>
        </w:rPr>
        <w:t>4</w:t>
      </w:r>
      <w:r w:rsidR="00C1697B" w:rsidRPr="00C1697B">
        <w:rPr>
          <w:rFonts w:ascii="Times New Roman" w:eastAsia="標楷體" w:hAnsi="Times New Roman" w:hint="eastAsia"/>
          <w:snapToGrid w:val="0"/>
          <w:sz w:val="28"/>
          <w:szCs w:val="28"/>
        </w:rPr>
        <w:t>月累計較上年同期增加</w:t>
      </w:r>
      <w:r w:rsidR="00C1697B" w:rsidRPr="00C1697B">
        <w:rPr>
          <w:rFonts w:ascii="Times New Roman" w:eastAsia="標楷體" w:hAnsi="Times New Roman" w:hint="eastAsia"/>
          <w:snapToGrid w:val="0"/>
          <w:sz w:val="28"/>
          <w:szCs w:val="28"/>
        </w:rPr>
        <w:t>2.36%</w:t>
      </w:r>
      <w:r w:rsidR="00C1697B" w:rsidRPr="00C1697B">
        <w:rPr>
          <w:rFonts w:ascii="Times New Roman" w:eastAsia="標楷體" w:hAnsi="Times New Roman" w:hint="eastAsia"/>
          <w:snapToGrid w:val="0"/>
          <w:sz w:val="28"/>
          <w:szCs w:val="28"/>
        </w:rPr>
        <w:t>。</w:t>
      </w:r>
    </w:p>
    <w:p w:rsidR="00345470" w:rsidRDefault="00345470" w:rsidP="007B32FE">
      <w:pPr>
        <w:pStyle w:val="affffc"/>
        <w:numPr>
          <w:ilvl w:val="0"/>
          <w:numId w:val="9"/>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z w:val="28"/>
          <w:szCs w:val="28"/>
        </w:rPr>
        <w:t>化學材料業</w:t>
      </w:r>
      <w:r w:rsidR="007B32FE" w:rsidRPr="007B32FE">
        <w:rPr>
          <w:rFonts w:ascii="Times New Roman" w:eastAsia="標楷體" w:hAnsi="Times New Roman" w:hint="eastAsia"/>
          <w:sz w:val="28"/>
          <w:szCs w:val="28"/>
        </w:rPr>
        <w:t>減少</w:t>
      </w:r>
      <w:r w:rsidR="007B32FE" w:rsidRPr="007B32FE">
        <w:rPr>
          <w:rFonts w:ascii="Times New Roman" w:eastAsia="標楷體" w:hAnsi="Times New Roman" w:hint="eastAsia"/>
          <w:sz w:val="28"/>
          <w:szCs w:val="28"/>
        </w:rPr>
        <w:t>4.89%</w:t>
      </w:r>
      <w:r w:rsidR="007B32FE" w:rsidRPr="007B32FE">
        <w:rPr>
          <w:rFonts w:ascii="Times New Roman" w:eastAsia="標楷體" w:hAnsi="Times New Roman" w:hint="eastAsia"/>
          <w:sz w:val="28"/>
          <w:szCs w:val="28"/>
        </w:rPr>
        <w:t>，主因部分國內石化廠因應國際原油與石化價格走低，安排歲修或調節產能，加上中國大陸之部分化纖原料新增產能開出，市場供過於求所致。</w:t>
      </w:r>
      <w:r w:rsidR="007B32FE" w:rsidRPr="007B32FE">
        <w:rPr>
          <w:rFonts w:ascii="Times New Roman" w:eastAsia="標楷體" w:hAnsi="Times New Roman" w:hint="eastAsia"/>
          <w:sz w:val="28"/>
          <w:szCs w:val="28"/>
        </w:rPr>
        <w:t>1</w:t>
      </w:r>
      <w:r w:rsidR="007B32FE" w:rsidRPr="007B32FE">
        <w:rPr>
          <w:rFonts w:ascii="Times New Roman" w:eastAsia="標楷體" w:hAnsi="Times New Roman" w:hint="eastAsia"/>
          <w:sz w:val="28"/>
          <w:szCs w:val="28"/>
        </w:rPr>
        <w:t>至</w:t>
      </w:r>
      <w:r w:rsidR="007B32FE" w:rsidRPr="007B32FE">
        <w:rPr>
          <w:rFonts w:ascii="Times New Roman" w:eastAsia="標楷體" w:hAnsi="Times New Roman" w:hint="eastAsia"/>
          <w:sz w:val="28"/>
          <w:szCs w:val="28"/>
        </w:rPr>
        <w:t>4</w:t>
      </w:r>
      <w:r w:rsidR="007B32FE" w:rsidRPr="007B32FE">
        <w:rPr>
          <w:rFonts w:ascii="Times New Roman" w:eastAsia="標楷體" w:hAnsi="Times New Roman" w:hint="eastAsia"/>
          <w:sz w:val="28"/>
          <w:szCs w:val="28"/>
        </w:rPr>
        <w:t>月累計較上年同期減少</w:t>
      </w:r>
      <w:r w:rsidR="007B32FE" w:rsidRPr="007B32FE">
        <w:rPr>
          <w:rFonts w:ascii="Times New Roman" w:eastAsia="標楷體" w:hAnsi="Times New Roman" w:hint="eastAsia"/>
          <w:sz w:val="28"/>
          <w:szCs w:val="28"/>
        </w:rPr>
        <w:t>4.84%</w:t>
      </w:r>
      <w:r w:rsidR="007B32FE" w:rsidRPr="007B32FE">
        <w:rPr>
          <w:rFonts w:ascii="Times New Roman" w:eastAsia="標楷體" w:hAnsi="Times New Roman" w:hint="eastAsia"/>
          <w:sz w:val="28"/>
          <w:szCs w:val="28"/>
        </w:rPr>
        <w:t>。</w:t>
      </w:r>
    </w:p>
    <w:p w:rsidR="00217689" w:rsidRPr="001567BF" w:rsidRDefault="00217689" w:rsidP="001567BF">
      <w:pPr>
        <w:pStyle w:val="affffc"/>
        <w:numPr>
          <w:ilvl w:val="0"/>
          <w:numId w:val="9"/>
        </w:numPr>
        <w:snapToGrid w:val="0"/>
        <w:spacing w:before="180" w:line="300" w:lineRule="auto"/>
        <w:ind w:leftChars="0" w:left="709" w:firstLineChars="0" w:hanging="425"/>
        <w:rPr>
          <w:rFonts w:ascii="Times New Roman" w:eastAsia="標楷體" w:hAnsi="Times New Roman"/>
          <w:snapToGrid w:val="0"/>
          <w:sz w:val="28"/>
          <w:szCs w:val="28"/>
        </w:rPr>
      </w:pPr>
      <w:r w:rsidRPr="001567BF">
        <w:rPr>
          <w:rFonts w:ascii="Times New Roman" w:eastAsia="標楷體" w:hAnsi="Times New Roman" w:hint="eastAsia"/>
          <w:snapToGrid w:val="0"/>
          <w:sz w:val="28"/>
          <w:szCs w:val="28"/>
        </w:rPr>
        <w:t>電腦電子產品及光學製品業</w:t>
      </w:r>
      <w:r w:rsidR="00884E1A" w:rsidRPr="001567BF">
        <w:rPr>
          <w:rFonts w:ascii="Times New Roman" w:eastAsia="標楷體" w:hAnsi="Times New Roman" w:hint="eastAsia"/>
          <w:snapToGrid w:val="0"/>
          <w:sz w:val="28"/>
          <w:szCs w:val="28"/>
        </w:rPr>
        <w:t>減少</w:t>
      </w:r>
      <w:r w:rsidR="00884E1A" w:rsidRPr="001567BF">
        <w:rPr>
          <w:rFonts w:ascii="Times New Roman" w:eastAsia="標楷體" w:hAnsi="Times New Roman" w:hint="eastAsia"/>
          <w:snapToGrid w:val="0"/>
          <w:sz w:val="28"/>
          <w:szCs w:val="28"/>
        </w:rPr>
        <w:t>7.96%</w:t>
      </w:r>
      <w:r w:rsidR="00884E1A" w:rsidRPr="001567BF">
        <w:rPr>
          <w:rFonts w:ascii="Times New Roman" w:eastAsia="標楷體" w:hAnsi="Times New Roman" w:hint="eastAsia"/>
          <w:snapToGrid w:val="0"/>
          <w:sz w:val="28"/>
          <w:szCs w:val="28"/>
        </w:rPr>
        <w:t>，其中電腦需求因受到行動裝置擠壓，致</w:t>
      </w:r>
      <w:proofErr w:type="gramStart"/>
      <w:r w:rsidR="00884E1A" w:rsidRPr="001567BF">
        <w:rPr>
          <w:rFonts w:ascii="Times New Roman" w:eastAsia="標楷體" w:hAnsi="Times New Roman" w:hint="eastAsia"/>
          <w:snapToGrid w:val="0"/>
          <w:sz w:val="28"/>
          <w:szCs w:val="28"/>
        </w:rPr>
        <w:t>國內筆電</w:t>
      </w:r>
      <w:proofErr w:type="gramEnd"/>
      <w:r w:rsidR="00884E1A" w:rsidRPr="001567BF">
        <w:rPr>
          <w:rFonts w:ascii="Times New Roman" w:eastAsia="標楷體" w:hAnsi="Times New Roman" w:hint="eastAsia"/>
          <w:snapToGrid w:val="0"/>
          <w:sz w:val="28"/>
          <w:szCs w:val="28"/>
        </w:rPr>
        <w:t>、網路連接器、隨身碟等因而減產，加上電視及通訊設備等因受到市場競爭及部分產品處於新舊轉換期致減產，惟行動裝置零件及光學元件受惠於電子新品高階功能規格需求呈增產。</w:t>
      </w:r>
      <w:r w:rsidR="00884E1A" w:rsidRPr="001567BF">
        <w:rPr>
          <w:rFonts w:ascii="Times New Roman" w:eastAsia="標楷體" w:hAnsi="Times New Roman" w:hint="eastAsia"/>
          <w:snapToGrid w:val="0"/>
          <w:sz w:val="28"/>
          <w:szCs w:val="28"/>
        </w:rPr>
        <w:t>1</w:t>
      </w:r>
      <w:r w:rsidR="00884E1A" w:rsidRPr="001567BF">
        <w:rPr>
          <w:rFonts w:ascii="Times New Roman" w:eastAsia="標楷體" w:hAnsi="Times New Roman" w:hint="eastAsia"/>
          <w:snapToGrid w:val="0"/>
          <w:sz w:val="28"/>
          <w:szCs w:val="28"/>
        </w:rPr>
        <w:t>至</w:t>
      </w:r>
      <w:r w:rsidR="00884E1A" w:rsidRPr="001567BF">
        <w:rPr>
          <w:rFonts w:ascii="Times New Roman" w:eastAsia="標楷體" w:hAnsi="Times New Roman" w:hint="eastAsia"/>
          <w:snapToGrid w:val="0"/>
          <w:sz w:val="28"/>
          <w:szCs w:val="28"/>
        </w:rPr>
        <w:t>4</w:t>
      </w:r>
      <w:r w:rsidR="00884E1A" w:rsidRPr="001567BF">
        <w:rPr>
          <w:rFonts w:ascii="Times New Roman" w:eastAsia="標楷體" w:hAnsi="Times New Roman" w:hint="eastAsia"/>
          <w:snapToGrid w:val="0"/>
          <w:sz w:val="28"/>
          <w:szCs w:val="28"/>
        </w:rPr>
        <w:t>月累計較上年同期減少</w:t>
      </w:r>
      <w:r w:rsidR="00884E1A" w:rsidRPr="001567BF">
        <w:rPr>
          <w:rFonts w:ascii="Times New Roman" w:eastAsia="標楷體" w:hAnsi="Times New Roman" w:hint="eastAsia"/>
          <w:snapToGrid w:val="0"/>
          <w:sz w:val="28"/>
          <w:szCs w:val="28"/>
        </w:rPr>
        <w:t>5.35%</w:t>
      </w:r>
      <w:r w:rsidR="00884E1A" w:rsidRPr="001567BF">
        <w:rPr>
          <w:rFonts w:ascii="Times New Roman" w:eastAsia="標楷體" w:hAnsi="Times New Roman" w:hint="eastAsia"/>
          <w:snapToGrid w:val="0"/>
          <w:sz w:val="28"/>
          <w:szCs w:val="28"/>
        </w:rPr>
        <w:t>。</w:t>
      </w:r>
    </w:p>
    <w:p w:rsidR="00217689" w:rsidRPr="001567BF" w:rsidRDefault="00217689" w:rsidP="001567BF">
      <w:pPr>
        <w:pStyle w:val="affffc"/>
        <w:numPr>
          <w:ilvl w:val="0"/>
          <w:numId w:val="9"/>
        </w:numPr>
        <w:snapToGrid w:val="0"/>
        <w:spacing w:before="180" w:line="300" w:lineRule="auto"/>
        <w:ind w:leftChars="0" w:left="709" w:firstLineChars="0" w:hanging="425"/>
        <w:rPr>
          <w:rFonts w:ascii="Times New Roman" w:eastAsia="標楷體" w:hAnsi="Times New Roman"/>
          <w:snapToGrid w:val="0"/>
          <w:sz w:val="28"/>
          <w:szCs w:val="28"/>
        </w:rPr>
      </w:pPr>
      <w:r w:rsidRPr="001567BF">
        <w:rPr>
          <w:rFonts w:ascii="Times New Roman" w:eastAsia="標楷體" w:hAnsi="Times New Roman" w:hint="eastAsia"/>
          <w:snapToGrid w:val="0"/>
          <w:sz w:val="28"/>
          <w:szCs w:val="28"/>
        </w:rPr>
        <w:t>機械設備業</w:t>
      </w:r>
      <w:r w:rsidR="006F61FC" w:rsidRPr="001567BF">
        <w:rPr>
          <w:rFonts w:ascii="Times New Roman" w:eastAsia="標楷體" w:hAnsi="Times New Roman" w:hint="eastAsia"/>
          <w:snapToGrid w:val="0"/>
          <w:sz w:val="28"/>
          <w:szCs w:val="28"/>
        </w:rPr>
        <w:t>減少</w:t>
      </w:r>
      <w:r w:rsidR="006F61FC" w:rsidRPr="001567BF">
        <w:rPr>
          <w:rFonts w:ascii="Times New Roman" w:eastAsia="標楷體" w:hAnsi="Times New Roman" w:hint="eastAsia"/>
          <w:snapToGrid w:val="0"/>
          <w:sz w:val="28"/>
          <w:szCs w:val="28"/>
        </w:rPr>
        <w:t>10.98%</w:t>
      </w:r>
      <w:r w:rsidR="006F61FC" w:rsidRPr="001567BF">
        <w:rPr>
          <w:rFonts w:ascii="Times New Roman" w:eastAsia="標楷體" w:hAnsi="Times New Roman" w:hint="eastAsia"/>
          <w:snapToGrid w:val="0"/>
          <w:sz w:val="28"/>
          <w:szCs w:val="28"/>
        </w:rPr>
        <w:t>，主因受全球經濟成長趨緩，廠商設備投資動能保守，加上日圓貶值衝擊我國機械廠商接單所致。</w:t>
      </w:r>
      <w:r w:rsidR="006F61FC" w:rsidRPr="001567BF">
        <w:rPr>
          <w:rFonts w:ascii="Times New Roman" w:eastAsia="標楷體" w:hAnsi="Times New Roman" w:hint="eastAsia"/>
          <w:snapToGrid w:val="0"/>
          <w:sz w:val="28"/>
          <w:szCs w:val="28"/>
        </w:rPr>
        <w:t>1</w:t>
      </w:r>
      <w:r w:rsidR="006F61FC" w:rsidRPr="001567BF">
        <w:rPr>
          <w:rFonts w:ascii="Times New Roman" w:eastAsia="標楷體" w:hAnsi="Times New Roman" w:hint="eastAsia"/>
          <w:snapToGrid w:val="0"/>
          <w:sz w:val="28"/>
          <w:szCs w:val="28"/>
        </w:rPr>
        <w:t>至</w:t>
      </w:r>
      <w:r w:rsidR="006F61FC" w:rsidRPr="001567BF">
        <w:rPr>
          <w:rFonts w:ascii="Times New Roman" w:eastAsia="標楷體" w:hAnsi="Times New Roman" w:hint="eastAsia"/>
          <w:snapToGrid w:val="0"/>
          <w:sz w:val="28"/>
          <w:szCs w:val="28"/>
        </w:rPr>
        <w:t>4</w:t>
      </w:r>
      <w:r w:rsidR="006F61FC" w:rsidRPr="001567BF">
        <w:rPr>
          <w:rFonts w:ascii="Times New Roman" w:eastAsia="標楷體" w:hAnsi="Times New Roman" w:hint="eastAsia"/>
          <w:snapToGrid w:val="0"/>
          <w:sz w:val="28"/>
          <w:szCs w:val="28"/>
        </w:rPr>
        <w:t>月累計較上年同期減少</w:t>
      </w:r>
      <w:r w:rsidR="006F61FC" w:rsidRPr="001567BF">
        <w:rPr>
          <w:rFonts w:ascii="Times New Roman" w:eastAsia="標楷體" w:hAnsi="Times New Roman" w:hint="eastAsia"/>
          <w:snapToGrid w:val="0"/>
          <w:sz w:val="28"/>
          <w:szCs w:val="28"/>
        </w:rPr>
        <w:t>10.61%</w:t>
      </w:r>
      <w:r w:rsidR="006F61FC" w:rsidRPr="001567BF">
        <w:rPr>
          <w:rFonts w:ascii="Times New Roman" w:eastAsia="標楷體" w:hAnsi="Times New Roman" w:hint="eastAsia"/>
          <w:snapToGrid w:val="0"/>
          <w:sz w:val="28"/>
          <w:szCs w:val="28"/>
        </w:rPr>
        <w:t>。</w:t>
      </w:r>
    </w:p>
    <w:p w:rsidR="00217689" w:rsidRPr="001567BF" w:rsidRDefault="00217689" w:rsidP="001567BF">
      <w:pPr>
        <w:pStyle w:val="affffc"/>
        <w:numPr>
          <w:ilvl w:val="0"/>
          <w:numId w:val="9"/>
        </w:numPr>
        <w:snapToGrid w:val="0"/>
        <w:spacing w:before="180" w:line="300" w:lineRule="auto"/>
        <w:ind w:leftChars="0" w:left="709" w:firstLineChars="0" w:hanging="425"/>
        <w:rPr>
          <w:rFonts w:ascii="Times New Roman" w:eastAsia="標楷體" w:hAnsi="Times New Roman"/>
          <w:snapToGrid w:val="0"/>
          <w:sz w:val="28"/>
          <w:szCs w:val="28"/>
        </w:rPr>
      </w:pPr>
      <w:r w:rsidRPr="001567BF">
        <w:rPr>
          <w:rFonts w:ascii="Times New Roman" w:eastAsia="標楷體" w:hAnsi="Times New Roman" w:hint="eastAsia"/>
          <w:snapToGrid w:val="0"/>
          <w:sz w:val="28"/>
          <w:szCs w:val="28"/>
        </w:rPr>
        <w:t>汽車及其零件業</w:t>
      </w:r>
      <w:r w:rsidR="007A7533" w:rsidRPr="001567BF">
        <w:rPr>
          <w:rFonts w:ascii="Times New Roman" w:eastAsia="標楷體" w:hAnsi="Times New Roman" w:hint="eastAsia"/>
          <w:snapToGrid w:val="0"/>
          <w:sz w:val="28"/>
          <w:szCs w:val="28"/>
        </w:rPr>
        <w:t>減少</w:t>
      </w:r>
      <w:r w:rsidR="007A7533" w:rsidRPr="001567BF">
        <w:rPr>
          <w:rFonts w:ascii="Times New Roman" w:eastAsia="標楷體" w:hAnsi="Times New Roman" w:hint="eastAsia"/>
          <w:snapToGrid w:val="0"/>
          <w:sz w:val="28"/>
          <w:szCs w:val="28"/>
        </w:rPr>
        <w:t>5.97%</w:t>
      </w:r>
      <w:r w:rsidR="007A7533" w:rsidRPr="001567BF">
        <w:rPr>
          <w:rFonts w:ascii="Times New Roman" w:eastAsia="標楷體" w:hAnsi="Times New Roman" w:hint="eastAsia"/>
          <w:snapToGrid w:val="0"/>
          <w:sz w:val="28"/>
          <w:szCs w:val="28"/>
        </w:rPr>
        <w:t>，主因</w:t>
      </w:r>
      <w:r w:rsidR="007A7533" w:rsidRPr="001567BF">
        <w:rPr>
          <w:rFonts w:ascii="Times New Roman" w:eastAsia="標楷體" w:hAnsi="Times New Roman" w:hint="eastAsia"/>
          <w:snapToGrid w:val="0"/>
          <w:sz w:val="28"/>
          <w:szCs w:val="28"/>
        </w:rPr>
        <w:t xml:space="preserve">2000CC </w:t>
      </w:r>
      <w:r w:rsidR="007A7533" w:rsidRPr="001567BF">
        <w:rPr>
          <w:rFonts w:ascii="Times New Roman" w:eastAsia="標楷體" w:hAnsi="Times New Roman" w:hint="eastAsia"/>
          <w:snapToGrid w:val="0"/>
          <w:sz w:val="28"/>
          <w:szCs w:val="28"/>
        </w:rPr>
        <w:t>以下小轎車受到買氣觀望影響而減產，加以商用車廢氣排放標準五期於年初上路，部分改款車上市遞延或減產，連帶抑制汽車零組件生產。</w:t>
      </w:r>
      <w:r w:rsidR="007A7533" w:rsidRPr="001567BF">
        <w:rPr>
          <w:rFonts w:ascii="Times New Roman" w:eastAsia="標楷體" w:hAnsi="Times New Roman" w:hint="eastAsia"/>
          <w:snapToGrid w:val="0"/>
          <w:sz w:val="28"/>
          <w:szCs w:val="28"/>
        </w:rPr>
        <w:t>1</w:t>
      </w:r>
      <w:r w:rsidR="007A7533" w:rsidRPr="001567BF">
        <w:rPr>
          <w:rFonts w:ascii="Times New Roman" w:eastAsia="標楷體" w:hAnsi="Times New Roman" w:hint="eastAsia"/>
          <w:snapToGrid w:val="0"/>
          <w:sz w:val="28"/>
          <w:szCs w:val="28"/>
        </w:rPr>
        <w:t>至</w:t>
      </w:r>
      <w:r w:rsidR="007A7533" w:rsidRPr="001567BF">
        <w:rPr>
          <w:rFonts w:ascii="Times New Roman" w:eastAsia="標楷體" w:hAnsi="Times New Roman" w:hint="eastAsia"/>
          <w:snapToGrid w:val="0"/>
          <w:sz w:val="28"/>
          <w:szCs w:val="28"/>
        </w:rPr>
        <w:t>4</w:t>
      </w:r>
      <w:r w:rsidR="007A7533" w:rsidRPr="001567BF">
        <w:rPr>
          <w:rFonts w:ascii="Times New Roman" w:eastAsia="標楷體" w:hAnsi="Times New Roman" w:hint="eastAsia"/>
          <w:snapToGrid w:val="0"/>
          <w:sz w:val="28"/>
          <w:szCs w:val="28"/>
        </w:rPr>
        <w:t>月累計較上年同期減少</w:t>
      </w:r>
      <w:r w:rsidR="007A7533" w:rsidRPr="001567BF">
        <w:rPr>
          <w:rFonts w:ascii="Times New Roman" w:eastAsia="標楷體" w:hAnsi="Times New Roman" w:hint="eastAsia"/>
          <w:snapToGrid w:val="0"/>
          <w:sz w:val="28"/>
          <w:szCs w:val="28"/>
        </w:rPr>
        <w:t>4.52%</w:t>
      </w:r>
      <w:r w:rsidR="007A7533" w:rsidRPr="001567BF">
        <w:rPr>
          <w:rFonts w:ascii="Times New Roman" w:eastAsia="標楷體" w:hAnsi="Times New Roman" w:hint="eastAsia"/>
          <w:snapToGrid w:val="0"/>
          <w:sz w:val="28"/>
          <w:szCs w:val="28"/>
        </w:rPr>
        <w:t>。</w:t>
      </w:r>
    </w:p>
    <w:p w:rsidR="00232439" w:rsidRDefault="00232439" w:rsidP="00232439">
      <w:pPr>
        <w:snapToGrid w:val="0"/>
        <w:spacing w:line="300" w:lineRule="auto"/>
        <w:rPr>
          <w:rFonts w:eastAsia="標楷體"/>
          <w:sz w:val="28"/>
          <w:szCs w:val="28"/>
        </w:rPr>
      </w:pPr>
    </w:p>
    <w:p w:rsidR="00232439" w:rsidRDefault="00232439" w:rsidP="00232439">
      <w:pPr>
        <w:snapToGrid w:val="0"/>
        <w:spacing w:line="300" w:lineRule="auto"/>
        <w:rPr>
          <w:rFonts w:eastAsia="標楷體"/>
          <w:sz w:val="28"/>
          <w:szCs w:val="28"/>
        </w:rPr>
      </w:pPr>
    </w:p>
    <w:p w:rsidR="00232439" w:rsidRPr="00232439" w:rsidRDefault="00232439" w:rsidP="00232439">
      <w:pPr>
        <w:snapToGrid w:val="0"/>
        <w:spacing w:line="300" w:lineRule="auto"/>
        <w:rPr>
          <w:rFonts w:eastAsia="標楷體"/>
          <w:sz w:val="28"/>
          <w:szCs w:val="28"/>
        </w:rPr>
      </w:pPr>
    </w:p>
    <w:p w:rsidR="00345470" w:rsidRPr="001C1525" w:rsidRDefault="00345470" w:rsidP="00C24406">
      <w:pPr>
        <w:snapToGrid w:val="0"/>
        <w:spacing w:beforeLines="50" w:before="180" w:line="240" w:lineRule="atLeast"/>
        <w:ind w:left="902" w:right="-142" w:hanging="301"/>
        <w:jc w:val="center"/>
        <w:rPr>
          <w:rFonts w:eastAsia="標楷體"/>
          <w:b/>
          <w:bCs/>
          <w:sz w:val="28"/>
        </w:rPr>
      </w:pPr>
      <w:r w:rsidRPr="001C1525">
        <w:rPr>
          <w:rFonts w:eastAsia="標楷體"/>
          <w:b/>
          <w:bCs/>
          <w:sz w:val="28"/>
        </w:rPr>
        <w:lastRenderedPageBreak/>
        <w:t>表</w:t>
      </w:r>
      <w:r w:rsidRPr="001C1525">
        <w:rPr>
          <w:rFonts w:eastAsia="標楷體"/>
          <w:b/>
          <w:bCs/>
          <w:sz w:val="28"/>
        </w:rPr>
        <w:t xml:space="preserve">2-2-3   </w:t>
      </w:r>
      <w:r w:rsidRPr="001C1525">
        <w:rPr>
          <w:rFonts w:eastAsia="標楷體"/>
          <w:b/>
          <w:bCs/>
          <w:sz w:val="28"/>
        </w:rPr>
        <w:t>主要製造業行業年增率</w:t>
      </w:r>
      <w:r w:rsidRPr="001C1525">
        <w:rPr>
          <w:rFonts w:eastAsia="標楷體" w:hint="eastAsia"/>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217689" w:rsidRPr="00727A0E" w:rsidTr="007215C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217689" w:rsidRPr="00727A0E" w:rsidRDefault="00217689" w:rsidP="007215C3">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217689" w:rsidRPr="00727A0E" w:rsidRDefault="00217689" w:rsidP="007215C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sidR="004528EC">
              <w:rPr>
                <w:rFonts w:eastAsia="標楷體" w:hint="eastAsia"/>
                <w:b/>
                <w:bCs/>
              </w:rPr>
              <w:t>4</w:t>
            </w:r>
            <w:r w:rsidRPr="00727A0E">
              <w:rPr>
                <w:rFonts w:eastAsia="標楷體"/>
                <w:b/>
                <w:bCs/>
              </w:rPr>
              <w:t>月較</w:t>
            </w:r>
          </w:p>
          <w:p w:rsidR="00217689" w:rsidRPr="00727A0E" w:rsidRDefault="00217689" w:rsidP="007215C3">
            <w:pPr>
              <w:snapToGrid w:val="0"/>
              <w:spacing w:line="320" w:lineRule="exact"/>
              <w:ind w:left="28"/>
              <w:jc w:val="center"/>
            </w:pPr>
            <w:r w:rsidRPr="00727A0E">
              <w:rPr>
                <w:rFonts w:eastAsia="標楷體"/>
                <w:b/>
                <w:bCs/>
              </w:rPr>
              <w:t>10</w:t>
            </w:r>
            <w:r>
              <w:rPr>
                <w:rFonts w:eastAsia="標楷體" w:hint="eastAsia"/>
                <w:b/>
                <w:bCs/>
              </w:rPr>
              <w:t>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217689" w:rsidRDefault="00217689" w:rsidP="007215C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217689" w:rsidRPr="00727A0E" w:rsidRDefault="00217689" w:rsidP="007215C3">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217689" w:rsidRPr="00727A0E" w:rsidTr="007215C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217689" w:rsidRPr="00727A0E" w:rsidRDefault="004528EC" w:rsidP="007215C3">
            <w:pPr>
              <w:tabs>
                <w:tab w:val="left" w:pos="1728"/>
              </w:tabs>
              <w:spacing w:line="400" w:lineRule="exact"/>
              <w:jc w:val="center"/>
            </w:pPr>
            <w:r>
              <w:rPr>
                <w:rFonts w:hint="eastAsia"/>
              </w:rPr>
              <w:t>5.05</w:t>
            </w:r>
          </w:p>
        </w:tc>
        <w:tc>
          <w:tcPr>
            <w:tcW w:w="2338" w:type="dxa"/>
            <w:tcBorders>
              <w:top w:val="single" w:sz="6" w:space="0" w:color="auto"/>
            </w:tcBorders>
            <w:vAlign w:val="center"/>
          </w:tcPr>
          <w:p w:rsidR="00217689" w:rsidRPr="00727A0E" w:rsidRDefault="004528EC" w:rsidP="007215C3">
            <w:pPr>
              <w:spacing w:line="400" w:lineRule="exact"/>
              <w:ind w:leftChars="30" w:left="72"/>
              <w:jc w:val="center"/>
            </w:pPr>
            <w:r>
              <w:rPr>
                <w:rFonts w:hint="eastAsia"/>
              </w:rPr>
              <w:t>6.66</w:t>
            </w:r>
          </w:p>
        </w:tc>
      </w:tr>
      <w:tr w:rsidR="00217689" w:rsidRPr="00727A0E" w:rsidTr="007215C3">
        <w:trPr>
          <w:cantSplit/>
          <w:trHeight w:val="313"/>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基本金屬工業</w:t>
            </w:r>
          </w:p>
        </w:tc>
        <w:tc>
          <w:tcPr>
            <w:tcW w:w="2410" w:type="dxa"/>
            <w:vAlign w:val="center"/>
          </w:tcPr>
          <w:p w:rsidR="00217689" w:rsidRPr="00727A0E" w:rsidRDefault="004528EC" w:rsidP="004407AB">
            <w:pPr>
              <w:tabs>
                <w:tab w:val="left" w:pos="1728"/>
              </w:tabs>
              <w:spacing w:line="400" w:lineRule="exact"/>
              <w:ind w:leftChars="30" w:left="72"/>
              <w:jc w:val="center"/>
            </w:pPr>
            <w:r>
              <w:rPr>
                <w:rFonts w:hint="eastAsia"/>
              </w:rPr>
              <w:t>-1.10</w:t>
            </w:r>
          </w:p>
        </w:tc>
        <w:tc>
          <w:tcPr>
            <w:tcW w:w="2338" w:type="dxa"/>
            <w:vAlign w:val="center"/>
          </w:tcPr>
          <w:p w:rsidR="00217689" w:rsidRPr="00727A0E" w:rsidRDefault="004528EC" w:rsidP="007215C3">
            <w:pPr>
              <w:spacing w:line="400" w:lineRule="exact"/>
              <w:ind w:leftChars="30" w:left="72"/>
              <w:jc w:val="center"/>
            </w:pPr>
            <w:r>
              <w:rPr>
                <w:rFonts w:hint="eastAsia"/>
              </w:rPr>
              <w:t>2.36</w:t>
            </w:r>
          </w:p>
        </w:tc>
      </w:tr>
      <w:tr w:rsidR="00217689" w:rsidRPr="00727A0E" w:rsidTr="007215C3">
        <w:trPr>
          <w:cantSplit/>
          <w:trHeight w:val="330"/>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化學材料業</w:t>
            </w:r>
          </w:p>
        </w:tc>
        <w:tc>
          <w:tcPr>
            <w:tcW w:w="2410" w:type="dxa"/>
            <w:vAlign w:val="center"/>
          </w:tcPr>
          <w:p w:rsidR="00217689" w:rsidRPr="00727A0E" w:rsidRDefault="004528EC" w:rsidP="007215C3">
            <w:pPr>
              <w:tabs>
                <w:tab w:val="left" w:pos="1728"/>
              </w:tabs>
              <w:spacing w:line="400" w:lineRule="exact"/>
              <w:jc w:val="center"/>
            </w:pPr>
            <w:r>
              <w:rPr>
                <w:rFonts w:hint="eastAsia"/>
              </w:rPr>
              <w:t>-4.89</w:t>
            </w:r>
          </w:p>
        </w:tc>
        <w:tc>
          <w:tcPr>
            <w:tcW w:w="2338" w:type="dxa"/>
            <w:vAlign w:val="center"/>
          </w:tcPr>
          <w:p w:rsidR="00217689" w:rsidRPr="00727A0E" w:rsidRDefault="004528EC" w:rsidP="007215C3">
            <w:pPr>
              <w:spacing w:line="400" w:lineRule="exact"/>
              <w:jc w:val="center"/>
            </w:pPr>
            <w:r>
              <w:rPr>
                <w:rFonts w:hint="eastAsia"/>
              </w:rPr>
              <w:t>-4.84</w:t>
            </w:r>
          </w:p>
        </w:tc>
      </w:tr>
      <w:tr w:rsidR="00217689" w:rsidRPr="00727A0E" w:rsidTr="007215C3">
        <w:trPr>
          <w:cantSplit/>
          <w:trHeight w:val="374"/>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217689" w:rsidRPr="00727A0E" w:rsidRDefault="004528EC" w:rsidP="007215C3">
            <w:pPr>
              <w:tabs>
                <w:tab w:val="left" w:pos="1728"/>
              </w:tabs>
              <w:spacing w:line="400" w:lineRule="exact"/>
              <w:jc w:val="center"/>
            </w:pPr>
            <w:r>
              <w:rPr>
                <w:rFonts w:hint="eastAsia"/>
              </w:rPr>
              <w:t>-7.96</w:t>
            </w:r>
          </w:p>
        </w:tc>
        <w:tc>
          <w:tcPr>
            <w:tcW w:w="2338" w:type="dxa"/>
            <w:vAlign w:val="center"/>
          </w:tcPr>
          <w:p w:rsidR="00217689" w:rsidRPr="00727A0E" w:rsidRDefault="004528EC" w:rsidP="004407AB">
            <w:pPr>
              <w:spacing w:line="400" w:lineRule="exact"/>
              <w:jc w:val="center"/>
            </w:pPr>
            <w:r>
              <w:rPr>
                <w:rFonts w:hint="eastAsia"/>
              </w:rPr>
              <w:t>-5.35</w:t>
            </w:r>
          </w:p>
        </w:tc>
      </w:tr>
      <w:tr w:rsidR="00217689" w:rsidRPr="00727A0E" w:rsidTr="007215C3">
        <w:trPr>
          <w:cantSplit/>
          <w:trHeight w:val="340"/>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機械設備業</w:t>
            </w:r>
          </w:p>
        </w:tc>
        <w:tc>
          <w:tcPr>
            <w:tcW w:w="2410" w:type="dxa"/>
            <w:vAlign w:val="center"/>
          </w:tcPr>
          <w:p w:rsidR="00217689" w:rsidRPr="00727A0E" w:rsidRDefault="004528EC" w:rsidP="007215C3">
            <w:pPr>
              <w:tabs>
                <w:tab w:val="left" w:pos="1728"/>
              </w:tabs>
              <w:spacing w:line="400" w:lineRule="exact"/>
              <w:jc w:val="center"/>
            </w:pPr>
            <w:r>
              <w:rPr>
                <w:rFonts w:hint="eastAsia"/>
              </w:rPr>
              <w:t>-10.98</w:t>
            </w:r>
          </w:p>
        </w:tc>
        <w:tc>
          <w:tcPr>
            <w:tcW w:w="2338" w:type="dxa"/>
            <w:vAlign w:val="center"/>
          </w:tcPr>
          <w:p w:rsidR="00217689" w:rsidRPr="00727A0E" w:rsidRDefault="004528EC" w:rsidP="007215C3">
            <w:pPr>
              <w:spacing w:line="400" w:lineRule="exact"/>
              <w:jc w:val="center"/>
            </w:pPr>
            <w:r>
              <w:rPr>
                <w:rFonts w:hint="eastAsia"/>
              </w:rPr>
              <w:t>-10.61</w:t>
            </w:r>
          </w:p>
        </w:tc>
      </w:tr>
      <w:tr w:rsidR="00217689" w:rsidRPr="00727A0E" w:rsidTr="007215C3">
        <w:trPr>
          <w:cantSplit/>
          <w:trHeight w:val="330"/>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食品業</w:t>
            </w:r>
          </w:p>
        </w:tc>
        <w:tc>
          <w:tcPr>
            <w:tcW w:w="2410" w:type="dxa"/>
            <w:vAlign w:val="center"/>
          </w:tcPr>
          <w:p w:rsidR="00217689" w:rsidRPr="00727A0E" w:rsidRDefault="004528EC" w:rsidP="004407AB">
            <w:pPr>
              <w:tabs>
                <w:tab w:val="left" w:pos="1728"/>
              </w:tabs>
              <w:spacing w:line="400" w:lineRule="exact"/>
              <w:jc w:val="center"/>
            </w:pPr>
            <w:r>
              <w:rPr>
                <w:rFonts w:hint="eastAsia"/>
              </w:rPr>
              <w:t>-1.18</w:t>
            </w:r>
          </w:p>
        </w:tc>
        <w:tc>
          <w:tcPr>
            <w:tcW w:w="2338" w:type="dxa"/>
            <w:vAlign w:val="center"/>
          </w:tcPr>
          <w:p w:rsidR="00217689" w:rsidRPr="00727A0E" w:rsidRDefault="004528EC" w:rsidP="007215C3">
            <w:pPr>
              <w:spacing w:line="400" w:lineRule="exact"/>
              <w:ind w:leftChars="30" w:left="72"/>
              <w:jc w:val="center"/>
            </w:pPr>
            <w:r>
              <w:rPr>
                <w:rFonts w:hint="eastAsia"/>
              </w:rPr>
              <w:t>0.59</w:t>
            </w:r>
          </w:p>
        </w:tc>
      </w:tr>
      <w:tr w:rsidR="00217689" w:rsidRPr="00727A0E" w:rsidTr="007215C3">
        <w:trPr>
          <w:cantSplit/>
          <w:trHeight w:val="309"/>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石油及煤製品業</w:t>
            </w:r>
          </w:p>
        </w:tc>
        <w:tc>
          <w:tcPr>
            <w:tcW w:w="2410" w:type="dxa"/>
            <w:vAlign w:val="center"/>
          </w:tcPr>
          <w:p w:rsidR="00217689" w:rsidRPr="00727A0E" w:rsidRDefault="004528EC" w:rsidP="007215C3">
            <w:pPr>
              <w:tabs>
                <w:tab w:val="left" w:pos="1728"/>
              </w:tabs>
              <w:spacing w:line="400" w:lineRule="exact"/>
              <w:ind w:leftChars="30" w:left="72"/>
              <w:jc w:val="center"/>
            </w:pPr>
            <w:r>
              <w:rPr>
                <w:rFonts w:hint="eastAsia"/>
              </w:rPr>
              <w:t>-8.69</w:t>
            </w:r>
          </w:p>
        </w:tc>
        <w:tc>
          <w:tcPr>
            <w:tcW w:w="2338" w:type="dxa"/>
            <w:vAlign w:val="center"/>
          </w:tcPr>
          <w:p w:rsidR="00217689" w:rsidRPr="00727A0E" w:rsidRDefault="004528EC" w:rsidP="007215C3">
            <w:pPr>
              <w:spacing w:line="400" w:lineRule="exact"/>
              <w:jc w:val="center"/>
            </w:pPr>
            <w:r>
              <w:rPr>
                <w:rFonts w:hint="eastAsia"/>
              </w:rPr>
              <w:t>-9.56</w:t>
            </w:r>
          </w:p>
        </w:tc>
      </w:tr>
      <w:tr w:rsidR="00217689" w:rsidRPr="00727A0E" w:rsidTr="007215C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Pr>
                <w:rFonts w:eastAsia="標楷體" w:hint="eastAsia"/>
              </w:rPr>
              <w:t>汽車及其零件</w:t>
            </w:r>
          </w:p>
        </w:tc>
        <w:tc>
          <w:tcPr>
            <w:tcW w:w="2410" w:type="dxa"/>
            <w:tcBorders>
              <w:bottom w:val="single" w:sz="6" w:space="0" w:color="auto"/>
            </w:tcBorders>
            <w:vAlign w:val="center"/>
          </w:tcPr>
          <w:p w:rsidR="00217689" w:rsidRPr="00727A0E" w:rsidRDefault="004528EC" w:rsidP="007215C3">
            <w:pPr>
              <w:tabs>
                <w:tab w:val="left" w:pos="1728"/>
              </w:tabs>
              <w:spacing w:line="400" w:lineRule="exact"/>
              <w:jc w:val="center"/>
            </w:pPr>
            <w:r>
              <w:rPr>
                <w:rFonts w:hint="eastAsia"/>
              </w:rPr>
              <w:t>-5.97</w:t>
            </w:r>
          </w:p>
        </w:tc>
        <w:tc>
          <w:tcPr>
            <w:tcW w:w="2338" w:type="dxa"/>
            <w:tcBorders>
              <w:bottom w:val="single" w:sz="6" w:space="0" w:color="auto"/>
            </w:tcBorders>
            <w:vAlign w:val="center"/>
          </w:tcPr>
          <w:p w:rsidR="00217689" w:rsidRPr="00727A0E" w:rsidRDefault="004528EC" w:rsidP="007215C3">
            <w:pPr>
              <w:spacing w:line="400" w:lineRule="exact"/>
              <w:jc w:val="center"/>
            </w:pPr>
            <w:r>
              <w:rPr>
                <w:rFonts w:hint="eastAsia"/>
              </w:rPr>
              <w:t>-4.52</w:t>
            </w:r>
          </w:p>
        </w:tc>
      </w:tr>
    </w:tbl>
    <w:p w:rsidR="00345470" w:rsidRPr="00024A9E" w:rsidRDefault="00345470" w:rsidP="001567BF">
      <w:pPr>
        <w:snapToGrid w:val="0"/>
        <w:spacing w:line="240" w:lineRule="atLeast"/>
        <w:ind w:right="-142"/>
        <w:jc w:val="both"/>
        <w:rPr>
          <w:rFonts w:eastAsia="標楷體"/>
          <w:color w:val="FF0000"/>
        </w:rPr>
      </w:pPr>
      <w:r w:rsidRPr="007A2A85">
        <w:rPr>
          <w:rFonts w:eastAsia="標楷體" w:hint="eastAsia"/>
          <w:sz w:val="22"/>
          <w:szCs w:val="22"/>
        </w:rPr>
        <w:t>資料來源：經濟部統計處。</w:t>
      </w:r>
    </w:p>
    <w:p w:rsidR="00345470" w:rsidRPr="00024A9E" w:rsidRDefault="00345470" w:rsidP="00345470">
      <w:pPr>
        <w:snapToGrid w:val="0"/>
        <w:spacing w:line="240" w:lineRule="atLeast"/>
        <w:ind w:leftChars="-1" w:left="-2" w:right="-142" w:firstLine="2"/>
        <w:jc w:val="both"/>
        <w:rPr>
          <w:rFonts w:eastAsia="標楷體"/>
          <w:color w:val="FF0000"/>
        </w:rPr>
        <w:sectPr w:rsidR="00345470" w:rsidRPr="00024A9E" w:rsidSect="009761DA">
          <w:footerReference w:type="default" r:id="rId21"/>
          <w:pgSz w:w="11906" w:h="16838"/>
          <w:pgMar w:top="1361" w:right="1797" w:bottom="1361" w:left="1797" w:header="851" w:footer="992" w:gutter="0"/>
          <w:cols w:space="425"/>
          <w:docGrid w:type="lines" w:linePitch="360"/>
        </w:sectPr>
      </w:pPr>
    </w:p>
    <w:p w:rsidR="00345470" w:rsidRPr="00FE0ACD" w:rsidRDefault="00345470" w:rsidP="00626B7A">
      <w:pPr>
        <w:pStyle w:val="t-4"/>
        <w:tabs>
          <w:tab w:val="clear" w:pos="540"/>
          <w:tab w:val="left" w:pos="0"/>
        </w:tabs>
        <w:spacing w:before="120" w:afterLines="0" w:after="0" w:line="300" w:lineRule="auto"/>
        <w:ind w:left="786" w:hanging="548"/>
        <w:outlineLvl w:val="2"/>
        <w:rPr>
          <w:color w:val="auto"/>
          <w:sz w:val="32"/>
          <w:szCs w:val="32"/>
        </w:rPr>
      </w:pPr>
      <w:bookmarkStart w:id="66" w:name="_Toc358042578"/>
      <w:r w:rsidRPr="00FE0ACD">
        <w:rPr>
          <w:color w:val="auto"/>
          <w:sz w:val="32"/>
          <w:szCs w:val="32"/>
        </w:rPr>
        <w:lastRenderedPageBreak/>
        <w:t>（</w:t>
      </w:r>
      <w:r w:rsidRPr="00FE0ACD">
        <w:rPr>
          <w:rFonts w:hint="eastAsia"/>
          <w:color w:val="auto"/>
          <w:sz w:val="32"/>
          <w:szCs w:val="32"/>
        </w:rPr>
        <w:t>三</w:t>
      </w:r>
      <w:r w:rsidRPr="00FE0ACD">
        <w:rPr>
          <w:color w:val="auto"/>
          <w:sz w:val="32"/>
          <w:szCs w:val="32"/>
        </w:rPr>
        <w:t>）</w:t>
      </w:r>
      <w:r w:rsidRPr="00FE0ACD">
        <w:rPr>
          <w:rFonts w:hint="eastAsia"/>
          <w:color w:val="auto"/>
          <w:sz w:val="32"/>
          <w:szCs w:val="32"/>
        </w:rPr>
        <w:t>商業</w:t>
      </w:r>
      <w:bookmarkEnd w:id="66"/>
    </w:p>
    <w:p w:rsidR="00345470" w:rsidRPr="001C1525" w:rsidRDefault="00345470" w:rsidP="00345470">
      <w:pPr>
        <w:pStyle w:val="k3a"/>
        <w:tabs>
          <w:tab w:val="left" w:pos="540"/>
        </w:tabs>
        <w:spacing w:before="180" w:line="300" w:lineRule="auto"/>
        <w:ind w:leftChars="100" w:left="801" w:right="0" w:hangingChars="200" w:hanging="561"/>
        <w:rPr>
          <w:b/>
          <w:bCs/>
        </w:rPr>
      </w:pPr>
      <w:r w:rsidRPr="001C1525">
        <w:rPr>
          <w:rFonts w:hint="eastAsia"/>
          <w:b/>
          <w:bCs/>
        </w:rPr>
        <w:t>１、</w:t>
      </w:r>
      <w:r w:rsidRPr="001C1525">
        <w:rPr>
          <w:rFonts w:hint="eastAsia"/>
          <w:b/>
          <w:bCs/>
        </w:rPr>
        <w:t>102</w:t>
      </w:r>
      <w:r w:rsidRPr="001C1525">
        <w:rPr>
          <w:rFonts w:hint="eastAsia"/>
          <w:b/>
          <w:bCs/>
        </w:rPr>
        <w:t>年</w:t>
      </w:r>
      <w:r w:rsidR="005535E4">
        <w:rPr>
          <w:rFonts w:hint="eastAsia"/>
          <w:b/>
          <w:bCs/>
        </w:rPr>
        <w:t>4</w:t>
      </w:r>
      <w:r w:rsidR="00FC4753">
        <w:rPr>
          <w:rFonts w:hint="eastAsia"/>
          <w:b/>
          <w:bCs/>
        </w:rPr>
        <w:t>月商業營業額</w:t>
      </w:r>
      <w:r w:rsidR="005535E4">
        <w:rPr>
          <w:rFonts w:hint="eastAsia"/>
          <w:b/>
          <w:bCs/>
        </w:rPr>
        <w:t>11,575</w:t>
      </w:r>
      <w:r w:rsidRPr="001C1525">
        <w:rPr>
          <w:rFonts w:hint="eastAsia"/>
          <w:b/>
          <w:bCs/>
        </w:rPr>
        <w:t>億元，</w:t>
      </w:r>
      <w:r w:rsidR="005535E4">
        <w:rPr>
          <w:rFonts w:hint="eastAsia"/>
          <w:b/>
          <w:bCs/>
        </w:rPr>
        <w:t>增加</w:t>
      </w:r>
      <w:r w:rsidR="005535E4">
        <w:rPr>
          <w:rFonts w:hint="eastAsia"/>
          <w:b/>
          <w:bCs/>
        </w:rPr>
        <w:t>1.0</w:t>
      </w:r>
      <w:r w:rsidRPr="001C1525">
        <w:rPr>
          <w:rFonts w:hint="eastAsia"/>
          <w:b/>
          <w:bCs/>
        </w:rPr>
        <w:t>％</w:t>
      </w:r>
    </w:p>
    <w:p w:rsidR="00345470" w:rsidRPr="001C1525" w:rsidRDefault="00217689" w:rsidP="00345470">
      <w:pPr>
        <w:pStyle w:val="k32"/>
        <w:topLinePunct/>
        <w:ind w:leftChars="150" w:left="360" w:rightChars="-211" w:right="-506"/>
      </w:pPr>
      <w:r w:rsidRPr="001C1525">
        <w:rPr>
          <w:rFonts w:hint="eastAsia"/>
        </w:rPr>
        <w:t>102</w:t>
      </w:r>
      <w:r w:rsidRPr="001C1525">
        <w:rPr>
          <w:rFonts w:hint="eastAsia"/>
        </w:rPr>
        <w:t>年</w:t>
      </w:r>
      <w:r w:rsidR="005535E4">
        <w:rPr>
          <w:rFonts w:hint="eastAsia"/>
        </w:rPr>
        <w:t>4</w:t>
      </w:r>
      <w:r w:rsidRPr="001C1525">
        <w:rPr>
          <w:rFonts w:hint="eastAsia"/>
        </w:rPr>
        <w:t>月批發、零售及餐飲業營業額</w:t>
      </w:r>
      <w:r w:rsidR="005535E4">
        <w:rPr>
          <w:rFonts w:hint="eastAsia"/>
        </w:rPr>
        <w:t>11,575</w:t>
      </w:r>
      <w:r w:rsidRPr="001C1525">
        <w:rPr>
          <w:rFonts w:hint="eastAsia"/>
        </w:rPr>
        <w:t>億元，較</w:t>
      </w:r>
      <w:r w:rsidRPr="001C1525">
        <w:rPr>
          <w:rFonts w:hint="eastAsia"/>
        </w:rPr>
        <w:t>101</w:t>
      </w:r>
      <w:r w:rsidRPr="001C1525">
        <w:rPr>
          <w:rFonts w:hint="eastAsia"/>
        </w:rPr>
        <w:t>年同月</w:t>
      </w:r>
      <w:r w:rsidR="005535E4">
        <w:rPr>
          <w:rFonts w:hint="eastAsia"/>
        </w:rPr>
        <w:t>增加</w:t>
      </w:r>
      <w:r w:rsidR="005535E4">
        <w:rPr>
          <w:rFonts w:hint="eastAsia"/>
        </w:rPr>
        <w:t>1.0</w:t>
      </w:r>
      <w:r w:rsidRPr="001C1525">
        <w:rPr>
          <w:rFonts w:hint="eastAsia"/>
        </w:rPr>
        <w:t>％。其中批發業</w:t>
      </w:r>
      <w:r w:rsidR="005535E4">
        <w:rPr>
          <w:rFonts w:hint="eastAsia"/>
        </w:rPr>
        <w:t>增加</w:t>
      </w:r>
      <w:r w:rsidR="005535E4">
        <w:rPr>
          <w:rFonts w:hint="eastAsia"/>
        </w:rPr>
        <w:t>1.4</w:t>
      </w:r>
      <w:r w:rsidRPr="001C1525">
        <w:rPr>
          <w:rFonts w:hint="eastAsia"/>
        </w:rPr>
        <w:t>％，零售業</w:t>
      </w:r>
      <w:r w:rsidR="005535E4">
        <w:rPr>
          <w:rFonts w:hint="eastAsia"/>
        </w:rPr>
        <w:t>增加</w:t>
      </w:r>
      <w:r w:rsidR="005535E4">
        <w:rPr>
          <w:rFonts w:hint="eastAsia"/>
        </w:rPr>
        <w:t>0.5</w:t>
      </w:r>
      <w:r w:rsidRPr="001C1525">
        <w:rPr>
          <w:rFonts w:hint="eastAsia"/>
        </w:rPr>
        <w:t>％，餐飲業</w:t>
      </w:r>
      <w:r w:rsidR="005535E4">
        <w:rPr>
          <w:rFonts w:hint="eastAsia"/>
        </w:rPr>
        <w:t>減少</w:t>
      </w:r>
      <w:r w:rsidR="005535E4">
        <w:rPr>
          <w:rFonts w:hint="eastAsia"/>
        </w:rPr>
        <w:t>2.9</w:t>
      </w:r>
      <w:r w:rsidRPr="001C1525">
        <w:rPr>
          <w:rFonts w:hint="eastAsia"/>
        </w:rPr>
        <w:t>％。</w:t>
      </w:r>
      <w:r w:rsidRPr="001C112B">
        <w:rPr>
          <w:rFonts w:hint="eastAsia"/>
        </w:rPr>
        <w:t>累計</w:t>
      </w:r>
      <w:r w:rsidRPr="001C112B">
        <w:rPr>
          <w:rFonts w:hint="eastAsia"/>
        </w:rPr>
        <w:t>1</w:t>
      </w:r>
      <w:r w:rsidRPr="001C112B">
        <w:rPr>
          <w:rFonts w:hint="eastAsia"/>
        </w:rPr>
        <w:t>至</w:t>
      </w:r>
      <w:r w:rsidR="005535E4">
        <w:rPr>
          <w:rFonts w:hint="eastAsia"/>
        </w:rPr>
        <w:t>4</w:t>
      </w:r>
      <w:r w:rsidRPr="001C112B">
        <w:rPr>
          <w:rFonts w:hint="eastAsia"/>
        </w:rPr>
        <w:t>月</w:t>
      </w:r>
      <w:r>
        <w:rPr>
          <w:rFonts w:hint="eastAsia"/>
        </w:rPr>
        <w:t>，</w:t>
      </w:r>
      <w:r w:rsidRPr="001C112B">
        <w:rPr>
          <w:rFonts w:hint="eastAsia"/>
        </w:rPr>
        <w:t>批發</w:t>
      </w:r>
      <w:r>
        <w:rPr>
          <w:rFonts w:ascii="標楷體" w:hAnsi="標楷體" w:hint="eastAsia"/>
        </w:rPr>
        <w:t>、</w:t>
      </w:r>
      <w:r>
        <w:rPr>
          <w:rFonts w:hint="eastAsia"/>
        </w:rPr>
        <w:t>零售及餐飲</w:t>
      </w:r>
      <w:r w:rsidRPr="001C112B">
        <w:rPr>
          <w:rFonts w:hint="eastAsia"/>
        </w:rPr>
        <w:t>業營業額</w:t>
      </w:r>
      <w:r w:rsidR="005535E4">
        <w:rPr>
          <w:rFonts w:hint="eastAsia"/>
        </w:rPr>
        <w:t>45,890</w:t>
      </w:r>
      <w:r w:rsidRPr="001C112B">
        <w:rPr>
          <w:rFonts w:hint="eastAsia"/>
        </w:rPr>
        <w:t>億元，較</w:t>
      </w:r>
      <w:r w:rsidRPr="001C112B">
        <w:rPr>
          <w:rFonts w:hint="eastAsia"/>
        </w:rPr>
        <w:t>101</w:t>
      </w:r>
      <w:r w:rsidRPr="001C112B">
        <w:rPr>
          <w:rFonts w:hint="eastAsia"/>
        </w:rPr>
        <w:t>年同期增加</w:t>
      </w:r>
      <w:r>
        <w:rPr>
          <w:rFonts w:hint="eastAsia"/>
        </w:rPr>
        <w:t>0</w:t>
      </w:r>
      <w:r w:rsidR="00363A76">
        <w:rPr>
          <w:rFonts w:hint="eastAsia"/>
        </w:rPr>
        <w:t>.</w:t>
      </w:r>
      <w:r w:rsidR="005535E4">
        <w:rPr>
          <w:rFonts w:hint="eastAsia"/>
        </w:rPr>
        <w:t>5</w:t>
      </w:r>
      <w:r w:rsidRPr="001C112B">
        <w:rPr>
          <w:rFonts w:hint="eastAsia"/>
        </w:rPr>
        <w:t>％</w:t>
      </w:r>
      <w:r w:rsidR="00345470" w:rsidRPr="001C1525">
        <w:rPr>
          <w:rFonts w:hint="eastAsia"/>
        </w:rPr>
        <w:t>。</w:t>
      </w:r>
    </w:p>
    <w:p w:rsidR="00345470" w:rsidRPr="009A1696" w:rsidRDefault="00345470" w:rsidP="00345470">
      <w:pPr>
        <w:snapToGrid w:val="0"/>
        <w:spacing w:beforeLines="50" w:before="180"/>
        <w:ind w:left="902" w:right="-142" w:hanging="301"/>
        <w:jc w:val="center"/>
        <w:rPr>
          <w:rFonts w:eastAsia="標楷體"/>
          <w:b/>
          <w:bCs/>
          <w:sz w:val="28"/>
        </w:rPr>
      </w:pPr>
      <w:r w:rsidRPr="009A1696">
        <w:rPr>
          <w:rFonts w:eastAsia="標楷體"/>
          <w:b/>
          <w:bCs/>
          <w:sz w:val="28"/>
        </w:rPr>
        <w:t>表</w:t>
      </w:r>
      <w:r w:rsidRPr="009A1696">
        <w:rPr>
          <w:rFonts w:eastAsia="標楷體"/>
          <w:b/>
          <w:bCs/>
          <w:sz w:val="28"/>
        </w:rPr>
        <w:t xml:space="preserve">2-3-1  </w:t>
      </w:r>
      <w:r w:rsidRPr="009A1696">
        <w:rPr>
          <w:rFonts w:eastAsia="標楷體"/>
          <w:b/>
          <w:bCs/>
          <w:sz w:val="28"/>
        </w:rPr>
        <w:t>商業營業額</w:t>
      </w:r>
    </w:p>
    <w:p w:rsidR="00345470" w:rsidRPr="009A1696" w:rsidRDefault="00345470" w:rsidP="00345470">
      <w:pPr>
        <w:snapToGrid w:val="0"/>
        <w:ind w:leftChars="1128" w:left="7775" w:right="-692" w:hangingChars="1810" w:hanging="5068"/>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345470" w:rsidRPr="0012098B" w:rsidTr="00125C52">
        <w:trPr>
          <w:cantSplit/>
          <w:trHeight w:val="20"/>
        </w:trPr>
        <w:tc>
          <w:tcPr>
            <w:tcW w:w="1640" w:type="dxa"/>
            <w:vMerge w:val="restart"/>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345470" w:rsidRPr="00D625FD" w:rsidRDefault="00345470" w:rsidP="00125C52">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345470" w:rsidRPr="00D625FD" w:rsidRDefault="00345470" w:rsidP="00125C52">
            <w:pPr>
              <w:adjustRightInd w:val="0"/>
              <w:snapToGrid w:val="0"/>
              <w:ind w:left="30" w:firstLineChars="100" w:firstLine="240"/>
              <w:jc w:val="both"/>
              <w:rPr>
                <w:rFonts w:eastAsia="標楷體"/>
              </w:rPr>
            </w:pPr>
          </w:p>
        </w:tc>
      </w:tr>
      <w:tr w:rsidR="00345470" w:rsidRPr="0012098B" w:rsidTr="00125C52">
        <w:trPr>
          <w:cantSplit/>
          <w:trHeight w:val="20"/>
        </w:trPr>
        <w:tc>
          <w:tcPr>
            <w:tcW w:w="1640" w:type="dxa"/>
            <w:vMerge/>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345470" w:rsidRPr="00D625FD" w:rsidRDefault="00345470" w:rsidP="00125C52">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345470" w:rsidRPr="00D625FD" w:rsidRDefault="00345470" w:rsidP="00125C52">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345470" w:rsidRPr="00D625FD" w:rsidRDefault="00345470" w:rsidP="00125C52">
            <w:pPr>
              <w:adjustRightInd w:val="0"/>
              <w:snapToGrid w:val="0"/>
              <w:ind w:left="30"/>
              <w:jc w:val="center"/>
              <w:rPr>
                <w:rFonts w:eastAsia="標楷體"/>
              </w:rPr>
            </w:pPr>
            <w:r w:rsidRPr="00D625FD">
              <w:rPr>
                <w:rFonts w:eastAsia="標楷體"/>
              </w:rPr>
              <w:t>餐飲業</w:t>
            </w:r>
          </w:p>
        </w:tc>
      </w:tr>
      <w:tr w:rsidR="00345470" w:rsidRPr="0012098B" w:rsidTr="00125C52">
        <w:trPr>
          <w:cantSplit/>
          <w:trHeight w:val="20"/>
        </w:trPr>
        <w:tc>
          <w:tcPr>
            <w:tcW w:w="1640" w:type="dxa"/>
            <w:vMerge/>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年增率</w:t>
            </w:r>
          </w:p>
          <w:p w:rsidR="00345470" w:rsidRPr="00D625FD" w:rsidRDefault="00345470" w:rsidP="00125C52">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345470" w:rsidRPr="00D625FD" w:rsidRDefault="00345470" w:rsidP="00125C52">
            <w:pPr>
              <w:adjustRightInd w:val="0"/>
              <w:snapToGrid w:val="0"/>
              <w:ind w:left="30"/>
              <w:jc w:val="right"/>
              <w:rPr>
                <w:rFonts w:eastAsia="標楷體"/>
                <w:b/>
                <w:bCs/>
              </w:rPr>
            </w:pPr>
            <w:r w:rsidRPr="00D625FD">
              <w:rPr>
                <w:rFonts w:eastAsia="標楷體"/>
                <w:b/>
                <w:bCs/>
              </w:rPr>
              <w:t>128,796</w:t>
            </w:r>
          </w:p>
        </w:tc>
        <w:tc>
          <w:tcPr>
            <w:tcW w:w="976" w:type="dxa"/>
            <w:tcBorders>
              <w:top w:val="nil"/>
              <w:left w:val="nil"/>
              <w:bottom w:val="nil"/>
              <w:right w:val="nil"/>
            </w:tcBorders>
            <w:vAlign w:val="center"/>
          </w:tcPr>
          <w:p w:rsidR="00345470" w:rsidRPr="00D625FD" w:rsidRDefault="00345470" w:rsidP="00125C52">
            <w:pPr>
              <w:adjustRightInd w:val="0"/>
              <w:snapToGrid w:val="0"/>
              <w:ind w:left="30"/>
              <w:jc w:val="center"/>
              <w:rPr>
                <w:rFonts w:eastAsia="標楷體"/>
                <w:b/>
                <w:bCs/>
              </w:rPr>
            </w:pPr>
            <w:r w:rsidRPr="00D625FD">
              <w:rPr>
                <w:rFonts w:eastAsia="標楷體" w:hint="eastAsia"/>
                <w:b/>
                <w:bCs/>
              </w:rPr>
              <w:t xml:space="preserve">  </w:t>
            </w:r>
            <w:r w:rsidRPr="00D625FD">
              <w:rPr>
                <w:rFonts w:eastAsia="標楷體"/>
                <w:b/>
                <w:bCs/>
              </w:rPr>
              <w:t>2.3</w:t>
            </w:r>
          </w:p>
        </w:tc>
        <w:tc>
          <w:tcPr>
            <w:tcW w:w="1096"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93,277</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6</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32,302</w:t>
            </w:r>
          </w:p>
        </w:tc>
        <w:tc>
          <w:tcPr>
            <w:tcW w:w="1020" w:type="dxa"/>
            <w:tcBorders>
              <w:top w:val="nil"/>
              <w:left w:val="nil"/>
              <w:bottom w:val="nil"/>
              <w:right w:val="nil"/>
            </w:tcBorders>
            <w:vAlign w:val="center"/>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-1.0</w:t>
            </w:r>
          </w:p>
        </w:tc>
        <w:tc>
          <w:tcPr>
            <w:tcW w:w="1020" w:type="dxa"/>
            <w:tcBorders>
              <w:top w:val="nil"/>
              <w:left w:val="nil"/>
              <w:bottom w:val="nil"/>
              <w:right w:val="nil"/>
            </w:tcBorders>
            <w:vAlign w:val="center"/>
          </w:tcPr>
          <w:p w:rsidR="00345470" w:rsidRPr="00D625FD" w:rsidRDefault="00345470" w:rsidP="00125C52">
            <w:pPr>
              <w:adjustRightInd w:val="0"/>
              <w:snapToGrid w:val="0"/>
              <w:ind w:left="30"/>
              <w:jc w:val="center"/>
              <w:rPr>
                <w:rFonts w:eastAsia="標楷體"/>
                <w:b/>
                <w:bCs/>
              </w:rPr>
            </w:pPr>
            <w:r w:rsidRPr="00D625FD">
              <w:rPr>
                <w:rFonts w:eastAsia="標楷體"/>
                <w:b/>
                <w:bCs/>
              </w:rPr>
              <w:t>3,217</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1.8</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2</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88,668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-4.9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32,815</w:t>
            </w:r>
          </w:p>
        </w:tc>
        <w:tc>
          <w:tcPr>
            <w:tcW w:w="1020" w:type="dxa"/>
            <w:tcBorders>
              <w:top w:val="nil"/>
              <w:left w:val="nil"/>
              <w:bottom w:val="nil"/>
              <w:right w:val="nil"/>
            </w:tcBorders>
            <w:vAlign w:val="bottom"/>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1.</w:t>
            </w:r>
            <w:r w:rsidRPr="00D625FD">
              <w:rPr>
                <w:rFonts w:eastAsia="標楷體" w:hint="eastAsia"/>
                <w:b/>
                <w:bCs/>
              </w:rPr>
              <w:t>6</w:t>
            </w:r>
          </w:p>
        </w:tc>
        <w:tc>
          <w:tcPr>
            <w:tcW w:w="1020" w:type="dxa"/>
            <w:tcBorders>
              <w:top w:val="nil"/>
              <w:left w:val="nil"/>
              <w:bottom w:val="nil"/>
              <w:right w:val="nil"/>
            </w:tcBorders>
            <w:vAlign w:val="bottom"/>
          </w:tcPr>
          <w:p w:rsidR="00345470" w:rsidRPr="00D625FD" w:rsidRDefault="00345470" w:rsidP="00125C52">
            <w:pPr>
              <w:adjustRightInd w:val="0"/>
              <w:snapToGrid w:val="0"/>
              <w:ind w:left="30"/>
              <w:jc w:val="center"/>
              <w:rPr>
                <w:rFonts w:eastAsia="標楷體"/>
                <w:b/>
                <w:bCs/>
              </w:rPr>
            </w:pPr>
            <w:r w:rsidRPr="00D625FD">
              <w:rPr>
                <w:rFonts w:eastAsia="標楷體"/>
                <w:b/>
                <w:bCs/>
              </w:rPr>
              <w:t>3,218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0.0</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w:t>
            </w:r>
            <w:r w:rsidRPr="00D625FD">
              <w:rPr>
                <w:rFonts w:eastAsia="標楷體" w:hint="eastAsia"/>
                <w:b/>
                <w:bCs/>
              </w:rPr>
              <w:t>6</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98,244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10.8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34,969</w:t>
            </w:r>
          </w:p>
        </w:tc>
        <w:tc>
          <w:tcPr>
            <w:tcW w:w="1020" w:type="dxa"/>
            <w:tcBorders>
              <w:top w:val="nil"/>
              <w:left w:val="nil"/>
              <w:bottom w:val="nil"/>
              <w:right w:val="nil"/>
            </w:tcBorders>
            <w:vAlign w:val="bottom"/>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6.6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3,447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7.1</w:t>
            </w:r>
          </w:p>
        </w:tc>
      </w:tr>
      <w:tr w:rsidR="00345470" w:rsidRPr="0012098B" w:rsidTr="00125C52">
        <w:trPr>
          <w:trHeight w:val="360"/>
        </w:trPr>
        <w:tc>
          <w:tcPr>
            <w:tcW w:w="1640" w:type="dxa"/>
            <w:tcBorders>
              <w:top w:val="nil"/>
              <w:left w:val="nil"/>
              <w:bottom w:val="nil"/>
              <w:right w:val="double" w:sz="4" w:space="0" w:color="auto"/>
            </w:tcBorders>
          </w:tcPr>
          <w:p w:rsidR="00345470" w:rsidRPr="00D625FD" w:rsidRDefault="00345470" w:rsidP="00125C52">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4.4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101,730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37,233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center"/>
              <w:rPr>
                <w:rFonts w:eastAsia="標楷體"/>
                <w:b/>
                <w:bCs/>
              </w:rPr>
            </w:pPr>
            <w:r w:rsidRPr="00D625FD">
              <w:rPr>
                <w:rFonts w:eastAsia="標楷體" w:hint="eastAsia"/>
                <w:b/>
                <w:bCs/>
              </w:rPr>
              <w:t xml:space="preserve">   </w:t>
            </w:r>
            <w:r w:rsidRPr="00D625FD">
              <w:rPr>
                <w:rFonts w:eastAsia="標楷體"/>
                <w:b/>
                <w:bCs/>
              </w:rPr>
              <w:t>6.</w:t>
            </w:r>
            <w:r w:rsidRPr="00D625FD">
              <w:rPr>
                <w:rFonts w:eastAsia="標楷體" w:hint="eastAsia"/>
                <w:b/>
                <w:bCs/>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3,721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7.9</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-0.</w:t>
            </w:r>
            <w:r w:rsidRPr="00D625FD">
              <w:rPr>
                <w:rFonts w:eastAsia="標楷體" w:hint="eastAsia"/>
                <w:b/>
                <w:bCs/>
              </w:rPr>
              <w:t>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100,116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w:t>
            </w:r>
            <w:r w:rsidRPr="00D625FD">
              <w:rPr>
                <w:rFonts w:eastAsia="標楷體" w:hint="eastAsia"/>
                <w:b/>
                <w:bCs/>
              </w:rPr>
              <w:t>1</w:t>
            </w:r>
            <w:r w:rsidRPr="00D625FD">
              <w:rPr>
                <w:rFonts w:eastAsia="標楷體"/>
                <w:b/>
                <w:bCs/>
              </w:rPr>
              <w:t>.</w:t>
            </w:r>
            <w:r w:rsidRPr="00D625FD">
              <w:rPr>
                <w:rFonts w:eastAsia="標楷體" w:hint="eastAsia"/>
                <w:b/>
                <w:bCs/>
              </w:rPr>
              <w:t>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38,131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2.</w:t>
            </w:r>
            <w:r w:rsidRPr="00D625FD">
              <w:rPr>
                <w:rFonts w:eastAsia="標楷體" w:hint="eastAsia"/>
                <w:b/>
                <w:bCs/>
              </w:rPr>
              <w:t>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w:t>
            </w:r>
            <w:r w:rsidRPr="00D625FD">
              <w:rPr>
                <w:rFonts w:eastAsia="標楷體"/>
                <w:b/>
                <w:bCs/>
              </w:rPr>
              <w:t>,</w:t>
            </w:r>
            <w:r w:rsidRPr="00D625FD">
              <w:rPr>
                <w:rFonts w:eastAsia="標楷體" w:hint="eastAsia"/>
                <w:b/>
                <w:bCs/>
              </w:rPr>
              <w:t>855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3.6</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4</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11,459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8,063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-4.4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3,089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5</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048</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6</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542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3,17</w:t>
            </w:r>
            <w:r w:rsidRPr="00D625FD">
              <w:rPr>
                <w:rFonts w:eastAsia="標楷體" w:hint="eastAsia"/>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6.1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6</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12,0</w:t>
            </w:r>
            <w:r w:rsidRPr="00D625FD">
              <w:rPr>
                <w:rFonts w:hint="eastAsia"/>
              </w:rPr>
              <w:t>08</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1.1</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59</w:t>
            </w:r>
            <w:r w:rsidRPr="00D625FD">
              <w:rPr>
                <w:rFonts w:eastAsia="標楷體"/>
              </w:rPr>
              <w:t>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3,08</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32</w:t>
            </w:r>
            <w:r w:rsidRPr="00D625FD">
              <w:rPr>
                <w:rFonts w:eastAsia="標楷體" w:hint="eastAsia"/>
              </w:rPr>
              <w:t>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5.4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3.6</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-2.0</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7.8</w:t>
            </w:r>
          </w:p>
        </w:tc>
      </w:tr>
      <w:tr w:rsidR="00345470" w:rsidRPr="0012098B" w:rsidTr="00125C52">
        <w:trPr>
          <w:trHeight w:val="360"/>
        </w:trPr>
        <w:tc>
          <w:tcPr>
            <w:tcW w:w="1640" w:type="dxa"/>
            <w:tcBorders>
              <w:top w:val="nil"/>
              <w:left w:val="nil"/>
              <w:bottom w:val="nil"/>
              <w:right w:val="double" w:sz="4" w:space="0" w:color="auto"/>
            </w:tcBorders>
          </w:tcPr>
          <w:p w:rsidR="00345470" w:rsidRPr="00D625FD" w:rsidRDefault="00345470" w:rsidP="00C27E49">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w:t>
            </w:r>
            <w:r w:rsidR="00C27E49">
              <w:rPr>
                <w:rFonts w:eastAsia="標楷體" w:hint="eastAsia"/>
                <w:b/>
                <w:bCs/>
              </w:rPr>
              <w:t>4</w:t>
            </w:r>
            <w:r>
              <w:rPr>
                <w:rFonts w:eastAsia="標楷體" w:hint="eastAsia"/>
                <w:b/>
                <w:bCs/>
              </w:rPr>
              <w:t>月</w:t>
            </w:r>
          </w:p>
        </w:tc>
        <w:tc>
          <w:tcPr>
            <w:tcW w:w="880" w:type="dxa"/>
            <w:tcBorders>
              <w:top w:val="nil"/>
              <w:left w:val="double" w:sz="4" w:space="0" w:color="auto"/>
              <w:bottom w:val="nil"/>
              <w:right w:val="nil"/>
            </w:tcBorders>
            <w:vAlign w:val="bottom"/>
          </w:tcPr>
          <w:p w:rsidR="00345470" w:rsidRPr="00217689" w:rsidRDefault="00C27E49" w:rsidP="00363A76">
            <w:pPr>
              <w:adjustRightInd w:val="0"/>
              <w:snapToGrid w:val="0"/>
              <w:jc w:val="right"/>
              <w:rPr>
                <w:b/>
                <w:color w:val="000000" w:themeColor="text1"/>
              </w:rPr>
            </w:pPr>
            <w:r>
              <w:rPr>
                <w:rFonts w:hint="eastAsia"/>
                <w:b/>
                <w:color w:val="000000" w:themeColor="text1"/>
              </w:rPr>
              <w:t>45,890</w:t>
            </w:r>
          </w:p>
        </w:tc>
        <w:tc>
          <w:tcPr>
            <w:tcW w:w="976" w:type="dxa"/>
            <w:tcBorders>
              <w:top w:val="nil"/>
              <w:left w:val="nil"/>
              <w:bottom w:val="nil"/>
              <w:right w:val="nil"/>
            </w:tcBorders>
            <w:vAlign w:val="bottom"/>
          </w:tcPr>
          <w:p w:rsidR="00345470" w:rsidRPr="00217689" w:rsidRDefault="00C27E49" w:rsidP="00125C52">
            <w:pPr>
              <w:adjustRightInd w:val="0"/>
              <w:snapToGrid w:val="0"/>
              <w:ind w:left="28" w:rightChars="75" w:right="180"/>
              <w:jc w:val="right"/>
              <w:rPr>
                <w:rFonts w:eastAsia="標楷體"/>
                <w:b/>
                <w:color w:val="000000" w:themeColor="text1"/>
              </w:rPr>
            </w:pPr>
            <w:r>
              <w:rPr>
                <w:rFonts w:eastAsia="標楷體" w:hint="eastAsia"/>
                <w:b/>
                <w:color w:val="000000" w:themeColor="text1"/>
              </w:rPr>
              <w:t>0.5</w:t>
            </w:r>
          </w:p>
        </w:tc>
        <w:tc>
          <w:tcPr>
            <w:tcW w:w="1096" w:type="dxa"/>
            <w:tcBorders>
              <w:top w:val="nil"/>
              <w:left w:val="nil"/>
              <w:bottom w:val="nil"/>
              <w:right w:val="nil"/>
            </w:tcBorders>
            <w:vAlign w:val="bottom"/>
          </w:tcPr>
          <w:p w:rsidR="00345470" w:rsidRPr="00217689" w:rsidRDefault="00C27E49" w:rsidP="00363A76">
            <w:pPr>
              <w:adjustRightInd w:val="0"/>
              <w:snapToGrid w:val="0"/>
              <w:ind w:left="28" w:rightChars="75" w:right="180"/>
              <w:jc w:val="right"/>
              <w:rPr>
                <w:rFonts w:eastAsia="標楷體"/>
                <w:b/>
                <w:color w:val="000000" w:themeColor="text1"/>
              </w:rPr>
            </w:pPr>
            <w:r>
              <w:rPr>
                <w:rFonts w:eastAsia="標楷體" w:hint="eastAsia"/>
                <w:b/>
                <w:color w:val="000000" w:themeColor="text1"/>
              </w:rPr>
              <w:t>32,084</w:t>
            </w:r>
          </w:p>
        </w:tc>
        <w:tc>
          <w:tcPr>
            <w:tcW w:w="1020" w:type="dxa"/>
            <w:tcBorders>
              <w:top w:val="nil"/>
              <w:left w:val="nil"/>
              <w:bottom w:val="nil"/>
              <w:right w:val="nil"/>
            </w:tcBorders>
            <w:vAlign w:val="bottom"/>
          </w:tcPr>
          <w:p w:rsidR="00345470" w:rsidRPr="00217689" w:rsidRDefault="00C27E49" w:rsidP="00125C52">
            <w:pPr>
              <w:adjustRightInd w:val="0"/>
              <w:snapToGrid w:val="0"/>
              <w:ind w:left="28" w:rightChars="75" w:right="180"/>
              <w:jc w:val="right"/>
              <w:rPr>
                <w:rFonts w:eastAsia="標楷體"/>
                <w:b/>
                <w:color w:val="000000" w:themeColor="text1"/>
              </w:rPr>
            </w:pPr>
            <w:r>
              <w:rPr>
                <w:rFonts w:eastAsia="標楷體" w:hint="eastAsia"/>
                <w:b/>
                <w:color w:val="000000" w:themeColor="text1"/>
              </w:rPr>
              <w:t>0.4</w:t>
            </w:r>
          </w:p>
        </w:tc>
        <w:tc>
          <w:tcPr>
            <w:tcW w:w="1020" w:type="dxa"/>
            <w:tcBorders>
              <w:top w:val="nil"/>
              <w:left w:val="nil"/>
              <w:bottom w:val="nil"/>
              <w:right w:val="nil"/>
            </w:tcBorders>
            <w:vAlign w:val="bottom"/>
          </w:tcPr>
          <w:p w:rsidR="00345470" w:rsidRPr="00217689" w:rsidRDefault="00C27E49" w:rsidP="00363A76">
            <w:pPr>
              <w:adjustRightInd w:val="0"/>
              <w:snapToGrid w:val="0"/>
              <w:ind w:left="28" w:rightChars="75" w:right="180"/>
              <w:jc w:val="right"/>
              <w:rPr>
                <w:rFonts w:eastAsia="標楷體"/>
                <w:b/>
                <w:color w:val="000000" w:themeColor="text1"/>
              </w:rPr>
            </w:pPr>
            <w:r>
              <w:rPr>
                <w:rFonts w:eastAsia="標楷體" w:hint="eastAsia"/>
                <w:b/>
                <w:color w:val="000000" w:themeColor="text1"/>
              </w:rPr>
              <w:t>12,522</w:t>
            </w:r>
          </w:p>
        </w:tc>
        <w:tc>
          <w:tcPr>
            <w:tcW w:w="1020" w:type="dxa"/>
            <w:tcBorders>
              <w:top w:val="nil"/>
              <w:left w:val="nil"/>
              <w:bottom w:val="nil"/>
              <w:right w:val="nil"/>
            </w:tcBorders>
            <w:vAlign w:val="bottom"/>
          </w:tcPr>
          <w:p w:rsidR="00345470" w:rsidRPr="00217689" w:rsidRDefault="00C27E49" w:rsidP="00125C52">
            <w:pPr>
              <w:adjustRightInd w:val="0"/>
              <w:snapToGrid w:val="0"/>
              <w:ind w:left="28" w:rightChars="75" w:right="180"/>
              <w:jc w:val="right"/>
              <w:rPr>
                <w:rFonts w:eastAsia="標楷體"/>
                <w:b/>
                <w:color w:val="000000" w:themeColor="text1"/>
              </w:rPr>
            </w:pPr>
            <w:r>
              <w:rPr>
                <w:rFonts w:eastAsia="標楷體" w:hint="eastAsia"/>
                <w:b/>
                <w:color w:val="000000" w:themeColor="text1"/>
              </w:rPr>
              <w:t>0.6</w:t>
            </w:r>
          </w:p>
        </w:tc>
        <w:tc>
          <w:tcPr>
            <w:tcW w:w="1020" w:type="dxa"/>
            <w:tcBorders>
              <w:top w:val="nil"/>
              <w:left w:val="nil"/>
              <w:bottom w:val="nil"/>
              <w:right w:val="nil"/>
            </w:tcBorders>
            <w:vAlign w:val="bottom"/>
          </w:tcPr>
          <w:p w:rsidR="00345470" w:rsidRPr="00217689" w:rsidRDefault="00C27E49" w:rsidP="00125C52">
            <w:pPr>
              <w:adjustRightInd w:val="0"/>
              <w:snapToGrid w:val="0"/>
              <w:ind w:left="28" w:rightChars="75" w:right="180"/>
              <w:jc w:val="right"/>
              <w:rPr>
                <w:rFonts w:eastAsia="標楷體"/>
                <w:b/>
                <w:color w:val="000000" w:themeColor="text1"/>
              </w:rPr>
            </w:pPr>
            <w:r>
              <w:rPr>
                <w:rFonts w:eastAsia="標楷體" w:hint="eastAsia"/>
                <w:b/>
                <w:color w:val="000000" w:themeColor="text1"/>
              </w:rPr>
              <w:t>1,284</w:t>
            </w:r>
          </w:p>
        </w:tc>
        <w:tc>
          <w:tcPr>
            <w:tcW w:w="1020" w:type="dxa"/>
            <w:tcBorders>
              <w:top w:val="nil"/>
              <w:left w:val="nil"/>
              <w:bottom w:val="nil"/>
              <w:right w:val="nil"/>
            </w:tcBorders>
            <w:vAlign w:val="bottom"/>
          </w:tcPr>
          <w:p w:rsidR="00345470" w:rsidRPr="00217689" w:rsidRDefault="00C27E49" w:rsidP="00125C52">
            <w:pPr>
              <w:adjustRightInd w:val="0"/>
              <w:snapToGrid w:val="0"/>
              <w:ind w:left="28" w:rightChars="75" w:right="180"/>
              <w:jc w:val="right"/>
              <w:rPr>
                <w:rFonts w:eastAsia="標楷體"/>
                <w:b/>
                <w:color w:val="000000" w:themeColor="text1"/>
              </w:rPr>
            </w:pPr>
            <w:r>
              <w:rPr>
                <w:rFonts w:eastAsia="標楷體" w:hint="eastAsia"/>
                <w:b/>
                <w:color w:val="000000" w:themeColor="text1"/>
              </w:rPr>
              <w:t>0.8</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345470" w:rsidRPr="00452607" w:rsidRDefault="00345470" w:rsidP="00125C52">
            <w:pPr>
              <w:adjustRightInd w:val="0"/>
              <w:snapToGrid w:val="0"/>
              <w:jc w:val="right"/>
              <w:rPr>
                <w:color w:val="000000" w:themeColor="text1"/>
              </w:rPr>
            </w:pPr>
            <w:r w:rsidRPr="00452607">
              <w:rPr>
                <w:color w:val="000000" w:themeColor="text1"/>
              </w:rPr>
              <w:t>1</w:t>
            </w:r>
            <w:r w:rsidRPr="00452607">
              <w:rPr>
                <w:rFonts w:hint="eastAsia"/>
                <w:color w:val="000000" w:themeColor="text1"/>
              </w:rPr>
              <w:t>2</w:t>
            </w:r>
            <w:r w:rsidRPr="00452607">
              <w:rPr>
                <w:color w:val="000000" w:themeColor="text1"/>
              </w:rPr>
              <w:t>,</w:t>
            </w:r>
            <w:r w:rsidRPr="00452607">
              <w:rPr>
                <w:rFonts w:hint="eastAsia"/>
                <w:color w:val="000000" w:themeColor="text1"/>
              </w:rPr>
              <w:t>1</w:t>
            </w:r>
            <w:r w:rsidRPr="00452607">
              <w:rPr>
                <w:color w:val="000000" w:themeColor="text1"/>
              </w:rPr>
              <w:t>2</w:t>
            </w:r>
            <w:r w:rsidRPr="00452607">
              <w:rPr>
                <w:rFonts w:hint="eastAsia"/>
                <w:color w:val="000000" w:themeColor="text1"/>
              </w:rPr>
              <w:t>7</w:t>
            </w:r>
          </w:p>
        </w:tc>
        <w:tc>
          <w:tcPr>
            <w:tcW w:w="97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7</w:t>
            </w:r>
            <w:r w:rsidRPr="00452607">
              <w:rPr>
                <w:rFonts w:eastAsia="標楷體"/>
                <w:color w:val="000000" w:themeColor="text1"/>
              </w:rPr>
              <w:t>.</w:t>
            </w:r>
            <w:r w:rsidRPr="00452607">
              <w:rPr>
                <w:rFonts w:eastAsia="標楷體" w:hint="eastAsia"/>
                <w:color w:val="000000" w:themeColor="text1"/>
              </w:rPr>
              <w:t>7</w:t>
            </w:r>
          </w:p>
        </w:tc>
        <w:tc>
          <w:tcPr>
            <w:tcW w:w="109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8,</w:t>
            </w:r>
            <w:r w:rsidRPr="00452607">
              <w:rPr>
                <w:rFonts w:eastAsia="標楷體" w:hint="eastAsia"/>
                <w:color w:val="000000" w:themeColor="text1"/>
              </w:rPr>
              <w:t>484</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12</w:t>
            </w:r>
            <w:r w:rsidRPr="00452607">
              <w:rPr>
                <w:rFonts w:eastAsia="標楷體"/>
                <w:color w:val="000000" w:themeColor="text1"/>
              </w:rPr>
              <w:t>.</w:t>
            </w:r>
            <w:r w:rsidRPr="00452607">
              <w:rPr>
                <w:rFonts w:eastAsia="標楷體" w:hint="eastAsia"/>
                <w:color w:val="000000" w:themeColor="text1"/>
              </w:rPr>
              <w:t>6</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3,3</w:t>
            </w:r>
            <w:r w:rsidRPr="00452607">
              <w:rPr>
                <w:rFonts w:eastAsia="標楷體" w:hint="eastAsia"/>
                <w:color w:val="000000" w:themeColor="text1"/>
              </w:rPr>
              <w:t>19</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w:t>
            </w:r>
            <w:r w:rsidRPr="00452607">
              <w:rPr>
                <w:rFonts w:eastAsia="標楷體"/>
                <w:color w:val="000000" w:themeColor="text1"/>
              </w:rPr>
              <w:t>.</w:t>
            </w:r>
            <w:r w:rsidRPr="00452607">
              <w:rPr>
                <w:rFonts w:eastAsia="標楷體" w:hint="eastAsia"/>
                <w:color w:val="000000" w:themeColor="text1"/>
              </w:rPr>
              <w:t>8</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sidRPr="00452607">
              <w:rPr>
                <w:rFonts w:eastAsia="標楷體" w:hint="eastAsia"/>
                <w:color w:val="000000" w:themeColor="text1"/>
              </w:rPr>
              <w:t>25</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w:t>
            </w:r>
            <w:r w:rsidRPr="00452607">
              <w:rPr>
                <w:rFonts w:eastAsia="標楷體"/>
                <w:color w:val="000000" w:themeColor="text1"/>
              </w:rPr>
              <w:t>6.</w:t>
            </w:r>
            <w:r w:rsidRPr="00452607">
              <w:rPr>
                <w:rFonts w:eastAsia="標楷體" w:hint="eastAsia"/>
                <w:color w:val="000000" w:themeColor="text1"/>
              </w:rPr>
              <w:t>7</w:t>
            </w:r>
          </w:p>
        </w:tc>
      </w:tr>
      <w:tr w:rsidR="00345470" w:rsidRPr="00D625FD" w:rsidTr="00363A76">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Pr>
                <w:rFonts w:eastAsia="標楷體" w:hint="eastAsia"/>
              </w:rPr>
              <w:t>2</w:t>
            </w:r>
            <w:r w:rsidRPr="00D625FD">
              <w:rPr>
                <w:rFonts w:eastAsia="標楷體"/>
              </w:rPr>
              <w:t>月</w:t>
            </w:r>
          </w:p>
        </w:tc>
        <w:tc>
          <w:tcPr>
            <w:tcW w:w="880" w:type="dxa"/>
            <w:tcBorders>
              <w:top w:val="nil"/>
              <w:left w:val="double" w:sz="4" w:space="0" w:color="auto"/>
              <w:bottom w:val="nil"/>
              <w:right w:val="nil"/>
            </w:tcBorders>
            <w:vAlign w:val="bottom"/>
          </w:tcPr>
          <w:p w:rsidR="00345470" w:rsidRPr="00452607" w:rsidRDefault="00345470" w:rsidP="00125C52">
            <w:pPr>
              <w:adjustRightInd w:val="0"/>
              <w:snapToGrid w:val="0"/>
              <w:jc w:val="right"/>
              <w:rPr>
                <w:color w:val="000000" w:themeColor="text1"/>
              </w:rPr>
            </w:pPr>
            <w:r w:rsidRPr="00452607">
              <w:rPr>
                <w:color w:val="000000" w:themeColor="text1"/>
              </w:rPr>
              <w:t>1</w:t>
            </w:r>
            <w:r>
              <w:rPr>
                <w:rFonts w:hint="eastAsia"/>
                <w:color w:val="000000" w:themeColor="text1"/>
              </w:rPr>
              <w:t>0</w:t>
            </w:r>
            <w:r w:rsidRPr="00452607">
              <w:rPr>
                <w:color w:val="000000" w:themeColor="text1"/>
              </w:rPr>
              <w:t>,</w:t>
            </w:r>
            <w:r>
              <w:rPr>
                <w:rFonts w:hint="eastAsia"/>
                <w:color w:val="000000" w:themeColor="text1"/>
              </w:rPr>
              <w:t>399</w:t>
            </w:r>
          </w:p>
        </w:tc>
        <w:tc>
          <w:tcPr>
            <w:tcW w:w="97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-6.0</w:t>
            </w:r>
          </w:p>
        </w:tc>
        <w:tc>
          <w:tcPr>
            <w:tcW w:w="109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w:t>
            </w:r>
            <w:r w:rsidRPr="00452607">
              <w:rPr>
                <w:rFonts w:eastAsia="標楷體"/>
                <w:color w:val="000000" w:themeColor="text1"/>
              </w:rPr>
              <w:t>,</w:t>
            </w:r>
            <w:r>
              <w:rPr>
                <w:rFonts w:eastAsia="標楷體" w:hint="eastAsia"/>
                <w:color w:val="000000" w:themeColor="text1"/>
              </w:rPr>
              <w:t>976</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-11.1</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083</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6.2</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40</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10.2</w:t>
            </w:r>
          </w:p>
        </w:tc>
      </w:tr>
      <w:tr w:rsidR="00363A76" w:rsidRPr="00D625FD" w:rsidTr="00C27E49">
        <w:trPr>
          <w:trHeight w:val="360"/>
        </w:trPr>
        <w:tc>
          <w:tcPr>
            <w:tcW w:w="1640" w:type="dxa"/>
            <w:tcBorders>
              <w:top w:val="nil"/>
              <w:left w:val="nil"/>
              <w:bottom w:val="nil"/>
              <w:right w:val="double" w:sz="4" w:space="0" w:color="auto"/>
            </w:tcBorders>
            <w:vAlign w:val="center"/>
          </w:tcPr>
          <w:p w:rsidR="00363A76" w:rsidRPr="00D625FD" w:rsidRDefault="00363A76" w:rsidP="00036CE8">
            <w:pPr>
              <w:adjustRightInd w:val="0"/>
              <w:snapToGrid w:val="0"/>
              <w:ind w:left="284" w:firstLineChars="50" w:firstLine="120"/>
              <w:jc w:val="center"/>
              <w:rPr>
                <w:rFonts w:eastAsia="標楷體"/>
              </w:rPr>
            </w:pPr>
            <w:r>
              <w:rPr>
                <w:rFonts w:eastAsia="標楷體" w:hint="eastAsia"/>
              </w:rPr>
              <w:t>3</w:t>
            </w:r>
            <w:r w:rsidRPr="00D625FD">
              <w:rPr>
                <w:rFonts w:eastAsia="標楷體"/>
              </w:rPr>
              <w:t>月</w:t>
            </w:r>
          </w:p>
        </w:tc>
        <w:tc>
          <w:tcPr>
            <w:tcW w:w="880" w:type="dxa"/>
            <w:tcBorders>
              <w:top w:val="nil"/>
              <w:left w:val="double" w:sz="4" w:space="0" w:color="auto"/>
              <w:bottom w:val="nil"/>
              <w:right w:val="nil"/>
            </w:tcBorders>
            <w:vAlign w:val="bottom"/>
          </w:tcPr>
          <w:p w:rsidR="00363A76" w:rsidRPr="00452607" w:rsidRDefault="00363A76" w:rsidP="00363A76">
            <w:pPr>
              <w:adjustRightInd w:val="0"/>
              <w:snapToGrid w:val="0"/>
              <w:jc w:val="right"/>
              <w:rPr>
                <w:color w:val="000000" w:themeColor="text1"/>
              </w:rPr>
            </w:pPr>
            <w:r w:rsidRPr="00452607">
              <w:rPr>
                <w:color w:val="000000" w:themeColor="text1"/>
              </w:rPr>
              <w:t>1</w:t>
            </w:r>
            <w:r>
              <w:rPr>
                <w:rFonts w:hint="eastAsia"/>
                <w:color w:val="000000" w:themeColor="text1"/>
              </w:rPr>
              <w:t>1</w:t>
            </w:r>
            <w:r w:rsidRPr="00452607">
              <w:rPr>
                <w:color w:val="000000" w:themeColor="text1"/>
              </w:rPr>
              <w:t>,</w:t>
            </w:r>
            <w:r>
              <w:rPr>
                <w:rFonts w:hint="eastAsia"/>
                <w:color w:val="000000" w:themeColor="text1"/>
              </w:rPr>
              <w:t>819</w:t>
            </w:r>
          </w:p>
        </w:tc>
        <w:tc>
          <w:tcPr>
            <w:tcW w:w="976" w:type="dxa"/>
            <w:tcBorders>
              <w:top w:val="nil"/>
              <w:left w:val="nil"/>
              <w:bottom w:val="nil"/>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-0.7</w:t>
            </w:r>
          </w:p>
        </w:tc>
        <w:tc>
          <w:tcPr>
            <w:tcW w:w="1096" w:type="dxa"/>
            <w:tcBorders>
              <w:top w:val="nil"/>
              <w:left w:val="nil"/>
              <w:bottom w:val="nil"/>
              <w:right w:val="nil"/>
            </w:tcBorders>
            <w:vAlign w:val="bottom"/>
          </w:tcPr>
          <w:p w:rsidR="00363A76" w:rsidRPr="00452607" w:rsidRDefault="00363A76" w:rsidP="00363A76">
            <w:pPr>
              <w:adjustRightInd w:val="0"/>
              <w:snapToGrid w:val="0"/>
              <w:ind w:left="28" w:rightChars="75" w:right="180"/>
              <w:jc w:val="right"/>
              <w:rPr>
                <w:rFonts w:eastAsia="標楷體"/>
                <w:color w:val="000000" w:themeColor="text1"/>
              </w:rPr>
            </w:pPr>
            <w:r>
              <w:rPr>
                <w:rFonts w:eastAsia="標楷體" w:hint="eastAsia"/>
                <w:color w:val="000000" w:themeColor="text1"/>
              </w:rPr>
              <w:t>8</w:t>
            </w:r>
            <w:r w:rsidRPr="00452607">
              <w:rPr>
                <w:rFonts w:eastAsia="標楷體"/>
                <w:color w:val="000000" w:themeColor="text1"/>
              </w:rPr>
              <w:t>,</w:t>
            </w:r>
            <w:r>
              <w:rPr>
                <w:rFonts w:eastAsia="標楷體" w:hint="eastAsia"/>
                <w:color w:val="000000" w:themeColor="text1"/>
              </w:rPr>
              <w:t>451</w:t>
            </w:r>
          </w:p>
        </w:tc>
        <w:tc>
          <w:tcPr>
            <w:tcW w:w="1020" w:type="dxa"/>
            <w:tcBorders>
              <w:top w:val="nil"/>
              <w:left w:val="nil"/>
              <w:bottom w:val="nil"/>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-0.8</w:t>
            </w:r>
          </w:p>
        </w:tc>
        <w:tc>
          <w:tcPr>
            <w:tcW w:w="1020" w:type="dxa"/>
            <w:tcBorders>
              <w:top w:val="nil"/>
              <w:left w:val="nil"/>
              <w:bottom w:val="nil"/>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047</w:t>
            </w:r>
          </w:p>
        </w:tc>
        <w:tc>
          <w:tcPr>
            <w:tcW w:w="1020" w:type="dxa"/>
            <w:tcBorders>
              <w:top w:val="nil"/>
              <w:left w:val="nil"/>
              <w:bottom w:val="nil"/>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-0.8</w:t>
            </w:r>
          </w:p>
        </w:tc>
        <w:tc>
          <w:tcPr>
            <w:tcW w:w="1020" w:type="dxa"/>
            <w:tcBorders>
              <w:top w:val="nil"/>
              <w:left w:val="nil"/>
              <w:bottom w:val="nil"/>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21</w:t>
            </w:r>
          </w:p>
        </w:tc>
        <w:tc>
          <w:tcPr>
            <w:tcW w:w="1020" w:type="dxa"/>
            <w:tcBorders>
              <w:top w:val="nil"/>
              <w:left w:val="nil"/>
              <w:bottom w:val="nil"/>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4.0</w:t>
            </w:r>
          </w:p>
        </w:tc>
      </w:tr>
      <w:tr w:rsidR="00C27E49" w:rsidRPr="00D625FD" w:rsidTr="00125C52">
        <w:trPr>
          <w:trHeight w:val="360"/>
        </w:trPr>
        <w:tc>
          <w:tcPr>
            <w:tcW w:w="1640" w:type="dxa"/>
            <w:tcBorders>
              <w:top w:val="nil"/>
              <w:left w:val="nil"/>
              <w:bottom w:val="single" w:sz="4" w:space="0" w:color="auto"/>
              <w:right w:val="double" w:sz="4" w:space="0" w:color="auto"/>
            </w:tcBorders>
            <w:vAlign w:val="center"/>
          </w:tcPr>
          <w:p w:rsidR="00C27E49" w:rsidRDefault="00C27E49" w:rsidP="00036CE8">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880" w:type="dxa"/>
            <w:tcBorders>
              <w:top w:val="nil"/>
              <w:left w:val="double" w:sz="4" w:space="0" w:color="auto"/>
              <w:bottom w:val="single" w:sz="4" w:space="0" w:color="auto"/>
              <w:right w:val="nil"/>
            </w:tcBorders>
            <w:vAlign w:val="bottom"/>
          </w:tcPr>
          <w:p w:rsidR="00C27E49" w:rsidRPr="00452607" w:rsidRDefault="00C27E49" w:rsidP="00363A76">
            <w:pPr>
              <w:adjustRightInd w:val="0"/>
              <w:snapToGrid w:val="0"/>
              <w:jc w:val="right"/>
              <w:rPr>
                <w:color w:val="000000" w:themeColor="text1"/>
              </w:rPr>
            </w:pPr>
            <w:r>
              <w:rPr>
                <w:rFonts w:hint="eastAsia"/>
                <w:color w:val="000000" w:themeColor="text1"/>
              </w:rPr>
              <w:t>11,575</w:t>
            </w:r>
          </w:p>
        </w:tc>
        <w:tc>
          <w:tcPr>
            <w:tcW w:w="976" w:type="dxa"/>
            <w:tcBorders>
              <w:top w:val="nil"/>
              <w:left w:val="nil"/>
              <w:bottom w:val="single" w:sz="4" w:space="0" w:color="auto"/>
              <w:right w:val="nil"/>
            </w:tcBorders>
            <w:vAlign w:val="bottom"/>
          </w:tcPr>
          <w:p w:rsidR="00C27E49" w:rsidRDefault="00C27E49"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1.0</w:t>
            </w:r>
          </w:p>
        </w:tc>
        <w:tc>
          <w:tcPr>
            <w:tcW w:w="1096" w:type="dxa"/>
            <w:tcBorders>
              <w:top w:val="nil"/>
              <w:left w:val="nil"/>
              <w:bottom w:val="single" w:sz="4" w:space="0" w:color="auto"/>
              <w:right w:val="nil"/>
            </w:tcBorders>
            <w:vAlign w:val="bottom"/>
          </w:tcPr>
          <w:p w:rsidR="00C27E49" w:rsidRDefault="00C27E49" w:rsidP="00363A76">
            <w:pPr>
              <w:adjustRightInd w:val="0"/>
              <w:snapToGrid w:val="0"/>
              <w:ind w:left="28" w:rightChars="75" w:right="180"/>
              <w:jc w:val="right"/>
              <w:rPr>
                <w:rFonts w:eastAsia="標楷體"/>
                <w:color w:val="000000" w:themeColor="text1"/>
              </w:rPr>
            </w:pPr>
            <w:r>
              <w:rPr>
                <w:rFonts w:eastAsia="標楷體" w:hint="eastAsia"/>
                <w:color w:val="000000" w:themeColor="text1"/>
              </w:rPr>
              <w:t>8,173</w:t>
            </w:r>
          </w:p>
        </w:tc>
        <w:tc>
          <w:tcPr>
            <w:tcW w:w="1020" w:type="dxa"/>
            <w:tcBorders>
              <w:top w:val="nil"/>
              <w:left w:val="nil"/>
              <w:bottom w:val="single" w:sz="4" w:space="0" w:color="auto"/>
              <w:right w:val="nil"/>
            </w:tcBorders>
            <w:vAlign w:val="bottom"/>
          </w:tcPr>
          <w:p w:rsidR="00C27E49" w:rsidRDefault="00C27E49"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1.4</w:t>
            </w:r>
          </w:p>
        </w:tc>
        <w:tc>
          <w:tcPr>
            <w:tcW w:w="1020" w:type="dxa"/>
            <w:tcBorders>
              <w:top w:val="nil"/>
              <w:left w:val="nil"/>
              <w:bottom w:val="single" w:sz="4" w:space="0" w:color="auto"/>
              <w:right w:val="nil"/>
            </w:tcBorders>
            <w:vAlign w:val="bottom"/>
          </w:tcPr>
          <w:p w:rsidR="00C27E49" w:rsidRPr="00452607" w:rsidRDefault="00C27E49"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3,103</w:t>
            </w:r>
          </w:p>
        </w:tc>
        <w:tc>
          <w:tcPr>
            <w:tcW w:w="1020" w:type="dxa"/>
            <w:tcBorders>
              <w:top w:val="nil"/>
              <w:left w:val="nil"/>
              <w:bottom w:val="single" w:sz="4" w:space="0" w:color="auto"/>
              <w:right w:val="nil"/>
            </w:tcBorders>
            <w:vAlign w:val="bottom"/>
          </w:tcPr>
          <w:p w:rsidR="00C27E49" w:rsidRDefault="00C27E49"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020" w:type="dxa"/>
            <w:tcBorders>
              <w:top w:val="nil"/>
              <w:left w:val="nil"/>
              <w:bottom w:val="single" w:sz="4" w:space="0" w:color="auto"/>
              <w:right w:val="nil"/>
            </w:tcBorders>
            <w:vAlign w:val="bottom"/>
          </w:tcPr>
          <w:p w:rsidR="00C27E49" w:rsidRPr="00452607" w:rsidRDefault="00C27E49"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298</w:t>
            </w:r>
          </w:p>
        </w:tc>
        <w:tc>
          <w:tcPr>
            <w:tcW w:w="1020" w:type="dxa"/>
            <w:tcBorders>
              <w:top w:val="nil"/>
              <w:left w:val="nil"/>
              <w:bottom w:val="single" w:sz="4" w:space="0" w:color="auto"/>
              <w:right w:val="nil"/>
            </w:tcBorders>
            <w:vAlign w:val="bottom"/>
          </w:tcPr>
          <w:p w:rsidR="00C27E49" w:rsidRDefault="00C27E49"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-2.9</w:t>
            </w:r>
          </w:p>
        </w:tc>
      </w:tr>
    </w:tbl>
    <w:p w:rsidR="00345470" w:rsidRPr="007A2A85" w:rsidRDefault="00345470" w:rsidP="00345470">
      <w:pPr>
        <w:tabs>
          <w:tab w:val="left" w:pos="540"/>
          <w:tab w:val="left" w:pos="900"/>
        </w:tabs>
        <w:snapToGrid w:val="0"/>
        <w:spacing w:line="320" w:lineRule="exact"/>
        <w:ind w:leftChars="35" w:left="500" w:hangingChars="189" w:hanging="416"/>
        <w:jc w:val="both"/>
        <w:rPr>
          <w:rFonts w:eastAsia="標楷體"/>
          <w:sz w:val="22"/>
          <w:szCs w:val="22"/>
        </w:rPr>
      </w:pPr>
      <w:r w:rsidRPr="007A2A85">
        <w:rPr>
          <w:rFonts w:eastAsia="標楷體" w:hint="eastAsia"/>
          <w:sz w:val="22"/>
          <w:szCs w:val="22"/>
        </w:rPr>
        <w:t>資料來源：經濟部統計處。</w:t>
      </w:r>
    </w:p>
    <w:p w:rsidR="00345470" w:rsidRPr="009A1696" w:rsidRDefault="00345470" w:rsidP="00345470">
      <w:pPr>
        <w:pStyle w:val="k3a"/>
        <w:tabs>
          <w:tab w:val="left" w:pos="540"/>
        </w:tabs>
        <w:spacing w:before="180" w:line="300" w:lineRule="auto"/>
        <w:ind w:leftChars="100" w:left="801" w:right="0" w:hangingChars="200" w:hanging="561"/>
        <w:rPr>
          <w:b/>
          <w:bCs/>
        </w:rPr>
      </w:pPr>
      <w:r w:rsidRPr="00024A9E">
        <w:rPr>
          <w:b/>
          <w:bCs/>
          <w:color w:val="FF0000"/>
        </w:rPr>
        <w:br w:type="page"/>
      </w:r>
      <w:r w:rsidRPr="009A1696">
        <w:rPr>
          <w:b/>
          <w:bCs/>
        </w:rPr>
        <w:lastRenderedPageBreak/>
        <w:t>２、</w:t>
      </w:r>
      <w:r w:rsidRPr="009A1696">
        <w:rPr>
          <w:rFonts w:hint="eastAsia"/>
          <w:b/>
          <w:bCs/>
        </w:rPr>
        <w:t>102</w:t>
      </w:r>
      <w:r w:rsidRPr="009A1696">
        <w:rPr>
          <w:rFonts w:hint="eastAsia"/>
          <w:b/>
          <w:bCs/>
        </w:rPr>
        <w:t>年</w:t>
      </w:r>
      <w:r w:rsidR="007C0AE0">
        <w:rPr>
          <w:rFonts w:hint="eastAsia"/>
          <w:b/>
          <w:bCs/>
        </w:rPr>
        <w:t>4</w:t>
      </w:r>
      <w:r w:rsidRPr="009A1696">
        <w:rPr>
          <w:rFonts w:hint="eastAsia"/>
          <w:b/>
          <w:bCs/>
        </w:rPr>
        <w:t>月批發業營業額</w:t>
      </w:r>
      <w:r w:rsidR="007C0AE0">
        <w:rPr>
          <w:rFonts w:hint="eastAsia"/>
          <w:b/>
          <w:bCs/>
        </w:rPr>
        <w:t>增加</w:t>
      </w:r>
      <w:r w:rsidR="007C0AE0">
        <w:rPr>
          <w:rFonts w:hint="eastAsia"/>
          <w:b/>
          <w:bCs/>
        </w:rPr>
        <w:t>1.4</w:t>
      </w:r>
      <w:r w:rsidRPr="009A1696">
        <w:rPr>
          <w:rFonts w:hint="eastAsia"/>
          <w:b/>
          <w:bCs/>
        </w:rPr>
        <w:t>％</w:t>
      </w:r>
    </w:p>
    <w:p w:rsidR="00345470" w:rsidRPr="009A1696" w:rsidRDefault="00345470" w:rsidP="00345470">
      <w:pPr>
        <w:pStyle w:val="k32"/>
        <w:topLinePunct/>
        <w:ind w:leftChars="150" w:left="360" w:rightChars="-59"/>
      </w:pPr>
      <w:r w:rsidRPr="009A1696">
        <w:rPr>
          <w:rFonts w:hint="eastAsia"/>
        </w:rPr>
        <w:t>102</w:t>
      </w:r>
      <w:r w:rsidRPr="009A1696">
        <w:rPr>
          <w:rFonts w:hint="eastAsia"/>
        </w:rPr>
        <w:t>年</w:t>
      </w:r>
      <w:r w:rsidR="007C0AE0" w:rsidRPr="007C0AE0">
        <w:rPr>
          <w:rFonts w:hint="eastAsia"/>
        </w:rPr>
        <w:t>4</w:t>
      </w:r>
      <w:r w:rsidR="00FC4753">
        <w:rPr>
          <w:rFonts w:hint="eastAsia"/>
        </w:rPr>
        <w:t>月批發業營業額</w:t>
      </w:r>
      <w:r w:rsidR="007C0AE0" w:rsidRPr="007C0AE0">
        <w:rPr>
          <w:rFonts w:hint="eastAsia"/>
        </w:rPr>
        <w:t>8,173</w:t>
      </w:r>
      <w:r w:rsidR="007C0AE0" w:rsidRPr="007C0AE0">
        <w:rPr>
          <w:rFonts w:hint="eastAsia"/>
        </w:rPr>
        <w:t>億元，較</w:t>
      </w:r>
      <w:r w:rsidR="00AA41E3">
        <w:rPr>
          <w:rFonts w:hint="eastAsia"/>
        </w:rPr>
        <w:t>101</w:t>
      </w:r>
      <w:r w:rsidR="007C0AE0" w:rsidRPr="007C0AE0">
        <w:rPr>
          <w:rFonts w:hint="eastAsia"/>
        </w:rPr>
        <w:t>年同月增加</w:t>
      </w:r>
      <w:r w:rsidR="007C0AE0" w:rsidRPr="007C0AE0">
        <w:rPr>
          <w:rFonts w:hint="eastAsia"/>
        </w:rPr>
        <w:t>1.4</w:t>
      </w:r>
      <w:r w:rsidR="007C0AE0">
        <w:rPr>
          <w:rFonts w:hint="eastAsia"/>
        </w:rPr>
        <w:t>％</w:t>
      </w:r>
      <w:r w:rsidR="007C0AE0" w:rsidRPr="007C0AE0">
        <w:rPr>
          <w:rFonts w:hint="eastAsia"/>
        </w:rPr>
        <w:t>，其中以家庭器具及用品批發業年增</w:t>
      </w:r>
      <w:r w:rsidR="007C0AE0" w:rsidRPr="007C0AE0">
        <w:rPr>
          <w:rFonts w:hint="eastAsia"/>
        </w:rPr>
        <w:t>11.3</w:t>
      </w:r>
      <w:r w:rsidR="007C0AE0">
        <w:rPr>
          <w:rFonts w:hint="eastAsia"/>
        </w:rPr>
        <w:t>％</w:t>
      </w:r>
      <w:r w:rsidR="007C0AE0" w:rsidRPr="007C0AE0">
        <w:rPr>
          <w:rFonts w:hint="eastAsia"/>
        </w:rPr>
        <w:t>最多，主因黃金價格大幅下跌，激勵部分投資人及消費者逢低承接，推升營收成長。減少者以化學原料及其製品批發業因原料價格走低，買氣轉趨觀望，年減</w:t>
      </w:r>
      <w:r w:rsidR="007C0AE0" w:rsidRPr="007C0AE0">
        <w:rPr>
          <w:rFonts w:hint="eastAsia"/>
        </w:rPr>
        <w:t>7.2</w:t>
      </w:r>
      <w:r w:rsidR="007C0AE0">
        <w:rPr>
          <w:rFonts w:hint="eastAsia"/>
        </w:rPr>
        <w:t>％</w:t>
      </w:r>
      <w:r w:rsidR="007C0AE0" w:rsidRPr="007C0AE0">
        <w:rPr>
          <w:rFonts w:hint="eastAsia"/>
        </w:rPr>
        <w:t>最多；建材批發業因全球鋼市需求乏力，鋼價持續下跌，年減</w:t>
      </w:r>
      <w:r w:rsidR="007C0AE0" w:rsidRPr="007C0AE0">
        <w:rPr>
          <w:rFonts w:hint="eastAsia"/>
        </w:rPr>
        <w:t>6.6</w:t>
      </w:r>
      <w:r w:rsidR="007C0AE0">
        <w:rPr>
          <w:rFonts w:hint="eastAsia"/>
        </w:rPr>
        <w:t>％</w:t>
      </w:r>
      <w:r w:rsidR="007C0AE0" w:rsidRPr="007C0AE0">
        <w:rPr>
          <w:rFonts w:hint="eastAsia"/>
        </w:rPr>
        <w:t>次之。累計</w:t>
      </w:r>
      <w:r w:rsidR="007C0AE0" w:rsidRPr="007C0AE0">
        <w:rPr>
          <w:rFonts w:hint="eastAsia"/>
        </w:rPr>
        <w:t>1</w:t>
      </w:r>
      <w:r w:rsidR="007C0AE0" w:rsidRPr="007C0AE0">
        <w:rPr>
          <w:rFonts w:hint="eastAsia"/>
        </w:rPr>
        <w:t>至</w:t>
      </w:r>
      <w:r w:rsidR="007C0AE0" w:rsidRPr="007C0AE0">
        <w:rPr>
          <w:rFonts w:hint="eastAsia"/>
        </w:rPr>
        <w:t>4</w:t>
      </w:r>
      <w:r w:rsidR="007C0AE0" w:rsidRPr="007C0AE0">
        <w:rPr>
          <w:rFonts w:hint="eastAsia"/>
        </w:rPr>
        <w:t>月批發業營業額</w:t>
      </w:r>
      <w:r w:rsidR="00FC4753">
        <w:rPr>
          <w:rFonts w:hint="eastAsia"/>
        </w:rPr>
        <w:t>32,084</w:t>
      </w:r>
      <w:r w:rsidR="00FC4753">
        <w:rPr>
          <w:rFonts w:hint="eastAsia"/>
        </w:rPr>
        <w:t>億元，</w:t>
      </w:r>
      <w:r w:rsidR="007C0AE0" w:rsidRPr="007C0AE0">
        <w:rPr>
          <w:rFonts w:hint="eastAsia"/>
        </w:rPr>
        <w:t>較</w:t>
      </w:r>
      <w:r w:rsidR="00A47840">
        <w:rPr>
          <w:rFonts w:hint="eastAsia"/>
        </w:rPr>
        <w:t>101</w:t>
      </w:r>
      <w:r w:rsidR="007C0AE0" w:rsidRPr="007C0AE0">
        <w:rPr>
          <w:rFonts w:hint="eastAsia"/>
        </w:rPr>
        <w:t>年同期增加</w:t>
      </w:r>
      <w:r w:rsidR="007C0AE0" w:rsidRPr="007C0AE0">
        <w:rPr>
          <w:rFonts w:hint="eastAsia"/>
        </w:rPr>
        <w:t>0.4</w:t>
      </w:r>
      <w:r w:rsidR="007C0AE0">
        <w:rPr>
          <w:rFonts w:hint="eastAsia"/>
        </w:rPr>
        <w:t>％</w:t>
      </w:r>
      <w:r w:rsidR="007C0AE0" w:rsidRPr="007C0AE0">
        <w:rPr>
          <w:rFonts w:hint="eastAsia"/>
        </w:rPr>
        <w:t>。</w:t>
      </w:r>
    </w:p>
    <w:p w:rsidR="00345470" w:rsidRPr="009A1696" w:rsidRDefault="00345470" w:rsidP="00345470">
      <w:pPr>
        <w:snapToGrid w:val="0"/>
        <w:spacing w:beforeLines="50" w:before="180" w:afterLines="50" w:after="180"/>
        <w:ind w:leftChars="119" w:left="356" w:right="-142" w:hangingChars="25" w:hanging="70"/>
        <w:jc w:val="center"/>
        <w:rPr>
          <w:rFonts w:eastAsia="標楷體"/>
          <w:sz w:val="28"/>
        </w:rPr>
      </w:pPr>
      <w:r w:rsidRPr="009A1696">
        <w:rPr>
          <w:rFonts w:eastAsia="標楷體" w:hint="eastAsia"/>
          <w:b/>
          <w:bCs/>
          <w:sz w:val="28"/>
        </w:rPr>
        <w:t>表</w:t>
      </w:r>
      <w:r w:rsidRPr="009A1696">
        <w:rPr>
          <w:rFonts w:eastAsia="標楷體"/>
          <w:b/>
          <w:bCs/>
          <w:sz w:val="28"/>
        </w:rPr>
        <w:t>2-3-2</w:t>
      </w:r>
      <w:r w:rsidRPr="009A1696">
        <w:rPr>
          <w:rFonts w:eastAsia="標楷體"/>
          <w:b/>
          <w:spacing w:val="20"/>
          <w:sz w:val="28"/>
        </w:rPr>
        <w:t xml:space="preserve">  </w:t>
      </w:r>
      <w:r w:rsidRPr="009A1696">
        <w:rPr>
          <w:rFonts w:eastAsia="標楷體" w:hint="eastAsia"/>
          <w:b/>
          <w:bCs/>
          <w:sz w:val="28"/>
        </w:rPr>
        <w:t>批發業營業額變動概況</w:t>
      </w:r>
      <w:r w:rsidRPr="009A1696">
        <w:rPr>
          <w:rFonts w:eastAsia="標楷體" w:hint="eastAsia"/>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345470" w:rsidRPr="0012098B" w:rsidTr="00125C52">
        <w:tc>
          <w:tcPr>
            <w:tcW w:w="3060" w:type="dxa"/>
            <w:tcBorders>
              <w:top w:val="single" w:sz="4" w:space="0" w:color="auto"/>
              <w:bottom w:val="single" w:sz="4" w:space="0" w:color="auto"/>
              <w:right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7C0AE0">
              <w:rPr>
                <w:rFonts w:eastAsia="標楷體" w:hint="eastAsia"/>
              </w:rPr>
              <w:t>4</w:t>
            </w:r>
            <w:r w:rsidRPr="0042125E">
              <w:rPr>
                <w:rFonts w:eastAsia="標楷體"/>
              </w:rPr>
              <w:t>月</w:t>
            </w:r>
          </w:p>
          <w:p w:rsidR="00345470" w:rsidRPr="0042125E" w:rsidRDefault="00345470" w:rsidP="00125C52">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7C0AE0">
              <w:rPr>
                <w:rFonts w:eastAsia="標楷體" w:hint="eastAsia"/>
              </w:rPr>
              <w:t>4</w:t>
            </w:r>
            <w:r w:rsidRPr="0042125E">
              <w:rPr>
                <w:rFonts w:eastAsia="標楷體"/>
              </w:rPr>
              <w:t>月</w:t>
            </w:r>
          </w:p>
          <w:p w:rsidR="00345470" w:rsidRPr="0042125E" w:rsidRDefault="00345470" w:rsidP="00125C52">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12098B" w:rsidTr="00125C52">
        <w:tc>
          <w:tcPr>
            <w:tcW w:w="3060" w:type="dxa"/>
            <w:tcBorders>
              <w:top w:val="single" w:sz="4" w:space="0" w:color="auto"/>
              <w:right w:val="single" w:sz="4" w:space="0" w:color="auto"/>
            </w:tcBorders>
          </w:tcPr>
          <w:p w:rsidR="00345470" w:rsidRPr="0042125E" w:rsidRDefault="00345470" w:rsidP="00125C52">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345470" w:rsidRPr="00515969" w:rsidRDefault="007C0AE0" w:rsidP="00125C52">
            <w:pPr>
              <w:jc w:val="center"/>
            </w:pPr>
            <w:r>
              <w:rPr>
                <w:rFonts w:hint="eastAsia"/>
              </w:rPr>
              <w:t>-2.2</w:t>
            </w:r>
          </w:p>
        </w:tc>
        <w:tc>
          <w:tcPr>
            <w:tcW w:w="2667" w:type="dxa"/>
            <w:tcBorders>
              <w:top w:val="single" w:sz="4" w:space="0" w:color="auto"/>
            </w:tcBorders>
          </w:tcPr>
          <w:p w:rsidR="00345470" w:rsidRPr="00515969" w:rsidRDefault="007C0AE0" w:rsidP="00125C52">
            <w:pPr>
              <w:jc w:val="center"/>
            </w:pPr>
            <w:r>
              <w:rPr>
                <w:rFonts w:hint="eastAsia"/>
              </w:rPr>
              <w:t>1.4</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345470" w:rsidRPr="00515969" w:rsidRDefault="007C0AE0" w:rsidP="00125C52">
            <w:pPr>
              <w:jc w:val="center"/>
            </w:pPr>
            <w:r>
              <w:rPr>
                <w:rFonts w:hint="eastAsia"/>
              </w:rPr>
              <w:t>-9.4</w:t>
            </w:r>
          </w:p>
        </w:tc>
        <w:tc>
          <w:tcPr>
            <w:tcW w:w="2667" w:type="dxa"/>
          </w:tcPr>
          <w:p w:rsidR="00345470" w:rsidRPr="00515969" w:rsidRDefault="007C0AE0" w:rsidP="00125C52">
            <w:pPr>
              <w:jc w:val="center"/>
            </w:pPr>
            <w:r>
              <w:rPr>
                <w:rFonts w:hint="eastAsia"/>
              </w:rPr>
              <w:t>0.4</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345470" w:rsidRPr="00515969" w:rsidRDefault="007C0AE0" w:rsidP="00125C52">
            <w:pPr>
              <w:jc w:val="center"/>
            </w:pPr>
            <w:r>
              <w:rPr>
                <w:rFonts w:hint="eastAsia"/>
              </w:rPr>
              <w:t>24.1</w:t>
            </w:r>
          </w:p>
        </w:tc>
        <w:tc>
          <w:tcPr>
            <w:tcW w:w="2667" w:type="dxa"/>
          </w:tcPr>
          <w:p w:rsidR="00345470" w:rsidRPr="00515969" w:rsidRDefault="007C0AE0" w:rsidP="00125C52">
            <w:pPr>
              <w:jc w:val="center"/>
            </w:pPr>
            <w:r>
              <w:rPr>
                <w:rFonts w:hint="eastAsia"/>
              </w:rPr>
              <w:t>11.3</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345470" w:rsidRPr="00515969" w:rsidRDefault="007C0AE0" w:rsidP="00125C52">
            <w:pPr>
              <w:jc w:val="center"/>
            </w:pPr>
            <w:r>
              <w:rPr>
                <w:rFonts w:hint="eastAsia"/>
              </w:rPr>
              <w:t>-2.9</w:t>
            </w:r>
          </w:p>
        </w:tc>
        <w:tc>
          <w:tcPr>
            <w:tcW w:w="2667" w:type="dxa"/>
          </w:tcPr>
          <w:p w:rsidR="00345470" w:rsidRPr="00515969" w:rsidRDefault="007C0AE0" w:rsidP="00125C52">
            <w:pPr>
              <w:jc w:val="center"/>
            </w:pPr>
            <w:r>
              <w:rPr>
                <w:rFonts w:hint="eastAsia"/>
              </w:rPr>
              <w:t>3.0</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345470" w:rsidRPr="00515969" w:rsidRDefault="007C0AE0" w:rsidP="00125C52">
            <w:pPr>
              <w:jc w:val="center"/>
            </w:pPr>
            <w:r>
              <w:rPr>
                <w:rFonts w:hint="eastAsia"/>
              </w:rPr>
              <w:t>-2.5</w:t>
            </w:r>
          </w:p>
        </w:tc>
        <w:tc>
          <w:tcPr>
            <w:tcW w:w="2667" w:type="dxa"/>
          </w:tcPr>
          <w:p w:rsidR="00345470" w:rsidRPr="00515969" w:rsidRDefault="007C0AE0" w:rsidP="00125C52">
            <w:pPr>
              <w:jc w:val="center"/>
            </w:pPr>
            <w:r>
              <w:rPr>
                <w:rFonts w:hint="eastAsia"/>
              </w:rPr>
              <w:t>-6.6</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及服飾業</w:t>
            </w:r>
          </w:p>
        </w:tc>
        <w:tc>
          <w:tcPr>
            <w:tcW w:w="2373" w:type="dxa"/>
            <w:tcBorders>
              <w:left w:val="single" w:sz="4" w:space="0" w:color="auto"/>
            </w:tcBorders>
          </w:tcPr>
          <w:p w:rsidR="00345470" w:rsidRPr="00515969" w:rsidRDefault="007C0AE0" w:rsidP="00125C52">
            <w:pPr>
              <w:jc w:val="center"/>
            </w:pPr>
            <w:r>
              <w:rPr>
                <w:rFonts w:hint="eastAsia"/>
              </w:rPr>
              <w:t>1.9</w:t>
            </w:r>
          </w:p>
        </w:tc>
        <w:tc>
          <w:tcPr>
            <w:tcW w:w="2667" w:type="dxa"/>
          </w:tcPr>
          <w:p w:rsidR="00345470" w:rsidRPr="00515969" w:rsidRDefault="007C0AE0" w:rsidP="00125C52">
            <w:pPr>
              <w:jc w:val="center"/>
            </w:pPr>
            <w:r>
              <w:rPr>
                <w:rFonts w:hint="eastAsia"/>
              </w:rPr>
              <w:t>0.7</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345470" w:rsidRPr="00515969" w:rsidRDefault="007C0AE0" w:rsidP="00125C52">
            <w:pPr>
              <w:jc w:val="center"/>
            </w:pPr>
            <w:r>
              <w:rPr>
                <w:rFonts w:hint="eastAsia"/>
              </w:rPr>
              <w:t>0.1</w:t>
            </w:r>
          </w:p>
        </w:tc>
        <w:tc>
          <w:tcPr>
            <w:tcW w:w="2667" w:type="dxa"/>
          </w:tcPr>
          <w:p w:rsidR="00345470" w:rsidRPr="00515969" w:rsidRDefault="007C0AE0" w:rsidP="00125C52">
            <w:pPr>
              <w:jc w:val="center"/>
            </w:pPr>
            <w:r>
              <w:rPr>
                <w:rFonts w:hint="eastAsia"/>
              </w:rPr>
              <w:t>5.2</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345470" w:rsidRPr="00515969" w:rsidRDefault="007C0AE0" w:rsidP="00125C52">
            <w:pPr>
              <w:jc w:val="center"/>
            </w:pPr>
            <w:r>
              <w:rPr>
                <w:rFonts w:hint="eastAsia"/>
              </w:rPr>
              <w:t>-7.8</w:t>
            </w:r>
          </w:p>
        </w:tc>
        <w:tc>
          <w:tcPr>
            <w:tcW w:w="2667" w:type="dxa"/>
          </w:tcPr>
          <w:p w:rsidR="00345470" w:rsidRPr="00515969" w:rsidRDefault="007C0AE0" w:rsidP="00125C52">
            <w:pPr>
              <w:jc w:val="center"/>
            </w:pPr>
            <w:r>
              <w:rPr>
                <w:rFonts w:hint="eastAsia"/>
              </w:rPr>
              <w:t>4.6</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345470" w:rsidRPr="00515969" w:rsidRDefault="007C0AE0" w:rsidP="00125C52">
            <w:pPr>
              <w:jc w:val="center"/>
            </w:pPr>
            <w:r>
              <w:rPr>
                <w:rFonts w:hint="eastAsia"/>
              </w:rPr>
              <w:t>-1.0</w:t>
            </w:r>
          </w:p>
        </w:tc>
        <w:tc>
          <w:tcPr>
            <w:tcW w:w="2667" w:type="dxa"/>
          </w:tcPr>
          <w:p w:rsidR="00345470" w:rsidRPr="00515969" w:rsidRDefault="007C0AE0" w:rsidP="00125C52">
            <w:pPr>
              <w:jc w:val="center"/>
            </w:pPr>
            <w:r>
              <w:rPr>
                <w:rFonts w:hint="eastAsia"/>
              </w:rPr>
              <w:t>-7.2</w:t>
            </w:r>
          </w:p>
        </w:tc>
      </w:tr>
      <w:tr w:rsidR="00345470" w:rsidRPr="0012098B" w:rsidTr="00125C52">
        <w:trPr>
          <w:trHeight w:val="80"/>
        </w:trPr>
        <w:tc>
          <w:tcPr>
            <w:tcW w:w="3060" w:type="dxa"/>
            <w:tcBorders>
              <w:bottom w:val="single" w:sz="4" w:space="0" w:color="auto"/>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345470" w:rsidRPr="00515969" w:rsidRDefault="007C0AE0" w:rsidP="00125C52">
            <w:pPr>
              <w:jc w:val="center"/>
            </w:pPr>
            <w:r>
              <w:rPr>
                <w:rFonts w:hint="eastAsia"/>
              </w:rPr>
              <w:t>-3.6</w:t>
            </w:r>
          </w:p>
        </w:tc>
        <w:tc>
          <w:tcPr>
            <w:tcW w:w="2667" w:type="dxa"/>
            <w:tcBorders>
              <w:bottom w:val="single" w:sz="4" w:space="0" w:color="auto"/>
            </w:tcBorders>
          </w:tcPr>
          <w:p w:rsidR="00345470" w:rsidRDefault="007C0AE0" w:rsidP="00125C52">
            <w:pPr>
              <w:jc w:val="center"/>
            </w:pPr>
            <w:r>
              <w:rPr>
                <w:rFonts w:hint="eastAsia"/>
              </w:rPr>
              <w:t>1.5</w:t>
            </w:r>
          </w:p>
        </w:tc>
      </w:tr>
    </w:tbl>
    <w:p w:rsidR="00345470" w:rsidRPr="007A2A85" w:rsidRDefault="00345470" w:rsidP="00345470">
      <w:pPr>
        <w:pStyle w:val="k3a"/>
        <w:tabs>
          <w:tab w:val="left" w:pos="426"/>
        </w:tabs>
        <w:spacing w:beforeLines="0" w:before="0"/>
        <w:ind w:leftChars="145" w:left="1008" w:right="0" w:hangingChars="300" w:hanging="660"/>
        <w:rPr>
          <w:sz w:val="22"/>
          <w:szCs w:val="22"/>
        </w:rPr>
      </w:pPr>
      <w:proofErr w:type="gramStart"/>
      <w:r w:rsidRPr="007A2A85">
        <w:rPr>
          <w:rFonts w:hint="eastAsia"/>
          <w:sz w:val="22"/>
          <w:szCs w:val="22"/>
        </w:rPr>
        <w:t>註</w:t>
      </w:r>
      <w:proofErr w:type="gramEnd"/>
      <w:r w:rsidRPr="007A2A85">
        <w:rPr>
          <w:rFonts w:hint="eastAsia"/>
          <w:sz w:val="22"/>
          <w:szCs w:val="22"/>
        </w:rPr>
        <w:t>：</w:t>
      </w:r>
      <w:r w:rsidRPr="007A2A85">
        <w:rPr>
          <w:rFonts w:hint="eastAsia"/>
          <w:sz w:val="22"/>
          <w:szCs w:val="22"/>
        </w:rPr>
        <w:t>1.</w:t>
      </w:r>
      <w:r w:rsidRPr="007A2A85">
        <w:rPr>
          <w:rFonts w:hint="eastAsia"/>
          <w:sz w:val="22"/>
          <w:szCs w:val="22"/>
        </w:rPr>
        <w:t>機械器具業：包括電腦、手持行動裝置、電子與電力設備、機械及其配備等。</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2.</w:t>
      </w:r>
      <w:r w:rsidRPr="007A2A85">
        <w:rPr>
          <w:rFonts w:hint="eastAsia"/>
          <w:sz w:val="22"/>
          <w:szCs w:val="22"/>
        </w:rPr>
        <w:t>家庭器具及用品業：包括電器、家具、光學器材、黃金白銀貴金屬等。</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3.</w:t>
      </w:r>
      <w:r w:rsidRPr="007A2A85">
        <w:rPr>
          <w:sz w:val="22"/>
          <w:szCs w:val="22"/>
        </w:rPr>
        <w:t>其他</w:t>
      </w:r>
      <w:r w:rsidRPr="007A2A85">
        <w:rPr>
          <w:rFonts w:hint="eastAsia"/>
          <w:sz w:val="22"/>
          <w:szCs w:val="22"/>
        </w:rPr>
        <w:t>批發業：</w:t>
      </w:r>
      <w:r w:rsidRPr="007A2A85">
        <w:rPr>
          <w:sz w:val="22"/>
          <w:szCs w:val="22"/>
        </w:rPr>
        <w:t>包含藥品及化妝品</w:t>
      </w:r>
      <w:r w:rsidRPr="007A2A85">
        <w:rPr>
          <w:rFonts w:hint="eastAsia"/>
          <w:sz w:val="22"/>
          <w:szCs w:val="22"/>
        </w:rPr>
        <w:t>、文教、育樂用品</w:t>
      </w:r>
      <w:r w:rsidRPr="007A2A85">
        <w:rPr>
          <w:sz w:val="22"/>
          <w:szCs w:val="22"/>
        </w:rPr>
        <w:t>等</w:t>
      </w:r>
      <w:r w:rsidRPr="007A2A85">
        <w:rPr>
          <w:rFonts w:hint="eastAsia"/>
          <w:sz w:val="22"/>
          <w:szCs w:val="22"/>
        </w:rPr>
        <w:t>6</w:t>
      </w:r>
      <w:r w:rsidRPr="007A2A85">
        <w:rPr>
          <w:sz w:val="22"/>
          <w:szCs w:val="22"/>
        </w:rPr>
        <w:t>項中業別</w:t>
      </w:r>
      <w:r w:rsidRPr="007A2A85">
        <w:rPr>
          <w:rFonts w:hint="eastAsia"/>
          <w:sz w:val="22"/>
          <w:szCs w:val="22"/>
        </w:rPr>
        <w:t>。</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資料來源：經濟部統計處。</w:t>
      </w:r>
    </w:p>
    <w:p w:rsidR="00345470" w:rsidRPr="009A1696" w:rsidRDefault="00345470" w:rsidP="008D5624">
      <w:pPr>
        <w:pStyle w:val="k3a"/>
        <w:tabs>
          <w:tab w:val="left" w:pos="540"/>
        </w:tabs>
        <w:spacing w:beforeLines="100" w:before="360" w:line="300" w:lineRule="auto"/>
        <w:ind w:leftChars="100" w:left="801" w:right="0" w:hangingChars="200" w:hanging="561"/>
        <w:rPr>
          <w:b/>
          <w:bCs/>
        </w:rPr>
      </w:pPr>
      <w:r w:rsidRPr="009A1696">
        <w:rPr>
          <w:b/>
          <w:bCs/>
        </w:rPr>
        <w:t>３、</w:t>
      </w:r>
      <w:r w:rsidRPr="009A1696">
        <w:rPr>
          <w:rFonts w:hint="eastAsia"/>
          <w:b/>
          <w:bCs/>
        </w:rPr>
        <w:t>102</w:t>
      </w:r>
      <w:r w:rsidRPr="009A1696">
        <w:rPr>
          <w:rFonts w:hint="eastAsia"/>
          <w:b/>
          <w:bCs/>
        </w:rPr>
        <w:t>年</w:t>
      </w:r>
      <w:r w:rsidR="00A47840">
        <w:rPr>
          <w:rFonts w:hint="eastAsia"/>
          <w:b/>
          <w:bCs/>
        </w:rPr>
        <w:t>4</w:t>
      </w:r>
      <w:r w:rsidRPr="009A1696">
        <w:rPr>
          <w:rFonts w:hint="eastAsia"/>
          <w:b/>
          <w:bCs/>
        </w:rPr>
        <w:t>月零售業營業額</w:t>
      </w:r>
      <w:r w:rsidR="00A47840">
        <w:rPr>
          <w:rFonts w:hint="eastAsia"/>
          <w:b/>
          <w:bCs/>
        </w:rPr>
        <w:t>增加</w:t>
      </w:r>
      <w:r w:rsidR="00C26744">
        <w:rPr>
          <w:rFonts w:hint="eastAsia"/>
          <w:b/>
          <w:bCs/>
        </w:rPr>
        <w:t>0.</w:t>
      </w:r>
      <w:r w:rsidR="00A47840">
        <w:rPr>
          <w:rFonts w:hint="eastAsia"/>
          <w:b/>
          <w:bCs/>
        </w:rPr>
        <w:t>5</w:t>
      </w:r>
      <w:r w:rsidRPr="009A1696">
        <w:rPr>
          <w:rFonts w:hint="eastAsia"/>
          <w:b/>
          <w:bCs/>
        </w:rPr>
        <w:t>％，其中綜合商品零售業營業額</w:t>
      </w:r>
      <w:r w:rsidR="00795B97">
        <w:rPr>
          <w:rFonts w:hint="eastAsia"/>
          <w:b/>
          <w:bCs/>
        </w:rPr>
        <w:t>增加</w:t>
      </w:r>
      <w:r w:rsidR="00A47840">
        <w:rPr>
          <w:rFonts w:hint="eastAsia"/>
          <w:b/>
          <w:bCs/>
        </w:rPr>
        <w:t>0.4</w:t>
      </w:r>
      <w:r w:rsidRPr="009A1696">
        <w:rPr>
          <w:rFonts w:hint="eastAsia"/>
          <w:b/>
          <w:bCs/>
        </w:rPr>
        <w:t>％</w:t>
      </w:r>
    </w:p>
    <w:p w:rsidR="00A47840" w:rsidRDefault="00125DF2" w:rsidP="00800BD6">
      <w:pPr>
        <w:pStyle w:val="k32"/>
        <w:topLinePunct/>
        <w:spacing w:beforeLines="100" w:before="360"/>
        <w:ind w:leftChars="150" w:left="360" w:rightChars="-59"/>
      </w:pPr>
      <w:r>
        <w:rPr>
          <w:rFonts w:hint="eastAsia"/>
        </w:rPr>
        <w:t>102</w:t>
      </w:r>
      <w:r>
        <w:rPr>
          <w:rFonts w:hint="eastAsia"/>
        </w:rPr>
        <w:t>年</w:t>
      </w:r>
      <w:r w:rsidR="00A47840" w:rsidRPr="00A47840">
        <w:rPr>
          <w:rFonts w:hint="eastAsia"/>
        </w:rPr>
        <w:t>4</w:t>
      </w:r>
      <w:r w:rsidR="00FC4753">
        <w:rPr>
          <w:rFonts w:hint="eastAsia"/>
        </w:rPr>
        <w:t>月零售業營業額</w:t>
      </w:r>
      <w:r w:rsidR="00A47840" w:rsidRPr="00A47840">
        <w:rPr>
          <w:rFonts w:hint="eastAsia"/>
        </w:rPr>
        <w:t>3,103</w:t>
      </w:r>
      <w:r w:rsidR="00A47840" w:rsidRPr="00A47840">
        <w:rPr>
          <w:rFonts w:hint="eastAsia"/>
        </w:rPr>
        <w:t>億元，較</w:t>
      </w:r>
      <w:r w:rsidR="00FC4753">
        <w:rPr>
          <w:rFonts w:hint="eastAsia"/>
        </w:rPr>
        <w:t>101</w:t>
      </w:r>
      <w:r w:rsidR="00A47840" w:rsidRPr="00A47840">
        <w:rPr>
          <w:rFonts w:hint="eastAsia"/>
        </w:rPr>
        <w:t>年同月增加</w:t>
      </w:r>
      <w:r w:rsidR="00A47840" w:rsidRPr="00A47840">
        <w:rPr>
          <w:rFonts w:hint="eastAsia"/>
        </w:rPr>
        <w:t>0.5</w:t>
      </w:r>
      <w:r w:rsidR="00A47840">
        <w:rPr>
          <w:rFonts w:hint="eastAsia"/>
        </w:rPr>
        <w:t>％</w:t>
      </w:r>
      <w:r w:rsidR="00A47840" w:rsidRPr="00A47840">
        <w:rPr>
          <w:rFonts w:hint="eastAsia"/>
        </w:rPr>
        <w:t>，其中無店面零售業因連日降雨影響民眾外出意願，激勵</w:t>
      </w:r>
      <w:proofErr w:type="gramStart"/>
      <w:r w:rsidR="00A47840" w:rsidRPr="00A47840">
        <w:rPr>
          <w:rFonts w:hint="eastAsia"/>
        </w:rPr>
        <w:t>網購商機</w:t>
      </w:r>
      <w:proofErr w:type="gramEnd"/>
      <w:r w:rsidR="00A47840" w:rsidRPr="00A47840">
        <w:rPr>
          <w:rFonts w:hint="eastAsia"/>
        </w:rPr>
        <w:t>，加上春季新品上市，推升營收成長</w:t>
      </w:r>
      <w:r w:rsidR="00A47840">
        <w:rPr>
          <w:rFonts w:hint="eastAsia"/>
        </w:rPr>
        <w:t>10.4</w:t>
      </w:r>
      <w:r w:rsidR="00A47840">
        <w:rPr>
          <w:rFonts w:hint="eastAsia"/>
        </w:rPr>
        <w:t>％</w:t>
      </w:r>
      <w:r w:rsidR="00A47840" w:rsidRPr="00A47840">
        <w:rPr>
          <w:rFonts w:hint="eastAsia"/>
        </w:rPr>
        <w:t>居冠；汽機車及其零配件用品零售業因各大車廠祭出促銷方案，加上去年</w:t>
      </w:r>
      <w:r w:rsidR="00A47840" w:rsidRPr="00A47840">
        <w:rPr>
          <w:rFonts w:hint="eastAsia"/>
        </w:rPr>
        <w:t>4</w:t>
      </w:r>
      <w:r w:rsidR="00A47840" w:rsidRPr="00A47840">
        <w:rPr>
          <w:rFonts w:hint="eastAsia"/>
        </w:rPr>
        <w:t>月比較基期較低，年增</w:t>
      </w:r>
      <w:r w:rsidR="00A47840">
        <w:rPr>
          <w:rFonts w:hint="eastAsia"/>
        </w:rPr>
        <w:t>3.6</w:t>
      </w:r>
      <w:r w:rsidR="00A47840">
        <w:rPr>
          <w:rFonts w:hint="eastAsia"/>
        </w:rPr>
        <w:t>％</w:t>
      </w:r>
      <w:r w:rsidR="00A47840" w:rsidRPr="00A47840">
        <w:rPr>
          <w:rFonts w:hint="eastAsia"/>
        </w:rPr>
        <w:t>居次；食品、飲料及菸草製品零售業因推出母親節商品</w:t>
      </w:r>
      <w:r w:rsidR="00A47840" w:rsidRPr="00A47840">
        <w:rPr>
          <w:rFonts w:hint="eastAsia"/>
        </w:rPr>
        <w:lastRenderedPageBreak/>
        <w:t>預購優惠，致營收增加</w:t>
      </w:r>
      <w:r w:rsidR="00A47840" w:rsidRPr="00A47840">
        <w:rPr>
          <w:rFonts w:hint="eastAsia"/>
        </w:rPr>
        <w:t>2.9</w:t>
      </w:r>
      <w:r w:rsidR="00A47840">
        <w:rPr>
          <w:rFonts w:hint="eastAsia"/>
        </w:rPr>
        <w:t>％</w:t>
      </w:r>
      <w:r w:rsidR="00A47840" w:rsidRPr="00A47840">
        <w:rPr>
          <w:rFonts w:hint="eastAsia"/>
        </w:rPr>
        <w:t>。累計</w:t>
      </w:r>
      <w:r w:rsidR="00A47840" w:rsidRPr="00A47840">
        <w:rPr>
          <w:rFonts w:hint="eastAsia"/>
        </w:rPr>
        <w:t>1</w:t>
      </w:r>
      <w:r w:rsidR="00A47840" w:rsidRPr="00A47840">
        <w:rPr>
          <w:rFonts w:hint="eastAsia"/>
        </w:rPr>
        <w:t>至</w:t>
      </w:r>
      <w:r w:rsidR="00A47840" w:rsidRPr="00A47840">
        <w:rPr>
          <w:rFonts w:hint="eastAsia"/>
        </w:rPr>
        <w:t>4</w:t>
      </w:r>
      <w:r w:rsidR="00A47840" w:rsidRPr="00A47840">
        <w:rPr>
          <w:rFonts w:hint="eastAsia"/>
        </w:rPr>
        <w:t>月零售業</w:t>
      </w:r>
      <w:r w:rsidR="00FC4753">
        <w:rPr>
          <w:rFonts w:hint="eastAsia"/>
        </w:rPr>
        <w:t>營業額</w:t>
      </w:r>
      <w:r w:rsidR="00FC4753">
        <w:rPr>
          <w:rFonts w:hint="eastAsia"/>
        </w:rPr>
        <w:t>12,522</w:t>
      </w:r>
      <w:r w:rsidR="00FC4753">
        <w:rPr>
          <w:rFonts w:hint="eastAsia"/>
        </w:rPr>
        <w:t>億元，</w:t>
      </w:r>
      <w:r w:rsidR="00A47840" w:rsidRPr="00A47840">
        <w:rPr>
          <w:rFonts w:hint="eastAsia"/>
        </w:rPr>
        <w:t>較</w:t>
      </w:r>
      <w:r w:rsidR="00A47840">
        <w:rPr>
          <w:rFonts w:hint="eastAsia"/>
        </w:rPr>
        <w:t>101</w:t>
      </w:r>
      <w:r w:rsidR="00A47840" w:rsidRPr="00A47840">
        <w:rPr>
          <w:rFonts w:hint="eastAsia"/>
        </w:rPr>
        <w:t>年同期增加</w:t>
      </w:r>
      <w:r w:rsidR="00A47840">
        <w:rPr>
          <w:rFonts w:hint="eastAsia"/>
        </w:rPr>
        <w:t>0.6</w:t>
      </w:r>
      <w:r w:rsidR="00A47840">
        <w:rPr>
          <w:rFonts w:hint="eastAsia"/>
        </w:rPr>
        <w:t>％</w:t>
      </w:r>
      <w:r w:rsidR="00A47840" w:rsidRPr="00A47840">
        <w:rPr>
          <w:rFonts w:hint="eastAsia"/>
        </w:rPr>
        <w:t>。</w:t>
      </w:r>
    </w:p>
    <w:p w:rsidR="00345470" w:rsidRPr="00635158" w:rsidRDefault="00345470" w:rsidP="00A47840">
      <w:pPr>
        <w:snapToGrid w:val="0"/>
        <w:spacing w:beforeLines="100" w:before="360" w:afterLines="50" w:after="180" w:line="300" w:lineRule="auto"/>
        <w:ind w:leftChars="1" w:left="27" w:right="-153" w:hangingChars="9" w:hanging="25"/>
        <w:jc w:val="center"/>
        <w:rPr>
          <w:rFonts w:eastAsia="標楷體"/>
        </w:rPr>
      </w:pPr>
      <w:r w:rsidRPr="00635158">
        <w:rPr>
          <w:rFonts w:eastAsia="標楷體"/>
          <w:b/>
          <w:sz w:val="28"/>
        </w:rPr>
        <w:t>表</w:t>
      </w:r>
      <w:r w:rsidRPr="00635158">
        <w:rPr>
          <w:rFonts w:eastAsia="標楷體"/>
          <w:b/>
          <w:sz w:val="28"/>
        </w:rPr>
        <w:t xml:space="preserve">2-3-3  </w:t>
      </w:r>
      <w:r w:rsidRPr="00635158">
        <w:rPr>
          <w:rFonts w:eastAsia="標楷體"/>
          <w:b/>
          <w:sz w:val="28"/>
        </w:rPr>
        <w:t>零售業營業額變動概況</w:t>
      </w:r>
      <w:r w:rsidRPr="00635158">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345470" w:rsidRPr="00E44E09" w:rsidTr="00FD09AC">
        <w:trPr>
          <w:jc w:val="center"/>
        </w:trPr>
        <w:tc>
          <w:tcPr>
            <w:tcW w:w="2997" w:type="dxa"/>
            <w:tcBorders>
              <w:top w:val="single" w:sz="4" w:space="0" w:color="auto"/>
              <w:bottom w:val="single" w:sz="4" w:space="0" w:color="auto"/>
              <w:right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FD09AC">
              <w:rPr>
                <w:rFonts w:eastAsia="標楷體" w:hint="eastAsia"/>
              </w:rPr>
              <w:t>4</w:t>
            </w:r>
            <w:r w:rsidRPr="00E44E09">
              <w:rPr>
                <w:rFonts w:eastAsia="標楷體"/>
              </w:rPr>
              <w:t>月</w:t>
            </w:r>
          </w:p>
          <w:p w:rsidR="00345470" w:rsidRPr="00E44E09" w:rsidRDefault="00345470" w:rsidP="00125C52">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FD09AC">
              <w:rPr>
                <w:rFonts w:eastAsia="標楷體" w:hint="eastAsia"/>
              </w:rPr>
              <w:t>4</w:t>
            </w:r>
            <w:r w:rsidRPr="00E44E09">
              <w:rPr>
                <w:rFonts w:eastAsia="標楷體"/>
              </w:rPr>
              <w:t>月</w:t>
            </w:r>
          </w:p>
          <w:p w:rsidR="00345470" w:rsidRPr="00E44E09" w:rsidRDefault="00345470" w:rsidP="00125C52">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E44E09" w:rsidTr="00FD09AC">
        <w:trPr>
          <w:trHeight w:val="315"/>
          <w:jc w:val="center"/>
        </w:trPr>
        <w:tc>
          <w:tcPr>
            <w:tcW w:w="2997" w:type="dxa"/>
            <w:tcBorders>
              <w:top w:val="single" w:sz="4" w:space="0" w:color="auto"/>
              <w:right w:val="single" w:sz="4" w:space="0" w:color="auto"/>
            </w:tcBorders>
          </w:tcPr>
          <w:p w:rsidR="00345470" w:rsidRPr="00E44E09" w:rsidRDefault="00345470" w:rsidP="00125C52">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345470" w:rsidRPr="003C296B" w:rsidRDefault="00FD09AC" w:rsidP="00125C52">
            <w:pPr>
              <w:jc w:val="center"/>
            </w:pPr>
            <w:r>
              <w:rPr>
                <w:rFonts w:hint="eastAsia"/>
              </w:rPr>
              <w:t>3.3</w:t>
            </w:r>
          </w:p>
        </w:tc>
        <w:tc>
          <w:tcPr>
            <w:tcW w:w="2721" w:type="dxa"/>
            <w:tcBorders>
              <w:top w:val="single" w:sz="4" w:space="0" w:color="auto"/>
            </w:tcBorders>
          </w:tcPr>
          <w:p w:rsidR="00345470" w:rsidRPr="003C296B" w:rsidRDefault="00FD09AC" w:rsidP="00125C52">
            <w:pPr>
              <w:jc w:val="center"/>
            </w:pPr>
            <w:r>
              <w:rPr>
                <w:rFonts w:hint="eastAsia"/>
              </w:rPr>
              <w:t>0.5</w:t>
            </w:r>
          </w:p>
        </w:tc>
      </w:tr>
      <w:tr w:rsidR="00345470" w:rsidRPr="00E44E09" w:rsidTr="00FD09AC">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345470" w:rsidRPr="003C296B" w:rsidRDefault="00FD09AC" w:rsidP="00125C52">
            <w:pPr>
              <w:jc w:val="center"/>
            </w:pPr>
            <w:r>
              <w:rPr>
                <w:rFonts w:hint="eastAsia"/>
              </w:rPr>
              <w:t>4.9</w:t>
            </w:r>
          </w:p>
        </w:tc>
        <w:tc>
          <w:tcPr>
            <w:tcW w:w="2721" w:type="dxa"/>
          </w:tcPr>
          <w:p w:rsidR="00345470" w:rsidRPr="003C296B" w:rsidRDefault="00FD09AC" w:rsidP="00125C52">
            <w:pPr>
              <w:jc w:val="center"/>
            </w:pPr>
            <w:r>
              <w:rPr>
                <w:rFonts w:hint="eastAsia"/>
              </w:rPr>
              <w:t>0.4</w:t>
            </w:r>
          </w:p>
        </w:tc>
      </w:tr>
      <w:tr w:rsidR="00345470" w:rsidRPr="00E44E09" w:rsidTr="00FD09AC">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345470" w:rsidRPr="003C296B" w:rsidRDefault="00FD09AC" w:rsidP="00125C52">
            <w:pPr>
              <w:jc w:val="center"/>
            </w:pPr>
            <w:r>
              <w:rPr>
                <w:rFonts w:hint="eastAsia"/>
              </w:rPr>
              <w:t>2.0</w:t>
            </w:r>
          </w:p>
        </w:tc>
        <w:tc>
          <w:tcPr>
            <w:tcW w:w="2721" w:type="dxa"/>
          </w:tcPr>
          <w:p w:rsidR="00345470" w:rsidRPr="003C296B" w:rsidRDefault="00FD09AC" w:rsidP="00125C52">
            <w:pPr>
              <w:jc w:val="center"/>
            </w:pPr>
            <w:r>
              <w:rPr>
                <w:rFonts w:hint="eastAsia"/>
              </w:rPr>
              <w:t>3.6</w:t>
            </w:r>
          </w:p>
        </w:tc>
      </w:tr>
      <w:tr w:rsidR="00345470" w:rsidRPr="00E44E09" w:rsidTr="00FD09AC">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345470" w:rsidRPr="003C296B" w:rsidRDefault="00FD09AC" w:rsidP="00125C52">
            <w:pPr>
              <w:jc w:val="center"/>
            </w:pPr>
            <w:r>
              <w:rPr>
                <w:rFonts w:hint="eastAsia"/>
              </w:rPr>
              <w:t>-1.2</w:t>
            </w:r>
          </w:p>
        </w:tc>
        <w:tc>
          <w:tcPr>
            <w:tcW w:w="2721" w:type="dxa"/>
          </w:tcPr>
          <w:p w:rsidR="00345470" w:rsidRPr="003C296B" w:rsidRDefault="00FD09AC" w:rsidP="00125C52">
            <w:pPr>
              <w:jc w:val="center"/>
            </w:pPr>
            <w:r>
              <w:rPr>
                <w:rFonts w:hint="eastAsia"/>
              </w:rPr>
              <w:t>2.9</w:t>
            </w:r>
          </w:p>
        </w:tc>
      </w:tr>
      <w:tr w:rsidR="00345470" w:rsidRPr="00E44E09" w:rsidTr="00FD09AC">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345470" w:rsidRPr="003C296B" w:rsidRDefault="00FD09AC" w:rsidP="00125C52">
            <w:pPr>
              <w:jc w:val="center"/>
            </w:pPr>
            <w:r>
              <w:rPr>
                <w:rFonts w:hint="eastAsia"/>
              </w:rPr>
              <w:t>11.2</w:t>
            </w:r>
          </w:p>
        </w:tc>
        <w:tc>
          <w:tcPr>
            <w:tcW w:w="2721" w:type="dxa"/>
          </w:tcPr>
          <w:p w:rsidR="00345470" w:rsidRPr="003C296B" w:rsidRDefault="00FD09AC" w:rsidP="00125C52">
            <w:pPr>
              <w:jc w:val="center"/>
            </w:pPr>
            <w:r>
              <w:rPr>
                <w:rFonts w:hint="eastAsia"/>
              </w:rPr>
              <w:t>-1.5</w:t>
            </w:r>
          </w:p>
        </w:tc>
      </w:tr>
      <w:tr w:rsidR="00345470" w:rsidRPr="00E44E09" w:rsidTr="00FD09AC">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345470" w:rsidRPr="003C296B" w:rsidRDefault="00FD09AC" w:rsidP="00125C52">
            <w:pPr>
              <w:jc w:val="center"/>
            </w:pPr>
            <w:r>
              <w:rPr>
                <w:rFonts w:hint="eastAsia"/>
              </w:rPr>
              <w:t>-0.7</w:t>
            </w:r>
          </w:p>
        </w:tc>
        <w:tc>
          <w:tcPr>
            <w:tcW w:w="2721" w:type="dxa"/>
          </w:tcPr>
          <w:p w:rsidR="00345470" w:rsidRPr="003C296B" w:rsidRDefault="00FD09AC" w:rsidP="00125C52">
            <w:pPr>
              <w:jc w:val="center"/>
            </w:pPr>
            <w:r>
              <w:rPr>
                <w:rFonts w:hint="eastAsia"/>
              </w:rPr>
              <w:t>3.6</w:t>
            </w:r>
          </w:p>
        </w:tc>
      </w:tr>
      <w:tr w:rsidR="00345470" w:rsidRPr="00E44E09" w:rsidTr="00FD09AC">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345470" w:rsidRPr="003C296B" w:rsidRDefault="00FD09AC" w:rsidP="00125C52">
            <w:pPr>
              <w:jc w:val="center"/>
            </w:pPr>
            <w:r>
              <w:rPr>
                <w:rFonts w:hint="eastAsia"/>
              </w:rPr>
              <w:t>1.3</w:t>
            </w:r>
          </w:p>
        </w:tc>
        <w:tc>
          <w:tcPr>
            <w:tcW w:w="2721" w:type="dxa"/>
          </w:tcPr>
          <w:p w:rsidR="00345470" w:rsidRPr="003C296B" w:rsidRDefault="00FD09AC" w:rsidP="00125C52">
            <w:pPr>
              <w:jc w:val="center"/>
            </w:pPr>
            <w:r>
              <w:rPr>
                <w:rFonts w:hint="eastAsia"/>
              </w:rPr>
              <w:t>10.4</w:t>
            </w:r>
          </w:p>
        </w:tc>
      </w:tr>
      <w:tr w:rsidR="00345470" w:rsidRPr="00E44E09" w:rsidTr="00FD09AC">
        <w:trPr>
          <w:trHeight w:val="315"/>
          <w:jc w:val="center"/>
        </w:trPr>
        <w:tc>
          <w:tcPr>
            <w:tcW w:w="2997" w:type="dxa"/>
            <w:tcBorders>
              <w:bottom w:val="single" w:sz="4" w:space="0" w:color="auto"/>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345470" w:rsidRPr="003C296B" w:rsidRDefault="00FD09AC" w:rsidP="00125C52">
            <w:pPr>
              <w:jc w:val="center"/>
            </w:pPr>
            <w:r>
              <w:rPr>
                <w:rFonts w:hint="eastAsia"/>
              </w:rPr>
              <w:t>3.4</w:t>
            </w:r>
          </w:p>
        </w:tc>
        <w:tc>
          <w:tcPr>
            <w:tcW w:w="2721" w:type="dxa"/>
            <w:tcBorders>
              <w:bottom w:val="single" w:sz="4" w:space="0" w:color="auto"/>
            </w:tcBorders>
          </w:tcPr>
          <w:p w:rsidR="00345470" w:rsidRDefault="00FD09AC" w:rsidP="00125C52">
            <w:pPr>
              <w:jc w:val="center"/>
            </w:pPr>
            <w:r>
              <w:rPr>
                <w:rFonts w:hint="eastAsia"/>
              </w:rPr>
              <w:t>-4.1</w:t>
            </w:r>
          </w:p>
        </w:tc>
      </w:tr>
    </w:tbl>
    <w:p w:rsidR="00345470" w:rsidRPr="007A2A85" w:rsidRDefault="00345470" w:rsidP="00345470">
      <w:pPr>
        <w:snapToGrid w:val="0"/>
        <w:spacing w:line="320" w:lineRule="exact"/>
        <w:ind w:leftChars="59" w:left="142" w:right="-142"/>
        <w:jc w:val="both"/>
        <w:rPr>
          <w:rFonts w:eastAsia="標楷體"/>
          <w:bCs/>
          <w:sz w:val="22"/>
          <w:szCs w:val="22"/>
        </w:rPr>
      </w:pPr>
      <w:proofErr w:type="gramStart"/>
      <w:r w:rsidRPr="007A2A85">
        <w:rPr>
          <w:rFonts w:eastAsia="標楷體" w:hint="eastAsia"/>
          <w:bCs/>
          <w:sz w:val="22"/>
          <w:szCs w:val="22"/>
        </w:rPr>
        <w:t>註</w:t>
      </w:r>
      <w:proofErr w:type="gramEnd"/>
      <w:r w:rsidRPr="007A2A85">
        <w:rPr>
          <w:rFonts w:eastAsia="標楷體" w:hint="eastAsia"/>
          <w:bCs/>
          <w:sz w:val="22"/>
          <w:szCs w:val="22"/>
        </w:rPr>
        <w:t>：其他零售業包含家庭器具及用品</w:t>
      </w:r>
      <w:r w:rsidRPr="007A2A85">
        <w:rPr>
          <w:rFonts w:eastAsia="標楷體"/>
          <w:bCs/>
          <w:sz w:val="22"/>
          <w:szCs w:val="22"/>
        </w:rPr>
        <w:t>零售業、布</w:t>
      </w:r>
      <w:proofErr w:type="gramStart"/>
      <w:r w:rsidRPr="007A2A85">
        <w:rPr>
          <w:rFonts w:eastAsia="標楷體"/>
          <w:bCs/>
          <w:sz w:val="22"/>
          <w:szCs w:val="22"/>
        </w:rPr>
        <w:t>疋</w:t>
      </w:r>
      <w:proofErr w:type="gramEnd"/>
      <w:r w:rsidRPr="007A2A85">
        <w:rPr>
          <w:rFonts w:eastAsia="標楷體"/>
          <w:bCs/>
          <w:sz w:val="22"/>
          <w:szCs w:val="22"/>
        </w:rPr>
        <w:t>服飾品零售業等</w:t>
      </w:r>
      <w:r w:rsidRPr="007A2A85">
        <w:rPr>
          <w:rFonts w:eastAsia="標楷體"/>
          <w:bCs/>
          <w:sz w:val="22"/>
          <w:szCs w:val="22"/>
        </w:rPr>
        <w:t>6</w:t>
      </w:r>
      <w:r w:rsidRPr="007A2A85">
        <w:rPr>
          <w:rFonts w:eastAsia="標楷體"/>
          <w:bCs/>
          <w:sz w:val="22"/>
          <w:szCs w:val="22"/>
        </w:rPr>
        <w:t>項中業別</w:t>
      </w:r>
      <w:r w:rsidRPr="007A2A85">
        <w:rPr>
          <w:rFonts w:eastAsia="標楷體" w:hint="eastAsia"/>
          <w:bCs/>
          <w:sz w:val="22"/>
          <w:szCs w:val="22"/>
        </w:rPr>
        <w:t>。</w:t>
      </w:r>
    </w:p>
    <w:p w:rsidR="008D5624" w:rsidRDefault="00345470" w:rsidP="00187900">
      <w:pPr>
        <w:snapToGrid w:val="0"/>
        <w:spacing w:line="320" w:lineRule="exact"/>
        <w:ind w:leftChars="59" w:left="142" w:right="-142"/>
        <w:jc w:val="both"/>
      </w:pPr>
      <w:r w:rsidRPr="007A2A85">
        <w:rPr>
          <w:rFonts w:eastAsia="標楷體" w:hint="eastAsia"/>
          <w:sz w:val="22"/>
          <w:szCs w:val="22"/>
        </w:rPr>
        <w:t>資料來源：經濟部統計處。</w:t>
      </w:r>
    </w:p>
    <w:p w:rsidR="00345470" w:rsidRPr="00635158" w:rsidRDefault="00125DF2" w:rsidP="00345470">
      <w:pPr>
        <w:pStyle w:val="k32"/>
        <w:topLinePunct/>
        <w:spacing w:beforeLines="100" w:before="360"/>
        <w:ind w:leftChars="150" w:left="360" w:rightChars="-59"/>
      </w:pPr>
      <w:r>
        <w:rPr>
          <w:rFonts w:hint="eastAsia"/>
        </w:rPr>
        <w:t>102</w:t>
      </w:r>
      <w:r>
        <w:rPr>
          <w:rFonts w:hint="eastAsia"/>
        </w:rPr>
        <w:t>年</w:t>
      </w:r>
      <w:r w:rsidRPr="00125DF2">
        <w:rPr>
          <w:rFonts w:hint="eastAsia"/>
        </w:rPr>
        <w:t>4</w:t>
      </w:r>
      <w:r w:rsidR="00FC4753">
        <w:rPr>
          <w:rFonts w:hint="eastAsia"/>
        </w:rPr>
        <w:t>月綜合商品零售業營業額</w:t>
      </w:r>
      <w:r w:rsidRPr="00125DF2">
        <w:rPr>
          <w:rFonts w:hint="eastAsia"/>
        </w:rPr>
        <w:t>825</w:t>
      </w:r>
      <w:r w:rsidRPr="00125DF2">
        <w:rPr>
          <w:rFonts w:hint="eastAsia"/>
        </w:rPr>
        <w:t>億元，較</w:t>
      </w:r>
      <w:r w:rsidR="00E73347">
        <w:rPr>
          <w:rFonts w:hint="eastAsia"/>
        </w:rPr>
        <w:t>101</w:t>
      </w:r>
      <w:r w:rsidRPr="00125DF2">
        <w:rPr>
          <w:rFonts w:hint="eastAsia"/>
        </w:rPr>
        <w:t>年同月增加</w:t>
      </w:r>
      <w:r w:rsidR="009366C7">
        <w:rPr>
          <w:rFonts w:hint="eastAsia"/>
        </w:rPr>
        <w:t>0.4</w:t>
      </w:r>
      <w:r w:rsidR="009366C7">
        <w:rPr>
          <w:rFonts w:hint="eastAsia"/>
        </w:rPr>
        <w:t>％</w:t>
      </w:r>
      <w:r w:rsidRPr="00125DF2">
        <w:rPr>
          <w:rFonts w:hint="eastAsia"/>
        </w:rPr>
        <w:t>，其中便利商店受惠飲料、輕食產品熱銷，加上母親節預購</w:t>
      </w:r>
      <w:proofErr w:type="gramStart"/>
      <w:r w:rsidRPr="00125DF2">
        <w:rPr>
          <w:rFonts w:hint="eastAsia"/>
        </w:rPr>
        <w:t>挹</w:t>
      </w:r>
      <w:proofErr w:type="gramEnd"/>
      <w:r w:rsidRPr="00125DF2">
        <w:rPr>
          <w:rFonts w:hint="eastAsia"/>
        </w:rPr>
        <w:t>注下，年增</w:t>
      </w:r>
      <w:r w:rsidR="009366C7">
        <w:rPr>
          <w:rFonts w:hint="eastAsia"/>
        </w:rPr>
        <w:t>1.3</w:t>
      </w:r>
      <w:r w:rsidR="009366C7">
        <w:rPr>
          <w:rFonts w:hint="eastAsia"/>
        </w:rPr>
        <w:t>％</w:t>
      </w:r>
      <w:r w:rsidRPr="00125DF2">
        <w:rPr>
          <w:rFonts w:hint="eastAsia"/>
        </w:rPr>
        <w:t>最多；超級市場在展店效應及母親節檔期促銷下，年增</w:t>
      </w:r>
      <w:r w:rsidR="009366C7">
        <w:rPr>
          <w:rFonts w:hint="eastAsia"/>
        </w:rPr>
        <w:t>1.2</w:t>
      </w:r>
      <w:r w:rsidR="009366C7">
        <w:rPr>
          <w:rFonts w:hint="eastAsia"/>
        </w:rPr>
        <w:t>％</w:t>
      </w:r>
      <w:r w:rsidRPr="00125DF2">
        <w:rPr>
          <w:rFonts w:hint="eastAsia"/>
        </w:rPr>
        <w:t>居次。而百貨公司受惠清明節連假、母親節檔期的消費</w:t>
      </w:r>
      <w:proofErr w:type="gramStart"/>
      <w:r w:rsidRPr="00125DF2">
        <w:rPr>
          <w:rFonts w:hint="eastAsia"/>
        </w:rPr>
        <w:t>力道增溫</w:t>
      </w:r>
      <w:proofErr w:type="gramEnd"/>
      <w:r w:rsidRPr="00125DF2">
        <w:rPr>
          <w:rFonts w:hint="eastAsia"/>
        </w:rPr>
        <w:t>，營收較上月增加</w:t>
      </w:r>
      <w:r w:rsidR="009366C7">
        <w:rPr>
          <w:rFonts w:hint="eastAsia"/>
        </w:rPr>
        <w:t>23.2</w:t>
      </w:r>
      <w:r w:rsidR="009366C7">
        <w:rPr>
          <w:rFonts w:hint="eastAsia"/>
        </w:rPr>
        <w:t>％</w:t>
      </w:r>
      <w:r w:rsidRPr="00125DF2">
        <w:rPr>
          <w:rFonts w:hint="eastAsia"/>
        </w:rPr>
        <w:t>，惟較</w:t>
      </w:r>
      <w:r w:rsidR="00E73347">
        <w:rPr>
          <w:rFonts w:hint="eastAsia"/>
        </w:rPr>
        <w:t>101</w:t>
      </w:r>
      <w:r w:rsidRPr="00125DF2">
        <w:rPr>
          <w:rFonts w:hint="eastAsia"/>
        </w:rPr>
        <w:t>年同月則略減</w:t>
      </w:r>
      <w:r w:rsidRPr="00125DF2">
        <w:rPr>
          <w:rFonts w:hint="eastAsia"/>
        </w:rPr>
        <w:t>1.0</w:t>
      </w:r>
      <w:r w:rsidR="00BE198E">
        <w:rPr>
          <w:rFonts w:hint="eastAsia"/>
        </w:rPr>
        <w:t>％</w:t>
      </w:r>
      <w:r w:rsidRPr="00125DF2">
        <w:rPr>
          <w:rFonts w:hint="eastAsia"/>
        </w:rPr>
        <w:t>。累計</w:t>
      </w:r>
      <w:r w:rsidRPr="00125DF2">
        <w:rPr>
          <w:rFonts w:hint="eastAsia"/>
        </w:rPr>
        <w:t>1</w:t>
      </w:r>
      <w:r w:rsidRPr="00125DF2">
        <w:rPr>
          <w:rFonts w:hint="eastAsia"/>
        </w:rPr>
        <w:t>至</w:t>
      </w:r>
      <w:r w:rsidRPr="00125DF2">
        <w:rPr>
          <w:rFonts w:hint="eastAsia"/>
        </w:rPr>
        <w:t>4</w:t>
      </w:r>
      <w:r w:rsidRPr="00125DF2">
        <w:rPr>
          <w:rFonts w:hint="eastAsia"/>
        </w:rPr>
        <w:t>月綜合商品零售業較</w:t>
      </w:r>
      <w:r w:rsidR="00E73347">
        <w:rPr>
          <w:rFonts w:hint="eastAsia"/>
        </w:rPr>
        <w:t>101</w:t>
      </w:r>
      <w:r w:rsidRPr="00125DF2">
        <w:rPr>
          <w:rFonts w:hint="eastAsia"/>
        </w:rPr>
        <w:t>年同期增加</w:t>
      </w:r>
      <w:r w:rsidRPr="00125DF2">
        <w:rPr>
          <w:rFonts w:hint="eastAsia"/>
        </w:rPr>
        <w:t>0.6</w:t>
      </w:r>
      <w:r w:rsidR="00BE198E">
        <w:rPr>
          <w:rFonts w:hint="eastAsia"/>
        </w:rPr>
        <w:t>％</w:t>
      </w:r>
      <w:r w:rsidR="004E048D" w:rsidRPr="004E048D">
        <w:rPr>
          <w:rFonts w:hint="eastAsia"/>
        </w:rPr>
        <w:t>。</w:t>
      </w:r>
    </w:p>
    <w:p w:rsidR="00345470" w:rsidRPr="00635158" w:rsidRDefault="00345470" w:rsidP="00345470">
      <w:pPr>
        <w:spacing w:beforeLines="50" w:before="180" w:afterLines="50" w:after="180" w:line="380" w:lineRule="exact"/>
        <w:jc w:val="center"/>
        <w:textDirection w:val="lrTbV"/>
        <w:rPr>
          <w:rFonts w:eastAsia="標楷體"/>
          <w:b/>
          <w:sz w:val="28"/>
        </w:rPr>
      </w:pPr>
      <w:r w:rsidRPr="00635158">
        <w:rPr>
          <w:rFonts w:eastAsia="標楷體" w:hint="eastAsia"/>
          <w:b/>
          <w:sz w:val="28"/>
        </w:rPr>
        <w:t xml:space="preserve">　表</w:t>
      </w:r>
      <w:r w:rsidRPr="00635158">
        <w:rPr>
          <w:rFonts w:eastAsia="標楷體"/>
          <w:b/>
          <w:sz w:val="28"/>
        </w:rPr>
        <w:t>2-3-4</w:t>
      </w:r>
      <w:r w:rsidRPr="00635158">
        <w:rPr>
          <w:rFonts w:eastAsia="標楷體" w:hint="eastAsia"/>
          <w:b/>
          <w:sz w:val="28"/>
        </w:rPr>
        <w:t xml:space="preserve">  </w:t>
      </w:r>
      <w:r w:rsidRPr="00635158">
        <w:rPr>
          <w:rFonts w:eastAsia="標楷體" w:hint="eastAsia"/>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345470" w:rsidRPr="00E44E09" w:rsidTr="00125C52">
        <w:trPr>
          <w:cantSplit/>
          <w:trHeight w:val="50"/>
          <w:jc w:val="center"/>
        </w:trPr>
        <w:tc>
          <w:tcPr>
            <w:tcW w:w="1650" w:type="pct"/>
            <w:tcBorders>
              <w:top w:val="single" w:sz="8" w:space="0" w:color="000000"/>
              <w:right w:val="single" w:sz="8" w:space="0" w:color="auto"/>
            </w:tcBorders>
          </w:tcPr>
          <w:p w:rsidR="00345470" w:rsidRPr="00E44E09" w:rsidRDefault="00345470" w:rsidP="00125C52">
            <w:pPr>
              <w:pStyle w:val="af"/>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345470" w:rsidRPr="00E44E09" w:rsidRDefault="00345470" w:rsidP="00E73347">
            <w:pPr>
              <w:pStyle w:val="af"/>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sidR="00E73347">
              <w:rPr>
                <w:rFonts w:ascii="Times New Roman" w:eastAsia="標楷體" w:hAnsi="Times New Roman" w:hint="eastAsia"/>
                <w:spacing w:val="0"/>
                <w:kern w:val="0"/>
                <w:sz w:val="24"/>
                <w:szCs w:val="24"/>
              </w:rPr>
              <w:t>4</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345470" w:rsidRPr="00E44E09" w:rsidRDefault="00345470" w:rsidP="00125C52">
            <w:pPr>
              <w:pStyle w:val="af"/>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345470" w:rsidRPr="00E44E09" w:rsidRDefault="00345470" w:rsidP="00125C52">
            <w:pPr>
              <w:pStyle w:val="af"/>
              <w:snapToGrid w:val="0"/>
              <w:spacing w:before="0"/>
              <w:ind w:left="28" w:right="28" w:firstLine="0"/>
              <w:jc w:val="center"/>
              <w:rPr>
                <w:rFonts w:ascii="Times New Roman" w:eastAsia="標楷體" w:hAnsi="Times New Roman"/>
                <w:spacing w:val="0"/>
                <w:kern w:val="0"/>
                <w:sz w:val="24"/>
                <w:szCs w:val="24"/>
              </w:rPr>
            </w:pPr>
          </w:p>
        </w:tc>
      </w:tr>
      <w:tr w:rsidR="00345470" w:rsidRPr="00E44E09" w:rsidTr="00125C52">
        <w:trPr>
          <w:cantSplit/>
          <w:jc w:val="center"/>
        </w:trPr>
        <w:tc>
          <w:tcPr>
            <w:tcW w:w="1650" w:type="pct"/>
            <w:tcBorders>
              <w:bottom w:val="single" w:sz="6" w:space="0" w:color="auto"/>
              <w:right w:val="single" w:sz="8" w:space="0" w:color="auto"/>
            </w:tcBorders>
          </w:tcPr>
          <w:p w:rsidR="00345470" w:rsidRPr="00E44E09" w:rsidRDefault="00345470" w:rsidP="00125C52">
            <w:pPr>
              <w:pStyle w:val="af"/>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345470" w:rsidRPr="00E44E09" w:rsidRDefault="00345470" w:rsidP="00125C52">
            <w:pPr>
              <w:pStyle w:val="af"/>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345470" w:rsidRPr="00E44E09" w:rsidRDefault="00345470" w:rsidP="00125C52">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345470" w:rsidRPr="00E44E09" w:rsidRDefault="00345470" w:rsidP="00125C52">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345470" w:rsidRPr="00E44E09" w:rsidTr="00125C52">
        <w:trPr>
          <w:jc w:val="center"/>
        </w:trPr>
        <w:tc>
          <w:tcPr>
            <w:tcW w:w="1650" w:type="pct"/>
            <w:tcBorders>
              <w:top w:val="single" w:sz="6" w:space="0" w:color="auto"/>
              <w:right w:val="single" w:sz="8" w:space="0" w:color="auto"/>
            </w:tcBorders>
          </w:tcPr>
          <w:p w:rsidR="00345470" w:rsidRPr="00E44E09" w:rsidRDefault="00345470" w:rsidP="00125C52">
            <w:pPr>
              <w:pStyle w:val="afc"/>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345470" w:rsidRPr="00C5415E" w:rsidRDefault="00883511" w:rsidP="00125C52">
            <w:pPr>
              <w:jc w:val="center"/>
            </w:pPr>
            <w:r>
              <w:rPr>
                <w:rFonts w:hint="eastAsia"/>
              </w:rPr>
              <w:t>825</w:t>
            </w:r>
          </w:p>
        </w:tc>
        <w:tc>
          <w:tcPr>
            <w:tcW w:w="1100" w:type="pct"/>
            <w:tcBorders>
              <w:top w:val="single" w:sz="6" w:space="0" w:color="auto"/>
            </w:tcBorders>
          </w:tcPr>
          <w:p w:rsidR="00345470" w:rsidRPr="00C5415E" w:rsidRDefault="00883511" w:rsidP="00125C52">
            <w:pPr>
              <w:jc w:val="center"/>
            </w:pPr>
            <w:r>
              <w:rPr>
                <w:rFonts w:hint="eastAsia"/>
              </w:rPr>
              <w:t>4.9</w:t>
            </w:r>
          </w:p>
        </w:tc>
        <w:tc>
          <w:tcPr>
            <w:tcW w:w="1082" w:type="pct"/>
            <w:tcBorders>
              <w:top w:val="single" w:sz="6" w:space="0" w:color="auto"/>
            </w:tcBorders>
          </w:tcPr>
          <w:p w:rsidR="00345470" w:rsidRPr="00C5415E" w:rsidRDefault="00883511" w:rsidP="00125C52">
            <w:pPr>
              <w:jc w:val="center"/>
            </w:pPr>
            <w:r>
              <w:rPr>
                <w:rFonts w:hint="eastAsia"/>
              </w:rPr>
              <w:t>0.4</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345470" w:rsidRPr="00C5415E" w:rsidRDefault="00883511" w:rsidP="00125C52">
            <w:pPr>
              <w:jc w:val="center"/>
            </w:pPr>
            <w:r>
              <w:rPr>
                <w:rFonts w:hint="eastAsia"/>
              </w:rPr>
              <w:t>231</w:t>
            </w:r>
          </w:p>
        </w:tc>
        <w:tc>
          <w:tcPr>
            <w:tcW w:w="1100" w:type="pct"/>
          </w:tcPr>
          <w:p w:rsidR="00345470" w:rsidRPr="00C5415E" w:rsidRDefault="00883511" w:rsidP="00125C52">
            <w:pPr>
              <w:jc w:val="center"/>
            </w:pPr>
            <w:r>
              <w:rPr>
                <w:rFonts w:hint="eastAsia"/>
              </w:rPr>
              <w:t>23.2</w:t>
            </w:r>
          </w:p>
        </w:tc>
        <w:tc>
          <w:tcPr>
            <w:tcW w:w="1082" w:type="pct"/>
          </w:tcPr>
          <w:p w:rsidR="00345470" w:rsidRPr="00C5415E" w:rsidRDefault="00883511" w:rsidP="00125C52">
            <w:pPr>
              <w:jc w:val="center"/>
            </w:pPr>
            <w:r>
              <w:rPr>
                <w:rFonts w:hint="eastAsia"/>
              </w:rPr>
              <w:t>-1.0</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345470" w:rsidRPr="00C5415E" w:rsidRDefault="00883511" w:rsidP="00125C52">
            <w:pPr>
              <w:jc w:val="center"/>
            </w:pPr>
            <w:r>
              <w:rPr>
                <w:rFonts w:hint="eastAsia"/>
              </w:rPr>
              <w:t>121</w:t>
            </w:r>
          </w:p>
        </w:tc>
        <w:tc>
          <w:tcPr>
            <w:tcW w:w="1100" w:type="pct"/>
          </w:tcPr>
          <w:p w:rsidR="00345470" w:rsidRPr="00C5415E" w:rsidRDefault="00883511" w:rsidP="00125C52">
            <w:pPr>
              <w:jc w:val="center"/>
            </w:pPr>
            <w:r>
              <w:rPr>
                <w:rFonts w:hint="eastAsia"/>
              </w:rPr>
              <w:t>1.4</w:t>
            </w:r>
          </w:p>
        </w:tc>
        <w:tc>
          <w:tcPr>
            <w:tcW w:w="1082" w:type="pct"/>
          </w:tcPr>
          <w:p w:rsidR="00345470" w:rsidRPr="00C5415E" w:rsidRDefault="00883511" w:rsidP="00125C52">
            <w:pPr>
              <w:jc w:val="center"/>
            </w:pPr>
            <w:r>
              <w:rPr>
                <w:rFonts w:hint="eastAsia"/>
              </w:rPr>
              <w:t>1.2</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345470" w:rsidRPr="00C5415E" w:rsidRDefault="00883511" w:rsidP="00125C52">
            <w:pPr>
              <w:jc w:val="center"/>
            </w:pPr>
            <w:r>
              <w:rPr>
                <w:rFonts w:hint="eastAsia"/>
              </w:rPr>
              <w:t>215</w:t>
            </w:r>
          </w:p>
        </w:tc>
        <w:tc>
          <w:tcPr>
            <w:tcW w:w="1100" w:type="pct"/>
          </w:tcPr>
          <w:p w:rsidR="00345470" w:rsidRPr="00C5415E" w:rsidRDefault="00883511" w:rsidP="00125C52">
            <w:pPr>
              <w:jc w:val="center"/>
            </w:pPr>
            <w:r>
              <w:rPr>
                <w:rFonts w:hint="eastAsia"/>
              </w:rPr>
              <w:t>-2.0</w:t>
            </w:r>
          </w:p>
        </w:tc>
        <w:tc>
          <w:tcPr>
            <w:tcW w:w="1082" w:type="pct"/>
          </w:tcPr>
          <w:p w:rsidR="00345470" w:rsidRPr="00C5415E" w:rsidRDefault="00883511" w:rsidP="00125C52">
            <w:pPr>
              <w:jc w:val="center"/>
            </w:pPr>
            <w:r>
              <w:rPr>
                <w:rFonts w:hint="eastAsia"/>
              </w:rPr>
              <w:t>1.3</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345470" w:rsidRPr="00C5415E" w:rsidRDefault="00883511" w:rsidP="00125C52">
            <w:pPr>
              <w:jc w:val="center"/>
            </w:pPr>
            <w:r>
              <w:rPr>
                <w:rFonts w:hint="eastAsia"/>
              </w:rPr>
              <w:t>124</w:t>
            </w:r>
          </w:p>
        </w:tc>
        <w:tc>
          <w:tcPr>
            <w:tcW w:w="1100" w:type="pct"/>
          </w:tcPr>
          <w:p w:rsidR="00345470" w:rsidRPr="00C5415E" w:rsidRDefault="00883511" w:rsidP="00125C52">
            <w:pPr>
              <w:jc w:val="center"/>
            </w:pPr>
            <w:r>
              <w:rPr>
                <w:rFonts w:hint="eastAsia"/>
              </w:rPr>
              <w:t>-2.6</w:t>
            </w:r>
          </w:p>
        </w:tc>
        <w:tc>
          <w:tcPr>
            <w:tcW w:w="1082" w:type="pct"/>
          </w:tcPr>
          <w:p w:rsidR="00345470" w:rsidRPr="00C5415E" w:rsidRDefault="00883511" w:rsidP="00BB4B8A">
            <w:pPr>
              <w:ind w:leftChars="-15" w:left="-36"/>
              <w:jc w:val="center"/>
            </w:pPr>
            <w:r>
              <w:rPr>
                <w:rFonts w:hint="eastAsia"/>
              </w:rPr>
              <w:t>0.2</w:t>
            </w:r>
          </w:p>
        </w:tc>
      </w:tr>
      <w:tr w:rsidR="00345470" w:rsidRPr="00E44E09" w:rsidTr="00125C52">
        <w:trPr>
          <w:jc w:val="center"/>
        </w:trPr>
        <w:tc>
          <w:tcPr>
            <w:tcW w:w="1650" w:type="pct"/>
            <w:tcBorders>
              <w:bottom w:val="single" w:sz="8" w:space="0" w:color="000000"/>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345470" w:rsidRPr="00C5415E" w:rsidRDefault="00883511" w:rsidP="00125C52">
            <w:pPr>
              <w:jc w:val="center"/>
            </w:pPr>
            <w:r>
              <w:rPr>
                <w:rFonts w:hint="eastAsia"/>
              </w:rPr>
              <w:t>133</w:t>
            </w:r>
          </w:p>
        </w:tc>
        <w:tc>
          <w:tcPr>
            <w:tcW w:w="1100" w:type="pct"/>
            <w:tcBorders>
              <w:bottom w:val="single" w:sz="8" w:space="0" w:color="000000"/>
            </w:tcBorders>
          </w:tcPr>
          <w:p w:rsidR="00345470" w:rsidRPr="00C5415E" w:rsidRDefault="00883511" w:rsidP="00125C52">
            <w:pPr>
              <w:jc w:val="center"/>
            </w:pPr>
            <w:r>
              <w:rPr>
                <w:rFonts w:hint="eastAsia"/>
              </w:rPr>
              <w:t>0.6</w:t>
            </w:r>
          </w:p>
        </w:tc>
        <w:tc>
          <w:tcPr>
            <w:tcW w:w="1082" w:type="pct"/>
            <w:tcBorders>
              <w:bottom w:val="single" w:sz="8" w:space="0" w:color="000000"/>
            </w:tcBorders>
          </w:tcPr>
          <w:p w:rsidR="00345470" w:rsidRPr="00C5415E" w:rsidRDefault="00883511" w:rsidP="00125C52">
            <w:pPr>
              <w:jc w:val="center"/>
            </w:pPr>
            <w:r>
              <w:rPr>
                <w:rFonts w:hint="eastAsia"/>
              </w:rPr>
              <w:t>0.6</w:t>
            </w:r>
          </w:p>
        </w:tc>
      </w:tr>
    </w:tbl>
    <w:p w:rsidR="008D5624" w:rsidRDefault="00345470" w:rsidP="00187900">
      <w:pPr>
        <w:snapToGrid w:val="0"/>
        <w:spacing w:line="320" w:lineRule="exact"/>
        <w:ind w:right="-142"/>
        <w:jc w:val="both"/>
        <w:rPr>
          <w:rFonts w:eastAsia="標楷體"/>
          <w:b/>
          <w:bCs/>
          <w:kern w:val="0"/>
          <w:sz w:val="28"/>
          <w:szCs w:val="20"/>
        </w:rPr>
      </w:pPr>
      <w:r w:rsidRPr="00635158">
        <w:rPr>
          <w:rFonts w:eastAsia="標楷體" w:hint="eastAsia"/>
          <w:sz w:val="22"/>
          <w:szCs w:val="22"/>
        </w:rPr>
        <w:t>資料來源：經濟部統計處。</w:t>
      </w:r>
      <w:r w:rsidR="008D5624">
        <w:rPr>
          <w:b/>
          <w:bCs/>
        </w:rPr>
        <w:br w:type="page"/>
      </w:r>
    </w:p>
    <w:p w:rsidR="00345470" w:rsidRPr="00635158" w:rsidRDefault="00345470" w:rsidP="00345470">
      <w:pPr>
        <w:pStyle w:val="k3a"/>
        <w:tabs>
          <w:tab w:val="left" w:pos="540"/>
        </w:tabs>
        <w:spacing w:before="180" w:line="300" w:lineRule="auto"/>
        <w:ind w:leftChars="100" w:left="801" w:right="0" w:hangingChars="200" w:hanging="561"/>
        <w:rPr>
          <w:b/>
          <w:bCs/>
        </w:rPr>
      </w:pPr>
      <w:r w:rsidRPr="00635158">
        <w:rPr>
          <w:rFonts w:hint="eastAsia"/>
          <w:b/>
          <w:bCs/>
        </w:rPr>
        <w:lastRenderedPageBreak/>
        <w:t>４、</w:t>
      </w:r>
      <w:r w:rsidRPr="00635158">
        <w:rPr>
          <w:rFonts w:hint="eastAsia"/>
          <w:b/>
          <w:bCs/>
        </w:rPr>
        <w:t>102</w:t>
      </w:r>
      <w:r w:rsidRPr="00635158">
        <w:rPr>
          <w:rFonts w:hint="eastAsia"/>
          <w:b/>
          <w:bCs/>
        </w:rPr>
        <w:t>年</w:t>
      </w:r>
      <w:r w:rsidR="007B32F3">
        <w:rPr>
          <w:rFonts w:hint="eastAsia"/>
          <w:b/>
          <w:bCs/>
        </w:rPr>
        <w:t>4</w:t>
      </w:r>
      <w:r w:rsidRPr="00635158">
        <w:rPr>
          <w:rFonts w:hint="eastAsia"/>
          <w:b/>
          <w:bCs/>
        </w:rPr>
        <w:t>月餐飲業營業額</w:t>
      </w:r>
      <w:r w:rsidR="007B32F3">
        <w:rPr>
          <w:rFonts w:hint="eastAsia"/>
          <w:b/>
          <w:bCs/>
        </w:rPr>
        <w:t>減少</w:t>
      </w:r>
      <w:r w:rsidR="007B32F3">
        <w:rPr>
          <w:rFonts w:hint="eastAsia"/>
          <w:b/>
          <w:bCs/>
        </w:rPr>
        <w:t>2.9</w:t>
      </w:r>
      <w:r w:rsidRPr="00635158">
        <w:rPr>
          <w:rFonts w:hint="eastAsia"/>
          <w:b/>
          <w:bCs/>
        </w:rPr>
        <w:t>％</w:t>
      </w:r>
    </w:p>
    <w:p w:rsidR="00345470" w:rsidRPr="00635158" w:rsidRDefault="00345470" w:rsidP="00345470">
      <w:pPr>
        <w:pStyle w:val="k32"/>
        <w:topLinePunct/>
        <w:ind w:leftChars="150" w:left="360" w:rightChars="-59"/>
      </w:pPr>
      <w:r w:rsidRPr="00635158">
        <w:rPr>
          <w:rFonts w:hint="eastAsia"/>
        </w:rPr>
        <w:t>102</w:t>
      </w:r>
      <w:r w:rsidRPr="00635158">
        <w:rPr>
          <w:rFonts w:hint="eastAsia"/>
        </w:rPr>
        <w:t>年</w:t>
      </w:r>
      <w:r w:rsidR="007B32F3" w:rsidRPr="007B32F3">
        <w:rPr>
          <w:rFonts w:hint="eastAsia"/>
        </w:rPr>
        <w:t>4</w:t>
      </w:r>
      <w:r w:rsidR="007B32F3" w:rsidRPr="007B32F3">
        <w:rPr>
          <w:rFonts w:hint="eastAsia"/>
        </w:rPr>
        <w:t>月餐飲業營業額</w:t>
      </w:r>
      <w:r w:rsidR="007B32F3" w:rsidRPr="007B32F3">
        <w:rPr>
          <w:rFonts w:hint="eastAsia"/>
        </w:rPr>
        <w:t>298</w:t>
      </w:r>
      <w:r w:rsidR="007B32F3" w:rsidRPr="007B32F3">
        <w:rPr>
          <w:rFonts w:hint="eastAsia"/>
        </w:rPr>
        <w:t>億元，較</w:t>
      </w:r>
      <w:r w:rsidR="007B32F3">
        <w:rPr>
          <w:rFonts w:hint="eastAsia"/>
        </w:rPr>
        <w:t>101</w:t>
      </w:r>
      <w:r w:rsidR="007B32F3" w:rsidRPr="007B32F3">
        <w:rPr>
          <w:rFonts w:hint="eastAsia"/>
        </w:rPr>
        <w:t>年同月減少</w:t>
      </w:r>
      <w:r w:rsidR="007B32F3" w:rsidRPr="007B32F3">
        <w:rPr>
          <w:rFonts w:hint="eastAsia"/>
        </w:rPr>
        <w:t>2.9</w:t>
      </w:r>
      <w:r w:rsidR="007B32F3">
        <w:rPr>
          <w:rFonts w:hint="eastAsia"/>
        </w:rPr>
        <w:t>％</w:t>
      </w:r>
      <w:r w:rsidR="007B32F3" w:rsidRPr="007B32F3">
        <w:rPr>
          <w:rFonts w:hint="eastAsia"/>
        </w:rPr>
        <w:t>，其中以餐館</w:t>
      </w:r>
      <w:proofErr w:type="gramStart"/>
      <w:r w:rsidR="007B32F3" w:rsidRPr="007B32F3">
        <w:rPr>
          <w:rFonts w:hint="eastAsia"/>
        </w:rPr>
        <w:t>業受禽流</w:t>
      </w:r>
      <w:proofErr w:type="gramEnd"/>
      <w:r w:rsidR="007B32F3" w:rsidRPr="007B32F3">
        <w:rPr>
          <w:rFonts w:hint="eastAsia"/>
        </w:rPr>
        <w:t>感</w:t>
      </w:r>
      <w:proofErr w:type="gramStart"/>
      <w:r w:rsidR="007B32F3" w:rsidRPr="007B32F3">
        <w:rPr>
          <w:rFonts w:hint="eastAsia"/>
        </w:rPr>
        <w:t>疫</w:t>
      </w:r>
      <w:proofErr w:type="gramEnd"/>
      <w:r w:rsidR="007B32F3" w:rsidRPr="007B32F3">
        <w:rPr>
          <w:rFonts w:hint="eastAsia"/>
        </w:rPr>
        <w:t>情影響而年減</w:t>
      </w:r>
      <w:r w:rsidR="007B32F3" w:rsidRPr="007B32F3">
        <w:rPr>
          <w:rFonts w:hint="eastAsia"/>
        </w:rPr>
        <w:t>5</w:t>
      </w:r>
      <w:r w:rsidR="007B32F3">
        <w:rPr>
          <w:rFonts w:hint="eastAsia"/>
        </w:rPr>
        <w:t>％</w:t>
      </w:r>
      <w:r w:rsidR="007B32F3" w:rsidRPr="007B32F3">
        <w:rPr>
          <w:rFonts w:hint="eastAsia"/>
        </w:rPr>
        <w:t>最多，飲料店因氣候轉熱及飲料新品上市，刺激買氣而年增</w:t>
      </w:r>
      <w:r w:rsidR="007B32F3" w:rsidRPr="007B32F3">
        <w:rPr>
          <w:rFonts w:hint="eastAsia"/>
        </w:rPr>
        <w:t>12.6</w:t>
      </w:r>
      <w:r w:rsidR="007B32F3">
        <w:rPr>
          <w:rFonts w:hint="eastAsia"/>
        </w:rPr>
        <w:t>％</w:t>
      </w:r>
      <w:r w:rsidR="007B32F3" w:rsidRPr="007B32F3">
        <w:rPr>
          <w:rFonts w:hint="eastAsia"/>
        </w:rPr>
        <w:t>最多。累計</w:t>
      </w:r>
      <w:r w:rsidR="007B32F3" w:rsidRPr="007B32F3">
        <w:rPr>
          <w:rFonts w:hint="eastAsia"/>
        </w:rPr>
        <w:t>1</w:t>
      </w:r>
      <w:r w:rsidR="007B32F3" w:rsidRPr="007B32F3">
        <w:rPr>
          <w:rFonts w:hint="eastAsia"/>
        </w:rPr>
        <w:t>至</w:t>
      </w:r>
      <w:r w:rsidR="007B32F3" w:rsidRPr="007B32F3">
        <w:rPr>
          <w:rFonts w:hint="eastAsia"/>
        </w:rPr>
        <w:t>4</w:t>
      </w:r>
      <w:r w:rsidR="007B32F3" w:rsidRPr="007B32F3">
        <w:rPr>
          <w:rFonts w:hint="eastAsia"/>
        </w:rPr>
        <w:t>月餐飲業</w:t>
      </w:r>
      <w:r w:rsidR="00FC4753">
        <w:rPr>
          <w:rFonts w:hint="eastAsia"/>
        </w:rPr>
        <w:t>營業額</w:t>
      </w:r>
      <w:r w:rsidR="00FC4753">
        <w:rPr>
          <w:rFonts w:hint="eastAsia"/>
        </w:rPr>
        <w:t>1,284</w:t>
      </w:r>
      <w:r w:rsidR="00FC4753">
        <w:rPr>
          <w:rFonts w:hint="eastAsia"/>
        </w:rPr>
        <w:t>億元，</w:t>
      </w:r>
      <w:r w:rsidR="007B32F3" w:rsidRPr="007B32F3">
        <w:rPr>
          <w:rFonts w:hint="eastAsia"/>
        </w:rPr>
        <w:t>較</w:t>
      </w:r>
      <w:r w:rsidR="007B32F3">
        <w:rPr>
          <w:rFonts w:hint="eastAsia"/>
        </w:rPr>
        <w:t>101</w:t>
      </w:r>
      <w:r w:rsidR="007B32F3" w:rsidRPr="007B32F3">
        <w:rPr>
          <w:rFonts w:hint="eastAsia"/>
        </w:rPr>
        <w:t>年同期增加</w:t>
      </w:r>
      <w:r w:rsidR="007B32F3" w:rsidRPr="007B32F3">
        <w:rPr>
          <w:rFonts w:hint="eastAsia"/>
        </w:rPr>
        <w:t>0.8</w:t>
      </w:r>
      <w:r w:rsidR="007B32F3">
        <w:rPr>
          <w:rFonts w:hint="eastAsia"/>
        </w:rPr>
        <w:t>％</w:t>
      </w:r>
      <w:r w:rsidR="007B32F3" w:rsidRPr="007B32F3">
        <w:rPr>
          <w:rFonts w:hint="eastAsia"/>
        </w:rPr>
        <w:t>。</w:t>
      </w:r>
    </w:p>
    <w:p w:rsidR="00345470" w:rsidRPr="00635158" w:rsidRDefault="00345470" w:rsidP="00345470">
      <w:pPr>
        <w:snapToGrid w:val="0"/>
        <w:spacing w:before="240" w:afterLines="50" w:after="180"/>
        <w:ind w:leftChars="1" w:left="7788" w:right="-692" w:hangingChars="2778" w:hanging="7786"/>
        <w:jc w:val="center"/>
        <w:rPr>
          <w:rFonts w:eastAsia="標楷體"/>
          <w:sz w:val="28"/>
        </w:rPr>
      </w:pPr>
      <w:r w:rsidRPr="00635158">
        <w:rPr>
          <w:rFonts w:eastAsia="標楷體" w:hint="eastAsia"/>
          <w:b/>
          <w:bCs/>
          <w:sz w:val="28"/>
        </w:rPr>
        <w:t>表</w:t>
      </w:r>
      <w:r w:rsidRPr="00635158">
        <w:rPr>
          <w:rFonts w:eastAsia="標楷體"/>
          <w:b/>
          <w:bCs/>
          <w:sz w:val="28"/>
        </w:rPr>
        <w:t>2-3-5</w:t>
      </w:r>
      <w:r w:rsidRPr="00635158">
        <w:rPr>
          <w:rFonts w:eastAsia="標楷體" w:hint="eastAsia"/>
          <w:b/>
          <w:bCs/>
          <w:sz w:val="28"/>
        </w:rPr>
        <w:t xml:space="preserve">  </w:t>
      </w:r>
      <w:r w:rsidRPr="00635158">
        <w:rPr>
          <w:rFonts w:eastAsia="標楷體" w:hint="eastAsia"/>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345470" w:rsidRPr="00E44E09" w:rsidTr="00125C52">
        <w:tc>
          <w:tcPr>
            <w:tcW w:w="1800" w:type="dxa"/>
            <w:tcBorders>
              <w:top w:val="single" w:sz="4" w:space="0" w:color="auto"/>
              <w:left w:val="nil"/>
              <w:bottom w:val="single" w:sz="4" w:space="0" w:color="auto"/>
              <w:right w:val="single" w:sz="4" w:space="0" w:color="auto"/>
            </w:tcBorders>
            <w:vAlign w:val="center"/>
          </w:tcPr>
          <w:p w:rsidR="00345470" w:rsidRPr="00E44E09" w:rsidRDefault="00345470" w:rsidP="00125C52">
            <w:pPr>
              <w:snapToGrid w:val="0"/>
              <w:spacing w:line="400" w:lineRule="atLeast"/>
              <w:ind w:left="28" w:right="-142"/>
              <w:jc w:val="center"/>
              <w:rPr>
                <w:rFonts w:eastAsia="標楷體"/>
              </w:rPr>
            </w:pPr>
            <w:r w:rsidRPr="00635158">
              <w:rPr>
                <w:rFonts w:eastAsia="標楷體"/>
                <w:sz w:val="28"/>
              </w:rPr>
              <w:t xml:space="preserve"> </w:t>
            </w: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345470" w:rsidRPr="00E44E09" w:rsidRDefault="00345470" w:rsidP="00125C52">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0E1D28">
              <w:rPr>
                <w:rFonts w:eastAsia="標楷體" w:hint="eastAsia"/>
              </w:rPr>
              <w:t>4</w:t>
            </w:r>
            <w:r w:rsidRPr="00E44E09">
              <w:rPr>
                <w:rFonts w:eastAsia="標楷體"/>
              </w:rPr>
              <w:t>月</w:t>
            </w:r>
          </w:p>
          <w:p w:rsidR="00345470" w:rsidRPr="00E44E09" w:rsidRDefault="00345470" w:rsidP="00125C52">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345470" w:rsidRPr="00E44E09" w:rsidRDefault="00345470" w:rsidP="00125C52">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0E1D28">
              <w:rPr>
                <w:rFonts w:eastAsia="標楷體" w:hint="eastAsia"/>
              </w:rPr>
              <w:t>4</w:t>
            </w:r>
            <w:r w:rsidRPr="00E44E09">
              <w:rPr>
                <w:rFonts w:eastAsia="標楷體"/>
              </w:rPr>
              <w:t>月</w:t>
            </w:r>
          </w:p>
          <w:p w:rsidR="00345470" w:rsidRPr="00E44E09" w:rsidRDefault="00345470" w:rsidP="00125C52">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E44E09" w:rsidTr="00125C52">
        <w:tc>
          <w:tcPr>
            <w:tcW w:w="1800" w:type="dxa"/>
            <w:tcBorders>
              <w:top w:val="single" w:sz="4" w:space="0" w:color="auto"/>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345470" w:rsidRPr="00A33F14" w:rsidRDefault="00681AD5" w:rsidP="00125C52">
            <w:pPr>
              <w:jc w:val="center"/>
            </w:pPr>
            <w:r>
              <w:rPr>
                <w:rFonts w:hint="eastAsia"/>
              </w:rPr>
              <w:t>-6.8</w:t>
            </w:r>
          </w:p>
        </w:tc>
        <w:tc>
          <w:tcPr>
            <w:tcW w:w="3150" w:type="dxa"/>
            <w:tcBorders>
              <w:top w:val="single" w:sz="4" w:space="0" w:color="auto"/>
              <w:left w:val="nil"/>
              <w:bottom w:val="nil"/>
              <w:right w:val="nil"/>
            </w:tcBorders>
          </w:tcPr>
          <w:p w:rsidR="00345470" w:rsidRPr="00A33F14" w:rsidRDefault="00681AD5" w:rsidP="00125C52">
            <w:pPr>
              <w:jc w:val="center"/>
            </w:pPr>
            <w:r>
              <w:rPr>
                <w:rFonts w:hint="eastAsia"/>
              </w:rPr>
              <w:t>-2.9</w:t>
            </w:r>
          </w:p>
        </w:tc>
      </w:tr>
      <w:tr w:rsidR="00345470" w:rsidRPr="00E44E09" w:rsidTr="00125C52">
        <w:tc>
          <w:tcPr>
            <w:tcW w:w="1800" w:type="dxa"/>
            <w:tcBorders>
              <w:top w:val="nil"/>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345470" w:rsidRPr="00A33F14" w:rsidRDefault="00681AD5" w:rsidP="00125C52">
            <w:pPr>
              <w:jc w:val="center"/>
            </w:pPr>
            <w:r>
              <w:rPr>
                <w:rFonts w:hint="eastAsia"/>
              </w:rPr>
              <w:t>-8.4</w:t>
            </w:r>
          </w:p>
        </w:tc>
        <w:tc>
          <w:tcPr>
            <w:tcW w:w="3150" w:type="dxa"/>
            <w:tcBorders>
              <w:top w:val="nil"/>
              <w:left w:val="nil"/>
              <w:bottom w:val="nil"/>
              <w:right w:val="nil"/>
            </w:tcBorders>
          </w:tcPr>
          <w:p w:rsidR="00345470" w:rsidRPr="00A33F14" w:rsidRDefault="00681AD5" w:rsidP="00125C52">
            <w:pPr>
              <w:jc w:val="center"/>
            </w:pPr>
            <w:r>
              <w:rPr>
                <w:rFonts w:hint="eastAsia"/>
              </w:rPr>
              <w:t>-5.0</w:t>
            </w:r>
          </w:p>
        </w:tc>
      </w:tr>
      <w:tr w:rsidR="00345470" w:rsidRPr="00E44E09" w:rsidTr="00125C52">
        <w:tc>
          <w:tcPr>
            <w:tcW w:w="1800" w:type="dxa"/>
            <w:tcBorders>
              <w:top w:val="nil"/>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proofErr w:type="gramStart"/>
            <w:r w:rsidRPr="00E44E09">
              <w:rPr>
                <w:rFonts w:eastAsia="標楷體"/>
              </w:rPr>
              <w:t>飲料店業</w:t>
            </w:r>
            <w:proofErr w:type="gramEnd"/>
          </w:p>
        </w:tc>
        <w:tc>
          <w:tcPr>
            <w:tcW w:w="3150" w:type="dxa"/>
            <w:tcBorders>
              <w:top w:val="nil"/>
              <w:left w:val="single" w:sz="4" w:space="0" w:color="auto"/>
              <w:bottom w:val="nil"/>
              <w:right w:val="nil"/>
            </w:tcBorders>
          </w:tcPr>
          <w:p w:rsidR="00345470" w:rsidRPr="00A33F14" w:rsidRDefault="00681AD5" w:rsidP="00125C52">
            <w:pPr>
              <w:jc w:val="center"/>
            </w:pPr>
            <w:r>
              <w:rPr>
                <w:rFonts w:hint="eastAsia"/>
              </w:rPr>
              <w:t>0.7</w:t>
            </w:r>
          </w:p>
        </w:tc>
        <w:tc>
          <w:tcPr>
            <w:tcW w:w="3150" w:type="dxa"/>
            <w:tcBorders>
              <w:top w:val="nil"/>
              <w:left w:val="nil"/>
              <w:bottom w:val="nil"/>
              <w:right w:val="nil"/>
            </w:tcBorders>
          </w:tcPr>
          <w:p w:rsidR="00345470" w:rsidRPr="00A33F14" w:rsidRDefault="00681AD5" w:rsidP="00125C52">
            <w:pPr>
              <w:jc w:val="center"/>
            </w:pPr>
            <w:r>
              <w:rPr>
                <w:rFonts w:hint="eastAsia"/>
              </w:rPr>
              <w:t>12.6</w:t>
            </w:r>
          </w:p>
        </w:tc>
      </w:tr>
      <w:tr w:rsidR="00345470" w:rsidRPr="00E44E09" w:rsidTr="00125C52">
        <w:tc>
          <w:tcPr>
            <w:tcW w:w="1800" w:type="dxa"/>
            <w:tcBorders>
              <w:top w:val="nil"/>
              <w:left w:val="nil"/>
              <w:bottom w:val="single" w:sz="4" w:space="0" w:color="auto"/>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345470" w:rsidRPr="00A33F14" w:rsidRDefault="00681AD5" w:rsidP="00125C52">
            <w:pPr>
              <w:jc w:val="center"/>
            </w:pPr>
            <w:r>
              <w:rPr>
                <w:rFonts w:hint="eastAsia"/>
              </w:rPr>
              <w:t>4.4</w:t>
            </w:r>
          </w:p>
        </w:tc>
        <w:tc>
          <w:tcPr>
            <w:tcW w:w="3150" w:type="dxa"/>
            <w:tcBorders>
              <w:top w:val="nil"/>
              <w:left w:val="nil"/>
              <w:bottom w:val="single" w:sz="4" w:space="0" w:color="auto"/>
              <w:right w:val="nil"/>
            </w:tcBorders>
          </w:tcPr>
          <w:p w:rsidR="00345470" w:rsidRDefault="00681AD5" w:rsidP="00125C52">
            <w:pPr>
              <w:jc w:val="center"/>
            </w:pPr>
            <w:r>
              <w:rPr>
                <w:rFonts w:hint="eastAsia"/>
              </w:rPr>
              <w:t>1.1</w:t>
            </w:r>
          </w:p>
        </w:tc>
      </w:tr>
    </w:tbl>
    <w:p w:rsidR="00345470" w:rsidRPr="007A2A85" w:rsidRDefault="00345470" w:rsidP="00345470">
      <w:pPr>
        <w:snapToGrid w:val="0"/>
        <w:spacing w:line="400" w:lineRule="atLeast"/>
        <w:ind w:leftChars="145" w:left="359" w:right="-142" w:hangingChars="5" w:hanging="11"/>
        <w:jc w:val="both"/>
        <w:rPr>
          <w:rFonts w:eastAsia="標楷體"/>
          <w:sz w:val="22"/>
          <w:szCs w:val="22"/>
        </w:rPr>
      </w:pPr>
      <w:r w:rsidRPr="007A2A85">
        <w:rPr>
          <w:rFonts w:eastAsia="標楷體"/>
          <w:sz w:val="22"/>
          <w:szCs w:val="22"/>
        </w:rPr>
        <w:t>資料來源：經濟部統計處。</w:t>
      </w:r>
    </w:p>
    <w:p w:rsidR="00345470" w:rsidRPr="00024A9E" w:rsidRDefault="00345470" w:rsidP="00345470">
      <w:pPr>
        <w:pStyle w:val="k3a"/>
        <w:tabs>
          <w:tab w:val="left" w:pos="540"/>
        </w:tabs>
        <w:spacing w:beforeLines="0" w:before="0" w:afterLines="50" w:after="180"/>
        <w:ind w:leftChars="100" w:left="801" w:right="0" w:hangingChars="200" w:hanging="561"/>
        <w:rPr>
          <w:b/>
          <w:bCs/>
          <w:color w:val="FF0000"/>
        </w:rPr>
      </w:pPr>
    </w:p>
    <w:p w:rsidR="00345470" w:rsidRPr="00024A9E"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024A9E">
        <w:rPr>
          <w:b/>
          <w:bCs/>
          <w:color w:val="FF0000"/>
        </w:rPr>
        <w:br w:type="page"/>
      </w:r>
    </w:p>
    <w:p w:rsidR="00345470" w:rsidRPr="00FE0ACD" w:rsidRDefault="006463DC" w:rsidP="00345470">
      <w:pPr>
        <w:pStyle w:val="t-3"/>
        <w:snapToGrid w:val="0"/>
        <w:spacing w:beforeLines="50" w:before="180" w:line="300" w:lineRule="auto"/>
        <w:ind w:right="-60"/>
      </w:pPr>
      <w:hyperlink w:anchor="c17" w:history="1">
        <w:bookmarkStart w:id="67" w:name="_Toc349916584"/>
        <w:bookmarkStart w:id="68" w:name="_Toc358042579"/>
        <w:r w:rsidR="00345470" w:rsidRPr="00FE0ACD">
          <w:rPr>
            <w:rFonts w:hint="eastAsia"/>
          </w:rPr>
          <w:t>（四）貿易</w:t>
        </w:r>
        <w:bookmarkEnd w:id="67"/>
        <w:bookmarkEnd w:id="68"/>
      </w:hyperlink>
    </w:p>
    <w:p w:rsidR="00345470" w:rsidRPr="0009248A" w:rsidRDefault="00345470" w:rsidP="00345470">
      <w:pPr>
        <w:pStyle w:val="k3a"/>
        <w:tabs>
          <w:tab w:val="left" w:pos="540"/>
        </w:tabs>
        <w:spacing w:before="180" w:line="300" w:lineRule="auto"/>
        <w:ind w:leftChars="100" w:left="801" w:right="0" w:hangingChars="200" w:hanging="561"/>
        <w:rPr>
          <w:b/>
          <w:bCs/>
        </w:rPr>
      </w:pPr>
      <w:r w:rsidRPr="0009248A">
        <w:rPr>
          <w:rFonts w:hAnsi="標楷體"/>
          <w:b/>
          <w:bCs/>
        </w:rPr>
        <w:t>１、</w:t>
      </w:r>
      <w:r w:rsidRPr="0009248A">
        <w:rPr>
          <w:rFonts w:hint="eastAsia"/>
          <w:b/>
          <w:bCs/>
        </w:rPr>
        <w:t>102</w:t>
      </w:r>
      <w:r w:rsidRPr="0009248A">
        <w:rPr>
          <w:rFonts w:hint="eastAsia"/>
          <w:b/>
          <w:bCs/>
        </w:rPr>
        <w:t>年</w:t>
      </w:r>
      <w:r w:rsidR="00927DC4">
        <w:rPr>
          <w:rFonts w:hint="eastAsia"/>
          <w:b/>
          <w:bCs/>
        </w:rPr>
        <w:t>4</w:t>
      </w:r>
      <w:r w:rsidRPr="0009248A">
        <w:rPr>
          <w:rFonts w:hint="eastAsia"/>
          <w:b/>
          <w:bCs/>
        </w:rPr>
        <w:t>月出口</w:t>
      </w:r>
      <w:r w:rsidR="00927DC4">
        <w:rPr>
          <w:rFonts w:hint="eastAsia"/>
          <w:b/>
          <w:bCs/>
        </w:rPr>
        <w:t>減少</w:t>
      </w:r>
      <w:r w:rsidR="00927DC4">
        <w:rPr>
          <w:rFonts w:hint="eastAsia"/>
          <w:b/>
          <w:bCs/>
        </w:rPr>
        <w:t>1.9</w:t>
      </w:r>
      <w:r w:rsidRPr="0009248A">
        <w:rPr>
          <w:rFonts w:hint="eastAsia"/>
          <w:b/>
          <w:bCs/>
        </w:rPr>
        <w:t>％、進口</w:t>
      </w:r>
      <w:r w:rsidR="00927DC4">
        <w:rPr>
          <w:rFonts w:hint="eastAsia"/>
          <w:b/>
          <w:bCs/>
        </w:rPr>
        <w:t>減少</w:t>
      </w:r>
      <w:r w:rsidR="00927DC4">
        <w:rPr>
          <w:rFonts w:hint="eastAsia"/>
          <w:b/>
          <w:bCs/>
        </w:rPr>
        <w:t>8.2</w:t>
      </w:r>
      <w:r w:rsidRPr="0009248A">
        <w:rPr>
          <w:rFonts w:hint="eastAsia"/>
          <w:b/>
          <w:bCs/>
        </w:rPr>
        <w:t>％</w:t>
      </w:r>
    </w:p>
    <w:p w:rsidR="00345470" w:rsidRPr="0009248A" w:rsidRDefault="00345470" w:rsidP="00345470">
      <w:pPr>
        <w:snapToGrid w:val="0"/>
        <w:spacing w:before="120" w:line="300" w:lineRule="auto"/>
        <w:ind w:leftChars="117" w:left="281" w:right="-142" w:firstLineChars="200" w:firstLine="560"/>
        <w:jc w:val="both"/>
        <w:rPr>
          <w:rFonts w:eastAsia="標楷體"/>
          <w:snapToGrid w:val="0"/>
          <w:spacing w:val="-2"/>
          <w:sz w:val="28"/>
          <w:szCs w:val="28"/>
        </w:rPr>
      </w:pPr>
      <w:r w:rsidRPr="0009248A">
        <w:rPr>
          <w:rFonts w:eastAsia="標楷體" w:hint="eastAsia"/>
          <w:sz w:val="28"/>
        </w:rPr>
        <w:t>102</w:t>
      </w:r>
      <w:r w:rsidRPr="0009248A">
        <w:rPr>
          <w:rFonts w:eastAsia="標楷體" w:hint="eastAsia"/>
          <w:sz w:val="28"/>
        </w:rPr>
        <w:t>年</w:t>
      </w:r>
      <w:r w:rsidR="00927DC4">
        <w:rPr>
          <w:rFonts w:eastAsia="標楷體" w:hint="eastAsia"/>
          <w:sz w:val="28"/>
        </w:rPr>
        <w:t>4</w:t>
      </w:r>
      <w:r w:rsidRPr="0009248A">
        <w:rPr>
          <w:rFonts w:eastAsia="標楷體" w:hint="eastAsia"/>
          <w:sz w:val="28"/>
        </w:rPr>
        <w:t>月出口總值</w:t>
      </w:r>
      <w:r w:rsidR="004719B0">
        <w:rPr>
          <w:rFonts w:eastAsia="標楷體" w:hint="eastAsia"/>
          <w:sz w:val="28"/>
        </w:rPr>
        <w:t>2</w:t>
      </w:r>
      <w:r w:rsidR="00927DC4">
        <w:rPr>
          <w:rFonts w:eastAsia="標楷體" w:hint="eastAsia"/>
          <w:sz w:val="28"/>
        </w:rPr>
        <w:t>50.5</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w:t>
      </w:r>
      <w:r w:rsidR="00927DC4">
        <w:rPr>
          <w:rFonts w:eastAsia="標楷體" w:hint="eastAsia"/>
          <w:sz w:val="28"/>
        </w:rPr>
        <w:t>減少</w:t>
      </w:r>
      <w:r w:rsidR="00927DC4">
        <w:rPr>
          <w:rFonts w:eastAsia="標楷體" w:hint="eastAsia"/>
          <w:sz w:val="28"/>
        </w:rPr>
        <w:t>1.9</w:t>
      </w:r>
      <w:r w:rsidRPr="0009248A">
        <w:rPr>
          <w:rFonts w:eastAsia="標楷體" w:hint="eastAsia"/>
          <w:sz w:val="28"/>
        </w:rPr>
        <w:t>％；進口總值</w:t>
      </w:r>
      <w:r>
        <w:rPr>
          <w:rFonts w:eastAsia="標楷體" w:hint="eastAsia"/>
          <w:sz w:val="28"/>
        </w:rPr>
        <w:t>2</w:t>
      </w:r>
      <w:r w:rsidR="00927DC4">
        <w:rPr>
          <w:rFonts w:eastAsia="標楷體" w:hint="eastAsia"/>
          <w:sz w:val="28"/>
        </w:rPr>
        <w:t>27.7</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w:t>
      </w:r>
      <w:r w:rsidR="00927DC4">
        <w:rPr>
          <w:rFonts w:eastAsia="標楷體" w:hint="eastAsia"/>
          <w:sz w:val="28"/>
        </w:rPr>
        <w:t>減少</w:t>
      </w:r>
      <w:r w:rsidR="00927DC4">
        <w:rPr>
          <w:rFonts w:eastAsia="標楷體" w:hint="eastAsia"/>
          <w:sz w:val="28"/>
        </w:rPr>
        <w:t>8</w:t>
      </w:r>
      <w:r w:rsidR="004719B0">
        <w:rPr>
          <w:rFonts w:eastAsia="標楷體" w:hint="eastAsia"/>
          <w:sz w:val="28"/>
        </w:rPr>
        <w:t>.2</w:t>
      </w:r>
      <w:r w:rsidRPr="0009248A">
        <w:rPr>
          <w:rFonts w:eastAsia="標楷體" w:hint="eastAsia"/>
          <w:sz w:val="28"/>
        </w:rPr>
        <w:t>％；出超</w:t>
      </w:r>
      <w:r w:rsidR="00927DC4">
        <w:rPr>
          <w:rFonts w:eastAsia="標楷體" w:hint="eastAsia"/>
          <w:sz w:val="28"/>
        </w:rPr>
        <w:t>22.7</w:t>
      </w:r>
      <w:r w:rsidRPr="0009248A">
        <w:rPr>
          <w:rFonts w:eastAsia="標楷體" w:hint="eastAsia"/>
          <w:sz w:val="28"/>
        </w:rPr>
        <w:t>億美元。</w:t>
      </w:r>
      <w:r w:rsidR="004F507E" w:rsidRPr="001103CA">
        <w:rPr>
          <w:rFonts w:eastAsia="標楷體" w:hint="eastAsia"/>
          <w:sz w:val="28"/>
        </w:rPr>
        <w:t>累計</w:t>
      </w:r>
      <w:r w:rsidR="004F507E" w:rsidRPr="001103CA">
        <w:rPr>
          <w:rFonts w:eastAsia="標楷體" w:hint="eastAsia"/>
          <w:sz w:val="28"/>
        </w:rPr>
        <w:t>1</w:t>
      </w:r>
      <w:r w:rsidR="004F507E" w:rsidRPr="001103CA">
        <w:rPr>
          <w:rFonts w:eastAsia="標楷體" w:hint="eastAsia"/>
          <w:sz w:val="28"/>
        </w:rPr>
        <w:t>至</w:t>
      </w:r>
      <w:r w:rsidR="00927DC4">
        <w:rPr>
          <w:rFonts w:eastAsia="標楷體" w:hint="eastAsia"/>
          <w:sz w:val="28"/>
        </w:rPr>
        <w:t>4</w:t>
      </w:r>
      <w:r w:rsidR="004F507E" w:rsidRPr="001103CA">
        <w:rPr>
          <w:rFonts w:eastAsia="標楷體" w:hint="eastAsia"/>
          <w:sz w:val="28"/>
        </w:rPr>
        <w:t>月</w:t>
      </w:r>
      <w:r w:rsidR="004F507E">
        <w:rPr>
          <w:rFonts w:eastAsia="標楷體" w:hint="eastAsia"/>
          <w:sz w:val="28"/>
        </w:rPr>
        <w:t>出口總值</w:t>
      </w:r>
      <w:r w:rsidR="00927DC4">
        <w:rPr>
          <w:rFonts w:eastAsia="標楷體" w:hint="eastAsia"/>
          <w:sz w:val="28"/>
        </w:rPr>
        <w:t>976.8</w:t>
      </w:r>
      <w:r w:rsidR="004F507E" w:rsidRPr="001103CA">
        <w:rPr>
          <w:rFonts w:eastAsia="標楷體" w:hint="eastAsia"/>
          <w:sz w:val="28"/>
        </w:rPr>
        <w:t>億</w:t>
      </w:r>
      <w:r w:rsidR="004F507E">
        <w:rPr>
          <w:rFonts w:eastAsia="標楷體" w:hint="eastAsia"/>
          <w:sz w:val="28"/>
        </w:rPr>
        <w:t>美</w:t>
      </w:r>
      <w:r w:rsidR="004F507E" w:rsidRPr="001103CA">
        <w:rPr>
          <w:rFonts w:eastAsia="標楷體" w:hint="eastAsia"/>
          <w:sz w:val="28"/>
        </w:rPr>
        <w:t>元，</w:t>
      </w:r>
      <w:r w:rsidR="004F507E">
        <w:rPr>
          <w:rFonts w:eastAsia="標楷體" w:hint="eastAsia"/>
          <w:sz w:val="28"/>
        </w:rPr>
        <w:t>進</w:t>
      </w:r>
      <w:r w:rsidR="004F507E" w:rsidRPr="001103CA">
        <w:rPr>
          <w:rFonts w:eastAsia="標楷體" w:hint="eastAsia"/>
          <w:sz w:val="28"/>
        </w:rPr>
        <w:t>口</w:t>
      </w:r>
      <w:r w:rsidR="00927DC4">
        <w:rPr>
          <w:rFonts w:eastAsia="標楷體" w:hint="eastAsia"/>
          <w:sz w:val="28"/>
        </w:rPr>
        <w:t>907.7</w:t>
      </w:r>
      <w:r w:rsidR="004F507E" w:rsidRPr="001103CA">
        <w:rPr>
          <w:rFonts w:eastAsia="標楷體" w:hint="eastAsia"/>
          <w:sz w:val="28"/>
        </w:rPr>
        <w:t>億美元，</w:t>
      </w:r>
      <w:r w:rsidR="004F507E">
        <w:rPr>
          <w:rFonts w:eastAsia="標楷體" w:hint="eastAsia"/>
          <w:sz w:val="28"/>
        </w:rPr>
        <w:t>分別</w:t>
      </w:r>
      <w:r w:rsidR="004F507E" w:rsidRPr="001103CA">
        <w:rPr>
          <w:rFonts w:eastAsia="標楷體" w:hint="eastAsia"/>
          <w:sz w:val="28"/>
        </w:rPr>
        <w:t>較</w:t>
      </w:r>
      <w:r w:rsidR="004F507E" w:rsidRPr="001103CA">
        <w:rPr>
          <w:rFonts w:eastAsia="標楷體" w:hint="eastAsia"/>
          <w:sz w:val="28"/>
        </w:rPr>
        <w:t>101</w:t>
      </w:r>
      <w:r w:rsidR="004F507E" w:rsidRPr="001103CA">
        <w:rPr>
          <w:rFonts w:eastAsia="標楷體" w:hint="eastAsia"/>
          <w:sz w:val="28"/>
        </w:rPr>
        <w:t>年同期增加</w:t>
      </w:r>
      <w:r w:rsidR="00927DC4">
        <w:rPr>
          <w:rFonts w:eastAsia="標楷體" w:hint="eastAsia"/>
          <w:sz w:val="28"/>
        </w:rPr>
        <w:t>1.3</w:t>
      </w:r>
      <w:r w:rsidR="004F507E" w:rsidRPr="001103CA">
        <w:rPr>
          <w:rFonts w:eastAsia="標楷體" w:hint="eastAsia"/>
          <w:sz w:val="28"/>
        </w:rPr>
        <w:t>％</w:t>
      </w:r>
      <w:r w:rsidR="004F507E">
        <w:rPr>
          <w:rFonts w:eastAsia="標楷體" w:hint="eastAsia"/>
          <w:sz w:val="28"/>
        </w:rPr>
        <w:t>及</w:t>
      </w:r>
      <w:r w:rsidR="00927DC4">
        <w:rPr>
          <w:rFonts w:eastAsia="標楷體" w:hint="eastAsia"/>
          <w:sz w:val="28"/>
        </w:rPr>
        <w:t>0.9</w:t>
      </w:r>
      <w:r w:rsidR="004F507E" w:rsidRPr="001103CA">
        <w:rPr>
          <w:rFonts w:eastAsia="標楷體" w:hint="eastAsia"/>
          <w:sz w:val="28"/>
        </w:rPr>
        <w:t>％</w:t>
      </w:r>
      <w:r w:rsidR="004F507E">
        <w:rPr>
          <w:rFonts w:eastAsia="標楷體" w:hint="eastAsia"/>
          <w:sz w:val="28"/>
        </w:rPr>
        <w:t>；出超</w:t>
      </w:r>
      <w:r w:rsidR="00927DC4">
        <w:rPr>
          <w:rFonts w:eastAsia="標楷體" w:hint="eastAsia"/>
          <w:sz w:val="28"/>
        </w:rPr>
        <w:t>69.1</w:t>
      </w:r>
      <w:r w:rsidR="004F507E">
        <w:rPr>
          <w:rFonts w:eastAsia="標楷體" w:hint="eastAsia"/>
          <w:sz w:val="28"/>
        </w:rPr>
        <w:t>億美元</w:t>
      </w:r>
      <w:r w:rsidR="004F507E" w:rsidRPr="001103CA">
        <w:rPr>
          <w:rFonts w:eastAsia="標楷體" w:hint="eastAsia"/>
          <w:sz w:val="28"/>
        </w:rPr>
        <w:t>。</w:t>
      </w:r>
    </w:p>
    <w:p w:rsidR="00345470" w:rsidRPr="0009248A" w:rsidRDefault="00345470" w:rsidP="00345470">
      <w:pPr>
        <w:snapToGrid w:val="0"/>
        <w:spacing w:beforeLines="50" w:before="180" w:line="300" w:lineRule="auto"/>
        <w:jc w:val="center"/>
        <w:rPr>
          <w:rFonts w:eastAsia="標楷體"/>
          <w:b/>
          <w:bCs/>
          <w:sz w:val="28"/>
        </w:rPr>
      </w:pPr>
      <w:r w:rsidRPr="0009248A">
        <w:rPr>
          <w:rFonts w:eastAsia="標楷體" w:hint="eastAsia"/>
          <w:b/>
          <w:bCs/>
          <w:sz w:val="28"/>
        </w:rPr>
        <w:t>表</w:t>
      </w:r>
      <w:r w:rsidRPr="0009248A">
        <w:rPr>
          <w:rFonts w:eastAsia="標楷體"/>
          <w:b/>
          <w:bCs/>
          <w:sz w:val="28"/>
        </w:rPr>
        <w:t xml:space="preserve"> 2-4-1   </w:t>
      </w:r>
      <w:r w:rsidRPr="0009248A">
        <w:rPr>
          <w:rFonts w:eastAsia="標楷體" w:hint="eastAsia"/>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345470" w:rsidRPr="009A14ED" w:rsidTr="00125C52">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345470" w:rsidRPr="009A14ED" w:rsidTr="00125C52">
        <w:trPr>
          <w:cantSplit/>
          <w:trHeight w:val="326"/>
        </w:trPr>
        <w:tc>
          <w:tcPr>
            <w:tcW w:w="1544" w:type="dxa"/>
            <w:vMerge/>
            <w:tcBorders>
              <w:top w:val="single" w:sz="4" w:space="0" w:color="auto"/>
              <w:left w:val="nil"/>
              <w:bottom w:val="single" w:sz="4" w:space="0" w:color="auto"/>
              <w:right w:val="single" w:sz="4" w:space="0" w:color="auto"/>
            </w:tcBorders>
            <w:vAlign w:val="center"/>
          </w:tcPr>
          <w:p w:rsidR="00345470" w:rsidRPr="009A14ED" w:rsidRDefault="00345470" w:rsidP="00125C52">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345470" w:rsidRPr="009A14ED" w:rsidRDefault="00345470" w:rsidP="00125C52">
            <w:pPr>
              <w:snapToGrid w:val="0"/>
              <w:spacing w:line="340" w:lineRule="exact"/>
              <w:ind w:left="30"/>
              <w:jc w:val="center"/>
              <w:rPr>
                <w:rFonts w:eastAsia="標楷體"/>
              </w:rPr>
            </w:pP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標楷體"/>
                <w:b/>
                <w:bCs/>
              </w:rPr>
            </w:pPr>
            <w:r w:rsidRPr="009A14ED">
              <w:rPr>
                <w:rFonts w:eastAsia="標楷體"/>
                <w:b/>
                <w:bCs/>
              </w:rPr>
              <w:t>151.8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345470" w:rsidRPr="009A14ED" w:rsidRDefault="00345470" w:rsidP="00125C52">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345470" w:rsidRPr="009A14ED" w:rsidRDefault="00345470" w:rsidP="00125C52">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345470" w:rsidRPr="009A14ED" w:rsidRDefault="00345470" w:rsidP="00125C52">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345470" w:rsidRPr="009A14ED" w:rsidRDefault="00345470" w:rsidP="00125C52">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345470" w:rsidRPr="009A14ED" w:rsidRDefault="00345470" w:rsidP="00125C52">
            <w:pPr>
              <w:snapToGrid w:val="0"/>
              <w:spacing w:line="320" w:lineRule="exact"/>
              <w:ind w:right="460"/>
              <w:jc w:val="right"/>
              <w:rPr>
                <w:rFonts w:eastAsia="標楷體"/>
                <w:b/>
                <w:bCs/>
              </w:rPr>
            </w:pPr>
            <w:r w:rsidRPr="009A14ED">
              <w:rPr>
                <w:rFonts w:eastAsia="標楷體"/>
                <w:b/>
                <w:bCs/>
              </w:rPr>
              <w:t>293.0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b/>
                <w:bCs/>
              </w:rPr>
            </w:pPr>
            <w:r w:rsidRPr="009A14ED">
              <w:rPr>
                <w:rFonts w:eastAsia="細明體"/>
                <w:b/>
                <w:bCs/>
              </w:rPr>
              <w:t>232.5</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b/>
                <w:bCs/>
              </w:rPr>
            </w:pPr>
            <w:r w:rsidRPr="009A14ED">
              <w:rPr>
                <w:rFonts w:eastAsia="細明體" w:hint="eastAsia"/>
                <w:b/>
                <w:bCs/>
              </w:rPr>
              <w:t>303.8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4</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255.4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-6.4</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248.6</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2.1</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6.9</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5</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261.0</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-6.3</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238.3</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-10.5</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22.6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6</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243.6</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217.9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-8.4</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25.8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9.0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33.1</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40.8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32.6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34.0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41.3</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w:t>
            </w:r>
            <w:r w:rsidR="00513282">
              <w:rPr>
                <w:rFonts w:eastAsia="標楷體" w:hint="eastAsia"/>
                <w:b/>
                <w:bCs/>
              </w:rPr>
              <w:t>4</w:t>
            </w:r>
            <w:r>
              <w:rPr>
                <w:rFonts w:eastAsia="標楷體" w:hint="eastAsia"/>
                <w:b/>
                <w:bCs/>
              </w:rPr>
              <w:t>月</w:t>
            </w:r>
          </w:p>
        </w:tc>
        <w:tc>
          <w:tcPr>
            <w:tcW w:w="1800" w:type="dxa"/>
            <w:tcBorders>
              <w:top w:val="nil"/>
              <w:left w:val="single" w:sz="4" w:space="0" w:color="auto"/>
              <w:bottom w:val="nil"/>
              <w:right w:val="nil"/>
            </w:tcBorders>
            <w:vAlign w:val="center"/>
          </w:tcPr>
          <w:p w:rsidR="00345470" w:rsidRPr="004F507E" w:rsidRDefault="00513282" w:rsidP="00125C52">
            <w:pPr>
              <w:snapToGrid w:val="0"/>
              <w:spacing w:line="320" w:lineRule="exact"/>
              <w:ind w:right="480"/>
              <w:jc w:val="right"/>
              <w:rPr>
                <w:rFonts w:eastAsia="細明體"/>
                <w:b/>
              </w:rPr>
            </w:pPr>
            <w:r>
              <w:rPr>
                <w:rFonts w:eastAsia="細明體" w:hint="eastAsia"/>
                <w:b/>
              </w:rPr>
              <w:t>976.8</w:t>
            </w:r>
          </w:p>
        </w:tc>
        <w:tc>
          <w:tcPr>
            <w:tcW w:w="1233" w:type="dxa"/>
            <w:tcBorders>
              <w:top w:val="nil"/>
              <w:left w:val="nil"/>
              <w:bottom w:val="nil"/>
              <w:right w:val="nil"/>
            </w:tcBorders>
            <w:vAlign w:val="center"/>
          </w:tcPr>
          <w:p w:rsidR="00345470" w:rsidRPr="004F507E" w:rsidRDefault="00513282" w:rsidP="00125C52">
            <w:pPr>
              <w:snapToGrid w:val="0"/>
              <w:spacing w:line="320" w:lineRule="exact"/>
              <w:ind w:right="296"/>
              <w:jc w:val="right"/>
              <w:rPr>
                <w:rFonts w:eastAsia="細明體"/>
                <w:b/>
              </w:rPr>
            </w:pPr>
            <w:r>
              <w:rPr>
                <w:rFonts w:eastAsia="細明體" w:hint="eastAsia"/>
                <w:b/>
              </w:rPr>
              <w:t>1.3</w:t>
            </w:r>
          </w:p>
        </w:tc>
        <w:tc>
          <w:tcPr>
            <w:tcW w:w="1800" w:type="dxa"/>
            <w:tcBorders>
              <w:top w:val="nil"/>
              <w:left w:val="nil"/>
              <w:bottom w:val="nil"/>
              <w:right w:val="nil"/>
            </w:tcBorders>
            <w:vAlign w:val="center"/>
          </w:tcPr>
          <w:p w:rsidR="00345470" w:rsidRPr="004F507E" w:rsidRDefault="00513282" w:rsidP="00125C52">
            <w:pPr>
              <w:snapToGrid w:val="0"/>
              <w:spacing w:line="320" w:lineRule="exact"/>
              <w:ind w:right="536"/>
              <w:jc w:val="right"/>
              <w:rPr>
                <w:rFonts w:eastAsia="細明體"/>
                <w:b/>
              </w:rPr>
            </w:pPr>
            <w:r>
              <w:rPr>
                <w:rFonts w:eastAsia="細明體" w:hint="eastAsia"/>
                <w:b/>
              </w:rPr>
              <w:t>907.7</w:t>
            </w:r>
          </w:p>
        </w:tc>
        <w:tc>
          <w:tcPr>
            <w:tcW w:w="1440" w:type="dxa"/>
            <w:tcBorders>
              <w:top w:val="nil"/>
              <w:left w:val="nil"/>
              <w:bottom w:val="nil"/>
              <w:right w:val="nil"/>
            </w:tcBorders>
            <w:vAlign w:val="center"/>
          </w:tcPr>
          <w:p w:rsidR="00345470" w:rsidRPr="004F507E" w:rsidRDefault="00513282" w:rsidP="00125C52">
            <w:pPr>
              <w:snapToGrid w:val="0"/>
              <w:spacing w:line="320" w:lineRule="exact"/>
              <w:ind w:right="417"/>
              <w:jc w:val="right"/>
              <w:rPr>
                <w:rFonts w:eastAsia="細明體"/>
                <w:b/>
              </w:rPr>
            </w:pPr>
            <w:r>
              <w:rPr>
                <w:rFonts w:eastAsia="細明體" w:hint="eastAsia"/>
                <w:b/>
              </w:rPr>
              <w:t>0.9</w:t>
            </w:r>
          </w:p>
        </w:tc>
        <w:tc>
          <w:tcPr>
            <w:tcW w:w="1460" w:type="dxa"/>
            <w:tcBorders>
              <w:top w:val="nil"/>
              <w:left w:val="nil"/>
              <w:bottom w:val="nil"/>
              <w:right w:val="nil"/>
            </w:tcBorders>
            <w:vAlign w:val="center"/>
          </w:tcPr>
          <w:p w:rsidR="00345470" w:rsidRPr="004F507E" w:rsidRDefault="00513282" w:rsidP="00125C52">
            <w:pPr>
              <w:snapToGrid w:val="0"/>
              <w:spacing w:line="320" w:lineRule="exact"/>
              <w:ind w:right="460"/>
              <w:jc w:val="right"/>
              <w:rPr>
                <w:rFonts w:eastAsia="細明體"/>
                <w:b/>
              </w:rPr>
            </w:pPr>
            <w:r>
              <w:rPr>
                <w:rFonts w:eastAsia="細明體" w:hint="eastAsia"/>
                <w:b/>
              </w:rPr>
              <w:t>69.1</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51128">
              <w:rPr>
                <w:rFonts w:eastAsia="標楷體" w:hint="eastAsia"/>
              </w:rPr>
              <w:t>1</w:t>
            </w:r>
            <w:r w:rsidRPr="00451128">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w:t>
            </w:r>
            <w:r>
              <w:rPr>
                <w:rFonts w:eastAsia="細明體" w:hint="eastAsia"/>
              </w:rPr>
              <w:t>5</w:t>
            </w:r>
            <w:r w:rsidRPr="009A14ED">
              <w:rPr>
                <w:rFonts w:eastAsia="細明體" w:hint="eastAsia"/>
              </w:rPr>
              <w:t>6.</w:t>
            </w:r>
            <w:r>
              <w:rPr>
                <w:rFonts w:eastAsia="細明體" w:hint="eastAsia"/>
              </w:rPr>
              <w:t>7</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Pr>
                <w:rFonts w:eastAsia="細明體" w:hint="eastAsia"/>
              </w:rPr>
              <w:t>21</w:t>
            </w:r>
            <w:r w:rsidRPr="009A14ED">
              <w:rPr>
                <w:rFonts w:eastAsia="細明體" w:hint="eastAsia"/>
              </w:rPr>
              <w:t>.</w:t>
            </w:r>
            <w:r>
              <w:rPr>
                <w:rFonts w:eastAsia="細明體" w:hint="eastAsia"/>
              </w:rPr>
              <w:t>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w:t>
            </w:r>
            <w:r>
              <w:rPr>
                <w:rFonts w:eastAsia="細明體" w:hint="eastAsia"/>
              </w:rPr>
              <w:t>52</w:t>
            </w:r>
            <w:r w:rsidRPr="009A14ED">
              <w:rPr>
                <w:rFonts w:eastAsia="細明體" w:hint="eastAsia"/>
              </w:rPr>
              <w:t>.</w:t>
            </w:r>
            <w:r>
              <w:rPr>
                <w:rFonts w:eastAsia="細明體" w:hint="eastAsia"/>
              </w:rPr>
              <w:t>0</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Pr>
                <w:rFonts w:eastAsia="細明體" w:hint="eastAsia"/>
              </w:rPr>
              <w:t>22</w:t>
            </w:r>
            <w:r w:rsidRPr="009A14ED">
              <w:rPr>
                <w:rFonts w:eastAsia="細明體" w:hint="eastAsia"/>
              </w:rPr>
              <w:t>.</w:t>
            </w:r>
            <w:r>
              <w:rPr>
                <w:rFonts w:eastAsia="細明體" w:hint="eastAsia"/>
              </w:rPr>
              <w:t>3</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w:t>
            </w:r>
            <w:r>
              <w:rPr>
                <w:rFonts w:eastAsia="細明體" w:hint="eastAsia"/>
              </w:rPr>
              <w:t>7</w:t>
            </w:r>
          </w:p>
        </w:tc>
      </w:tr>
      <w:tr w:rsidR="00345470" w:rsidRPr="009A14ED" w:rsidTr="004719B0">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2</w:t>
            </w:r>
            <w:r w:rsidRPr="00451128">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Pr>
                <w:rFonts w:eastAsia="細明體" w:hint="eastAsia"/>
              </w:rPr>
              <w:t>197.4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Pr>
                <w:rFonts w:eastAsia="細明體" w:hint="eastAsia"/>
              </w:rPr>
              <w:t>-15</w:t>
            </w:r>
            <w:r w:rsidRPr="009A14ED">
              <w:rPr>
                <w:rFonts w:eastAsia="細明體" w:hint="eastAsia"/>
              </w:rPr>
              <w:t>.</w:t>
            </w:r>
            <w:r>
              <w:rPr>
                <w:rFonts w:eastAsia="細明體" w:hint="eastAsia"/>
              </w:rPr>
              <w:t>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Pr>
                <w:rFonts w:eastAsia="細明體" w:hint="eastAsia"/>
              </w:rPr>
              <w:t>188.2</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Pr>
                <w:rFonts w:eastAsia="細明體" w:hint="eastAsia"/>
              </w:rPr>
              <w:t>-8.5</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Pr>
                <w:rFonts w:eastAsia="細明體" w:hint="eastAsia"/>
              </w:rPr>
              <w:t>9.2</w:t>
            </w:r>
          </w:p>
        </w:tc>
      </w:tr>
      <w:tr w:rsidR="004719B0" w:rsidRPr="009A14ED" w:rsidTr="00513282">
        <w:trPr>
          <w:trHeight w:val="351"/>
        </w:trPr>
        <w:tc>
          <w:tcPr>
            <w:tcW w:w="1544" w:type="dxa"/>
            <w:tcBorders>
              <w:top w:val="nil"/>
              <w:left w:val="nil"/>
              <w:bottom w:val="nil"/>
              <w:right w:val="single" w:sz="4" w:space="0" w:color="auto"/>
            </w:tcBorders>
          </w:tcPr>
          <w:p w:rsidR="004719B0" w:rsidRPr="009A14ED" w:rsidRDefault="004719B0" w:rsidP="00036CE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sidRPr="00451128">
              <w:rPr>
                <w:rFonts w:eastAsia="標楷體" w:hint="eastAsia"/>
              </w:rPr>
              <w:t>月</w:t>
            </w:r>
          </w:p>
        </w:tc>
        <w:tc>
          <w:tcPr>
            <w:tcW w:w="1800" w:type="dxa"/>
            <w:tcBorders>
              <w:top w:val="nil"/>
              <w:left w:val="single" w:sz="4" w:space="0" w:color="auto"/>
              <w:bottom w:val="nil"/>
              <w:right w:val="nil"/>
            </w:tcBorders>
            <w:vAlign w:val="center"/>
          </w:tcPr>
          <w:p w:rsidR="004719B0" w:rsidRPr="009A14ED" w:rsidRDefault="00036CE8" w:rsidP="00036CE8">
            <w:pPr>
              <w:snapToGrid w:val="0"/>
              <w:spacing w:line="320" w:lineRule="exact"/>
              <w:ind w:right="480"/>
              <w:jc w:val="right"/>
              <w:rPr>
                <w:rFonts w:eastAsia="細明體"/>
              </w:rPr>
            </w:pPr>
            <w:r>
              <w:rPr>
                <w:rFonts w:eastAsia="細明體" w:hint="eastAsia"/>
              </w:rPr>
              <w:t>272.3</w:t>
            </w:r>
          </w:p>
        </w:tc>
        <w:tc>
          <w:tcPr>
            <w:tcW w:w="1233" w:type="dxa"/>
            <w:tcBorders>
              <w:top w:val="nil"/>
              <w:left w:val="nil"/>
              <w:bottom w:val="nil"/>
              <w:right w:val="nil"/>
            </w:tcBorders>
            <w:vAlign w:val="center"/>
          </w:tcPr>
          <w:p w:rsidR="004719B0" w:rsidRPr="009A14ED" w:rsidRDefault="00036CE8" w:rsidP="00036CE8">
            <w:pPr>
              <w:snapToGrid w:val="0"/>
              <w:spacing w:line="320" w:lineRule="exact"/>
              <w:ind w:right="296"/>
              <w:jc w:val="right"/>
              <w:rPr>
                <w:rFonts w:eastAsia="細明體"/>
              </w:rPr>
            </w:pPr>
            <w:r>
              <w:rPr>
                <w:rFonts w:eastAsia="細明體" w:hint="eastAsia"/>
              </w:rPr>
              <w:t>3.3</w:t>
            </w:r>
          </w:p>
        </w:tc>
        <w:tc>
          <w:tcPr>
            <w:tcW w:w="1800" w:type="dxa"/>
            <w:tcBorders>
              <w:top w:val="nil"/>
              <w:left w:val="nil"/>
              <w:bottom w:val="nil"/>
              <w:right w:val="nil"/>
            </w:tcBorders>
            <w:vAlign w:val="center"/>
          </w:tcPr>
          <w:p w:rsidR="004719B0" w:rsidRPr="009A14ED" w:rsidRDefault="004719B0" w:rsidP="00036CE8">
            <w:pPr>
              <w:snapToGrid w:val="0"/>
              <w:spacing w:line="320" w:lineRule="exact"/>
              <w:ind w:right="536"/>
              <w:jc w:val="right"/>
              <w:rPr>
                <w:rFonts w:eastAsia="細明體"/>
              </w:rPr>
            </w:pPr>
            <w:r>
              <w:rPr>
                <w:rFonts w:eastAsia="細明體" w:hint="eastAsia"/>
              </w:rPr>
              <w:t>2</w:t>
            </w:r>
            <w:r w:rsidR="00036CE8">
              <w:rPr>
                <w:rFonts w:eastAsia="細明體" w:hint="eastAsia"/>
              </w:rPr>
              <w:t>40.3</w:t>
            </w:r>
          </w:p>
        </w:tc>
        <w:tc>
          <w:tcPr>
            <w:tcW w:w="1440" w:type="dxa"/>
            <w:tcBorders>
              <w:top w:val="nil"/>
              <w:left w:val="nil"/>
              <w:bottom w:val="nil"/>
              <w:right w:val="nil"/>
            </w:tcBorders>
            <w:vAlign w:val="center"/>
          </w:tcPr>
          <w:p w:rsidR="004719B0" w:rsidRPr="009A14ED" w:rsidRDefault="00036CE8" w:rsidP="00036CE8">
            <w:pPr>
              <w:snapToGrid w:val="0"/>
              <w:spacing w:line="320" w:lineRule="exact"/>
              <w:ind w:right="417"/>
              <w:jc w:val="right"/>
              <w:rPr>
                <w:rFonts w:eastAsia="細明體"/>
              </w:rPr>
            </w:pPr>
            <w:r>
              <w:rPr>
                <w:rFonts w:eastAsia="細明體" w:hint="eastAsia"/>
              </w:rPr>
              <w:t>0.2</w:t>
            </w:r>
          </w:p>
        </w:tc>
        <w:tc>
          <w:tcPr>
            <w:tcW w:w="1460" w:type="dxa"/>
            <w:tcBorders>
              <w:top w:val="nil"/>
              <w:left w:val="nil"/>
              <w:bottom w:val="nil"/>
              <w:right w:val="nil"/>
            </w:tcBorders>
            <w:vAlign w:val="center"/>
          </w:tcPr>
          <w:p w:rsidR="004719B0" w:rsidRPr="009A14ED" w:rsidRDefault="00036CE8" w:rsidP="00036CE8">
            <w:pPr>
              <w:snapToGrid w:val="0"/>
              <w:spacing w:line="320" w:lineRule="exact"/>
              <w:ind w:right="460"/>
              <w:jc w:val="right"/>
              <w:rPr>
                <w:rFonts w:eastAsia="細明體"/>
              </w:rPr>
            </w:pPr>
            <w:r>
              <w:rPr>
                <w:rFonts w:eastAsia="細明體" w:hint="eastAsia"/>
              </w:rPr>
              <w:t>32.0</w:t>
            </w:r>
          </w:p>
        </w:tc>
      </w:tr>
      <w:tr w:rsidR="00513282" w:rsidRPr="009A14ED" w:rsidTr="00125C52">
        <w:trPr>
          <w:trHeight w:val="351"/>
        </w:trPr>
        <w:tc>
          <w:tcPr>
            <w:tcW w:w="1544" w:type="dxa"/>
            <w:tcBorders>
              <w:top w:val="nil"/>
              <w:left w:val="nil"/>
              <w:bottom w:val="single" w:sz="4" w:space="0" w:color="auto"/>
              <w:right w:val="single" w:sz="4" w:space="0" w:color="auto"/>
            </w:tcBorders>
          </w:tcPr>
          <w:p w:rsidR="00513282" w:rsidRDefault="00513282" w:rsidP="00036CE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4</w:t>
            </w:r>
            <w:r>
              <w:rPr>
                <w:rFonts w:eastAsia="標楷體" w:hint="eastAsia"/>
              </w:rPr>
              <w:t>月</w:t>
            </w:r>
          </w:p>
        </w:tc>
        <w:tc>
          <w:tcPr>
            <w:tcW w:w="1800" w:type="dxa"/>
            <w:tcBorders>
              <w:top w:val="nil"/>
              <w:left w:val="single" w:sz="4" w:space="0" w:color="auto"/>
              <w:bottom w:val="single" w:sz="4" w:space="0" w:color="auto"/>
              <w:right w:val="nil"/>
            </w:tcBorders>
            <w:vAlign w:val="center"/>
          </w:tcPr>
          <w:p w:rsidR="00513282" w:rsidRDefault="00513282" w:rsidP="00036CE8">
            <w:pPr>
              <w:snapToGrid w:val="0"/>
              <w:spacing w:line="320" w:lineRule="exact"/>
              <w:ind w:right="480"/>
              <w:jc w:val="right"/>
              <w:rPr>
                <w:rFonts w:eastAsia="細明體"/>
              </w:rPr>
            </w:pPr>
            <w:r>
              <w:rPr>
                <w:rFonts w:eastAsia="細明體" w:hint="eastAsia"/>
              </w:rPr>
              <w:t>250.5</w:t>
            </w:r>
          </w:p>
        </w:tc>
        <w:tc>
          <w:tcPr>
            <w:tcW w:w="1233" w:type="dxa"/>
            <w:tcBorders>
              <w:top w:val="nil"/>
              <w:left w:val="nil"/>
              <w:bottom w:val="single" w:sz="4" w:space="0" w:color="auto"/>
              <w:right w:val="nil"/>
            </w:tcBorders>
            <w:vAlign w:val="center"/>
          </w:tcPr>
          <w:p w:rsidR="00513282" w:rsidRDefault="00513282" w:rsidP="00036CE8">
            <w:pPr>
              <w:snapToGrid w:val="0"/>
              <w:spacing w:line="320" w:lineRule="exact"/>
              <w:ind w:right="296"/>
              <w:jc w:val="right"/>
              <w:rPr>
                <w:rFonts w:eastAsia="細明體"/>
              </w:rPr>
            </w:pPr>
            <w:r>
              <w:rPr>
                <w:rFonts w:eastAsia="細明體" w:hint="eastAsia"/>
              </w:rPr>
              <w:t>-1.9</w:t>
            </w:r>
          </w:p>
        </w:tc>
        <w:tc>
          <w:tcPr>
            <w:tcW w:w="1800" w:type="dxa"/>
            <w:tcBorders>
              <w:top w:val="nil"/>
              <w:left w:val="nil"/>
              <w:bottom w:val="single" w:sz="4" w:space="0" w:color="auto"/>
              <w:right w:val="nil"/>
            </w:tcBorders>
            <w:vAlign w:val="center"/>
          </w:tcPr>
          <w:p w:rsidR="00513282" w:rsidRDefault="00513282" w:rsidP="00036CE8">
            <w:pPr>
              <w:snapToGrid w:val="0"/>
              <w:spacing w:line="320" w:lineRule="exact"/>
              <w:ind w:right="536"/>
              <w:jc w:val="right"/>
              <w:rPr>
                <w:rFonts w:eastAsia="細明體"/>
              </w:rPr>
            </w:pPr>
            <w:r>
              <w:rPr>
                <w:rFonts w:eastAsia="細明體" w:hint="eastAsia"/>
              </w:rPr>
              <w:t>227.7</w:t>
            </w:r>
          </w:p>
        </w:tc>
        <w:tc>
          <w:tcPr>
            <w:tcW w:w="1440" w:type="dxa"/>
            <w:tcBorders>
              <w:top w:val="nil"/>
              <w:left w:val="nil"/>
              <w:bottom w:val="single" w:sz="4" w:space="0" w:color="auto"/>
              <w:right w:val="nil"/>
            </w:tcBorders>
            <w:vAlign w:val="center"/>
          </w:tcPr>
          <w:p w:rsidR="00513282" w:rsidRDefault="00513282" w:rsidP="00036CE8">
            <w:pPr>
              <w:snapToGrid w:val="0"/>
              <w:spacing w:line="320" w:lineRule="exact"/>
              <w:ind w:right="417"/>
              <w:jc w:val="right"/>
              <w:rPr>
                <w:rFonts w:eastAsia="細明體"/>
              </w:rPr>
            </w:pPr>
            <w:r>
              <w:rPr>
                <w:rFonts w:eastAsia="細明體" w:hint="eastAsia"/>
              </w:rPr>
              <w:t>-8.2</w:t>
            </w:r>
          </w:p>
        </w:tc>
        <w:tc>
          <w:tcPr>
            <w:tcW w:w="1460" w:type="dxa"/>
            <w:tcBorders>
              <w:top w:val="nil"/>
              <w:left w:val="nil"/>
              <w:bottom w:val="single" w:sz="4" w:space="0" w:color="auto"/>
              <w:right w:val="nil"/>
            </w:tcBorders>
            <w:vAlign w:val="center"/>
          </w:tcPr>
          <w:p w:rsidR="00513282" w:rsidRDefault="00513282" w:rsidP="00036CE8">
            <w:pPr>
              <w:snapToGrid w:val="0"/>
              <w:spacing w:line="320" w:lineRule="exact"/>
              <w:ind w:right="460"/>
              <w:jc w:val="right"/>
              <w:rPr>
                <w:rFonts w:eastAsia="細明體"/>
              </w:rPr>
            </w:pPr>
            <w:r>
              <w:rPr>
                <w:rFonts w:eastAsia="細明體" w:hint="eastAsia"/>
              </w:rPr>
              <w:t>22.7</w:t>
            </w:r>
          </w:p>
        </w:tc>
      </w:tr>
    </w:tbl>
    <w:p w:rsidR="00345470" w:rsidRPr="007A2A85" w:rsidRDefault="00345470" w:rsidP="00345470">
      <w:pPr>
        <w:spacing w:line="320" w:lineRule="exact"/>
        <w:ind w:left="590" w:rightChars="-187" w:right="-449" w:hangingChars="268" w:hanging="590"/>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w:t>
      </w:r>
      <w:r w:rsidRPr="007A2A85">
        <w:rPr>
          <w:rFonts w:eastAsia="標楷體" w:hint="eastAsia"/>
          <w:sz w:val="22"/>
          <w:szCs w:val="22"/>
        </w:rPr>
        <w:t>1.</w:t>
      </w:r>
      <w:r w:rsidRPr="007A2A85">
        <w:rPr>
          <w:rFonts w:eastAsia="標楷體" w:hint="eastAsia"/>
          <w:sz w:val="22"/>
          <w:szCs w:val="22"/>
        </w:rPr>
        <w:t>自</w:t>
      </w:r>
      <w:r w:rsidRPr="007A2A85">
        <w:rPr>
          <w:rFonts w:eastAsia="標楷體" w:hint="eastAsia"/>
          <w:sz w:val="22"/>
          <w:szCs w:val="22"/>
        </w:rPr>
        <w:t>95</w:t>
      </w:r>
      <w:r w:rsidRPr="007A2A85">
        <w:rPr>
          <w:rFonts w:eastAsia="標楷體" w:hint="eastAsia"/>
          <w:sz w:val="22"/>
          <w:szCs w:val="22"/>
        </w:rPr>
        <w:t>年</w:t>
      </w:r>
      <w:r w:rsidRPr="007A2A85">
        <w:rPr>
          <w:rFonts w:eastAsia="標楷體" w:hint="eastAsia"/>
          <w:sz w:val="22"/>
          <w:szCs w:val="22"/>
        </w:rPr>
        <w:t>1</w:t>
      </w:r>
      <w:r w:rsidRPr="007A2A85">
        <w:rPr>
          <w:rFonts w:eastAsia="標楷體" w:hint="eastAsia"/>
          <w:sz w:val="22"/>
          <w:szCs w:val="22"/>
        </w:rPr>
        <w:t>月起，進出口貿易統計改依聯合國</w:t>
      </w:r>
      <w:r w:rsidRPr="007A2A85">
        <w:rPr>
          <w:rFonts w:eastAsia="標楷體" w:hint="eastAsia"/>
          <w:sz w:val="22"/>
          <w:szCs w:val="22"/>
        </w:rPr>
        <w:t>2004</w:t>
      </w:r>
      <w:r w:rsidRPr="007A2A85">
        <w:rPr>
          <w:rFonts w:eastAsia="標楷體" w:hint="eastAsia"/>
          <w:sz w:val="22"/>
          <w:szCs w:val="22"/>
        </w:rPr>
        <w:t>年版「國際商品貿易統計手冊」規範之</w:t>
      </w:r>
      <w:proofErr w:type="gramStart"/>
      <w:r w:rsidRPr="007A2A85">
        <w:rPr>
          <w:rFonts w:eastAsia="標楷體" w:hint="eastAsia"/>
          <w:sz w:val="22"/>
          <w:szCs w:val="22"/>
        </w:rPr>
        <w:t>準則編布</w:t>
      </w:r>
      <w:proofErr w:type="gramEnd"/>
      <w:r w:rsidRPr="007A2A85">
        <w:rPr>
          <w:rFonts w:eastAsia="標楷體" w:hint="eastAsia"/>
          <w:sz w:val="22"/>
          <w:szCs w:val="22"/>
        </w:rPr>
        <w:t>，出口及進口總值改</w:t>
      </w:r>
      <w:proofErr w:type="gramStart"/>
      <w:r w:rsidRPr="007A2A85">
        <w:rPr>
          <w:rFonts w:eastAsia="標楷體" w:hint="eastAsia"/>
          <w:sz w:val="22"/>
          <w:szCs w:val="22"/>
        </w:rPr>
        <w:t>採</w:t>
      </w:r>
      <w:proofErr w:type="gramEnd"/>
      <w:r w:rsidRPr="007A2A85">
        <w:rPr>
          <w:rFonts w:eastAsia="標楷體" w:hint="eastAsia"/>
          <w:sz w:val="22"/>
          <w:szCs w:val="22"/>
        </w:rPr>
        <w:t>「出口總值＝出口＋復出口」、「進口總值＝進口＋復進口」之</w:t>
      </w:r>
      <w:proofErr w:type="gramStart"/>
      <w:r w:rsidRPr="007A2A85">
        <w:rPr>
          <w:rFonts w:eastAsia="標楷體" w:hint="eastAsia"/>
          <w:sz w:val="22"/>
          <w:szCs w:val="22"/>
        </w:rPr>
        <w:t>編法列</w:t>
      </w:r>
      <w:proofErr w:type="gramEnd"/>
      <w:r w:rsidRPr="007A2A85">
        <w:rPr>
          <w:rFonts w:eastAsia="標楷體" w:hint="eastAsia"/>
          <w:sz w:val="22"/>
          <w:szCs w:val="22"/>
        </w:rPr>
        <w:t>示。</w:t>
      </w:r>
    </w:p>
    <w:p w:rsidR="00345470" w:rsidRPr="007A2A85" w:rsidRDefault="00345470" w:rsidP="00345470">
      <w:pPr>
        <w:spacing w:line="320" w:lineRule="exact"/>
        <w:ind w:leftChars="200" w:left="627" w:rightChars="-187" w:right="-449" w:hangingChars="67" w:hanging="147"/>
        <w:rPr>
          <w:rFonts w:eastAsia="標楷體"/>
          <w:sz w:val="22"/>
          <w:szCs w:val="22"/>
        </w:rPr>
      </w:pPr>
      <w:r w:rsidRPr="007A2A85">
        <w:rPr>
          <w:rFonts w:eastAsia="標楷體" w:hint="eastAsia"/>
          <w:sz w:val="22"/>
          <w:szCs w:val="22"/>
        </w:rPr>
        <w:t>2.</w:t>
      </w:r>
      <w:r w:rsidRPr="007A2A85">
        <w:rPr>
          <w:rFonts w:eastAsia="標楷體" w:hint="eastAsia"/>
          <w:sz w:val="22"/>
          <w:szCs w:val="22"/>
        </w:rPr>
        <w:t>依據財政部定義，復出口：為外貨進口後因故退回或再轉售國外、或經簡易加工後再出口者。復進口：為國貨出口後因故退回或委外簡易加工後再進口。</w:t>
      </w:r>
    </w:p>
    <w:p w:rsidR="00345470" w:rsidRPr="00024A9E" w:rsidRDefault="00345470" w:rsidP="00036CE8">
      <w:pPr>
        <w:spacing w:line="320" w:lineRule="exact"/>
        <w:ind w:left="440" w:hangingChars="200" w:hanging="440"/>
        <w:rPr>
          <w:rFonts w:eastAsia="標楷體"/>
          <w:color w:val="FF0000"/>
        </w:rPr>
      </w:pPr>
      <w:r w:rsidRPr="007A2A85">
        <w:rPr>
          <w:rFonts w:eastAsia="標楷體" w:hint="eastAsia"/>
          <w:sz w:val="22"/>
          <w:szCs w:val="22"/>
        </w:rPr>
        <w:t>資料來源：財政部進出口貿易統計。</w:t>
      </w:r>
    </w:p>
    <w:p w:rsidR="00345470" w:rsidRPr="0005695F" w:rsidRDefault="00345470" w:rsidP="00345470">
      <w:pPr>
        <w:pStyle w:val="k3a"/>
        <w:tabs>
          <w:tab w:val="left" w:pos="540"/>
        </w:tabs>
        <w:spacing w:before="180" w:line="300" w:lineRule="auto"/>
        <w:ind w:leftChars="100" w:left="850" w:right="0" w:hangingChars="277" w:hanging="610"/>
        <w:rPr>
          <w:b/>
          <w:bCs/>
        </w:rPr>
      </w:pPr>
      <w:r w:rsidRPr="00024A9E">
        <w:rPr>
          <w:b/>
          <w:bCs/>
          <w:color w:val="FF0000"/>
          <w:sz w:val="22"/>
          <w:szCs w:val="22"/>
        </w:rPr>
        <w:br w:type="page"/>
      </w:r>
      <w:r w:rsidRPr="0009248A">
        <w:rPr>
          <w:b/>
          <w:bCs/>
        </w:rPr>
        <w:lastRenderedPageBreak/>
        <w:t>２、</w:t>
      </w:r>
      <w:r w:rsidRPr="0005695F">
        <w:rPr>
          <w:rFonts w:hint="eastAsia"/>
          <w:b/>
          <w:bCs/>
        </w:rPr>
        <w:t>102</w:t>
      </w:r>
      <w:r w:rsidRPr="0005695F">
        <w:rPr>
          <w:rFonts w:hint="eastAsia"/>
          <w:b/>
          <w:bCs/>
        </w:rPr>
        <w:t>年</w:t>
      </w:r>
      <w:r w:rsidR="006A40D7">
        <w:rPr>
          <w:rFonts w:hint="eastAsia"/>
          <w:b/>
          <w:bCs/>
        </w:rPr>
        <w:t>4</w:t>
      </w:r>
      <w:r w:rsidRPr="0005695F">
        <w:rPr>
          <w:rFonts w:hint="eastAsia"/>
          <w:b/>
          <w:bCs/>
        </w:rPr>
        <w:t>月我對主要國家（地區）出口成長最多為</w:t>
      </w:r>
      <w:r w:rsidR="006A40D7">
        <w:rPr>
          <w:rFonts w:hint="eastAsia"/>
          <w:b/>
          <w:bCs/>
        </w:rPr>
        <w:t>科威特</w:t>
      </w:r>
      <w:r w:rsidRPr="0005695F">
        <w:rPr>
          <w:rFonts w:hint="eastAsia"/>
          <w:b/>
          <w:bCs/>
        </w:rPr>
        <w:t>，增幅為</w:t>
      </w:r>
      <w:r w:rsidR="006A40D7">
        <w:rPr>
          <w:rFonts w:hint="eastAsia"/>
          <w:b/>
          <w:bCs/>
        </w:rPr>
        <w:t>76.5</w:t>
      </w:r>
      <w:r w:rsidRPr="0005695F">
        <w:rPr>
          <w:rFonts w:hint="eastAsia"/>
          <w:b/>
          <w:bCs/>
        </w:rPr>
        <w:t>％；進口成長最多為</w:t>
      </w:r>
      <w:r w:rsidR="006A40D7">
        <w:rPr>
          <w:rFonts w:hint="eastAsia"/>
          <w:b/>
          <w:bCs/>
        </w:rPr>
        <w:t>越南</w:t>
      </w:r>
      <w:r w:rsidRPr="0005695F">
        <w:rPr>
          <w:rFonts w:hint="eastAsia"/>
          <w:b/>
          <w:bCs/>
        </w:rPr>
        <w:t>，增幅為</w:t>
      </w:r>
      <w:r w:rsidR="006A40D7">
        <w:rPr>
          <w:rFonts w:hint="eastAsia"/>
          <w:b/>
          <w:bCs/>
        </w:rPr>
        <w:t>45.8</w:t>
      </w:r>
      <w:r w:rsidRPr="0005695F">
        <w:rPr>
          <w:rFonts w:hint="eastAsia"/>
          <w:b/>
          <w:bCs/>
        </w:rPr>
        <w:t>％</w:t>
      </w:r>
    </w:p>
    <w:p w:rsidR="00345470" w:rsidRPr="0005695F" w:rsidRDefault="006A40D7" w:rsidP="00A96865">
      <w:pPr>
        <w:numPr>
          <w:ilvl w:val="0"/>
          <w:numId w:val="3"/>
        </w:numPr>
        <w:tabs>
          <w:tab w:val="clear" w:pos="2895"/>
          <w:tab w:val="num" w:pos="1080"/>
        </w:tabs>
        <w:snapToGrid w:val="0"/>
        <w:spacing w:beforeLines="50" w:before="180" w:line="300" w:lineRule="auto"/>
        <w:ind w:left="1080" w:hanging="540"/>
        <w:jc w:val="both"/>
        <w:rPr>
          <w:rFonts w:eastAsia="標楷體"/>
          <w:bCs/>
          <w:sz w:val="28"/>
        </w:rPr>
      </w:pPr>
      <w:r>
        <w:rPr>
          <w:rFonts w:eastAsia="標楷體" w:hint="eastAsia"/>
          <w:bCs/>
          <w:sz w:val="28"/>
        </w:rPr>
        <w:t>4</w:t>
      </w:r>
      <w:r w:rsidR="00345470" w:rsidRPr="0005695F">
        <w:rPr>
          <w:rFonts w:eastAsia="標楷體" w:hint="eastAsia"/>
          <w:bCs/>
          <w:sz w:val="28"/>
        </w:rPr>
        <w:t>月我對主要國家（地區）出口成長最多為</w:t>
      </w:r>
      <w:r>
        <w:rPr>
          <w:rFonts w:eastAsia="標楷體" w:hint="eastAsia"/>
          <w:bCs/>
          <w:sz w:val="28"/>
        </w:rPr>
        <w:t>科威特</w:t>
      </w:r>
      <w:r w:rsidR="00345470" w:rsidRPr="0005695F">
        <w:rPr>
          <w:rFonts w:eastAsia="標楷體" w:hint="eastAsia"/>
          <w:bCs/>
          <w:sz w:val="28"/>
        </w:rPr>
        <w:t>，增幅為</w:t>
      </w:r>
      <w:r>
        <w:rPr>
          <w:rFonts w:eastAsia="標楷體" w:hint="eastAsia"/>
          <w:bCs/>
          <w:sz w:val="28"/>
        </w:rPr>
        <w:t>76.5</w:t>
      </w:r>
      <w:r w:rsidR="00345470" w:rsidRPr="0005695F">
        <w:rPr>
          <w:rFonts w:eastAsia="標楷體" w:hint="eastAsia"/>
          <w:bCs/>
          <w:sz w:val="28"/>
        </w:rPr>
        <w:t>％；進口成長最多為</w:t>
      </w:r>
      <w:r>
        <w:rPr>
          <w:rFonts w:eastAsia="標楷體" w:hint="eastAsia"/>
          <w:bCs/>
          <w:sz w:val="28"/>
        </w:rPr>
        <w:t>越南</w:t>
      </w:r>
      <w:r w:rsidR="00345470" w:rsidRPr="0005695F">
        <w:rPr>
          <w:rFonts w:eastAsia="標楷體" w:hint="eastAsia"/>
          <w:bCs/>
          <w:sz w:val="28"/>
        </w:rPr>
        <w:t>，增幅為</w:t>
      </w:r>
      <w:r>
        <w:rPr>
          <w:rFonts w:eastAsia="標楷體" w:hint="eastAsia"/>
          <w:bCs/>
          <w:sz w:val="28"/>
        </w:rPr>
        <w:t>45.8</w:t>
      </w:r>
      <w:r w:rsidR="00345470" w:rsidRPr="0005695F">
        <w:rPr>
          <w:rFonts w:eastAsia="標楷體" w:hint="eastAsia"/>
          <w:bCs/>
          <w:sz w:val="28"/>
        </w:rPr>
        <w:t>％。</w:t>
      </w:r>
    </w:p>
    <w:p w:rsidR="00345470" w:rsidRPr="0005695F" w:rsidRDefault="00820CE4" w:rsidP="00A96865">
      <w:pPr>
        <w:numPr>
          <w:ilvl w:val="0"/>
          <w:numId w:val="3"/>
        </w:numPr>
        <w:tabs>
          <w:tab w:val="clear" w:pos="2895"/>
          <w:tab w:val="num" w:pos="1080"/>
        </w:tabs>
        <w:snapToGrid w:val="0"/>
        <w:spacing w:beforeLines="50" w:before="180" w:line="300" w:lineRule="auto"/>
        <w:ind w:left="1080" w:hanging="540"/>
        <w:jc w:val="both"/>
        <w:rPr>
          <w:rFonts w:eastAsia="標楷體"/>
          <w:bCs/>
          <w:sz w:val="28"/>
        </w:rPr>
      </w:pPr>
      <w:r>
        <w:rPr>
          <w:rFonts w:eastAsia="標楷體" w:hint="eastAsia"/>
          <w:sz w:val="28"/>
        </w:rPr>
        <w:t>4</w:t>
      </w:r>
      <w:r w:rsidR="00345470" w:rsidRPr="0005695F">
        <w:rPr>
          <w:rFonts w:eastAsia="標楷體" w:hint="eastAsia"/>
          <w:sz w:val="28"/>
        </w:rPr>
        <w:t>月</w:t>
      </w:r>
      <w:r w:rsidR="00345470" w:rsidRPr="0005695F">
        <w:rPr>
          <w:rFonts w:eastAsia="標楷體"/>
          <w:sz w:val="28"/>
        </w:rPr>
        <w:t>我</w:t>
      </w:r>
      <w:r w:rsidR="00345470" w:rsidRPr="0005695F">
        <w:rPr>
          <w:rFonts w:eastAsia="標楷體" w:hint="eastAsia"/>
          <w:sz w:val="28"/>
        </w:rPr>
        <w:t>國最大出口</w:t>
      </w:r>
      <w:r>
        <w:rPr>
          <w:rFonts w:eastAsia="標楷體" w:hint="eastAsia"/>
          <w:sz w:val="28"/>
        </w:rPr>
        <w:t>及進口</w:t>
      </w:r>
      <w:r w:rsidR="00345470" w:rsidRPr="0005695F">
        <w:rPr>
          <w:rFonts w:eastAsia="標楷體" w:hint="eastAsia"/>
          <w:sz w:val="28"/>
        </w:rPr>
        <w:t>國</w:t>
      </w:r>
      <w:r>
        <w:rPr>
          <w:rFonts w:eastAsia="標楷體" w:hint="eastAsia"/>
          <w:sz w:val="28"/>
        </w:rPr>
        <w:t>皆</w:t>
      </w:r>
      <w:r w:rsidR="00345470" w:rsidRPr="0005695F">
        <w:rPr>
          <w:rFonts w:eastAsia="標楷體" w:hint="eastAsia"/>
          <w:sz w:val="28"/>
        </w:rPr>
        <w:t>為</w:t>
      </w:r>
      <w:r w:rsidR="00345470" w:rsidRPr="0005695F">
        <w:rPr>
          <w:rFonts w:eastAsia="標楷體"/>
          <w:sz w:val="28"/>
        </w:rPr>
        <w:t>中國大陸</w:t>
      </w:r>
      <w:r w:rsidR="00345470" w:rsidRPr="0005695F">
        <w:rPr>
          <w:rFonts w:eastAsia="標楷體" w:hint="eastAsia"/>
          <w:sz w:val="28"/>
        </w:rPr>
        <w:t>（含</w:t>
      </w:r>
      <w:r w:rsidR="00345470" w:rsidRPr="0005695F">
        <w:rPr>
          <w:rFonts w:eastAsia="標楷體"/>
          <w:sz w:val="28"/>
        </w:rPr>
        <w:t>香港</w:t>
      </w:r>
      <w:r w:rsidR="00345470" w:rsidRPr="0005695F">
        <w:rPr>
          <w:rFonts w:eastAsia="標楷體" w:hint="eastAsia"/>
          <w:sz w:val="28"/>
        </w:rPr>
        <w:t>），比重</w:t>
      </w:r>
      <w:r>
        <w:rPr>
          <w:rFonts w:eastAsia="標楷體" w:hint="eastAsia"/>
          <w:sz w:val="28"/>
        </w:rPr>
        <w:t>分別</w:t>
      </w:r>
      <w:r w:rsidR="00345470" w:rsidRPr="0005695F">
        <w:rPr>
          <w:rFonts w:eastAsia="標楷體" w:hint="eastAsia"/>
          <w:sz w:val="28"/>
        </w:rPr>
        <w:t>達</w:t>
      </w:r>
      <w:r>
        <w:rPr>
          <w:rFonts w:eastAsia="標楷體" w:hint="eastAsia"/>
          <w:sz w:val="28"/>
        </w:rPr>
        <w:t>39.5</w:t>
      </w:r>
      <w:r w:rsidR="00345470" w:rsidRPr="0005695F">
        <w:rPr>
          <w:rFonts w:eastAsia="標楷體" w:hint="eastAsia"/>
          <w:sz w:val="28"/>
        </w:rPr>
        <w:t>％</w:t>
      </w:r>
      <w:r>
        <w:rPr>
          <w:rFonts w:eastAsia="標楷體" w:hint="eastAsia"/>
          <w:sz w:val="28"/>
        </w:rPr>
        <w:t>及</w:t>
      </w:r>
      <w:r w:rsidR="00345470" w:rsidRPr="0005695F">
        <w:rPr>
          <w:rFonts w:eastAsia="標楷體" w:hint="eastAsia"/>
          <w:sz w:val="28"/>
        </w:rPr>
        <w:t>1</w:t>
      </w:r>
      <w:r>
        <w:rPr>
          <w:rFonts w:eastAsia="標楷體" w:hint="eastAsia"/>
          <w:sz w:val="28"/>
        </w:rPr>
        <w:t>6.3</w:t>
      </w:r>
      <w:r w:rsidR="00345470" w:rsidRPr="0005695F">
        <w:rPr>
          <w:rFonts w:eastAsia="標楷體" w:hint="eastAsia"/>
          <w:sz w:val="28"/>
        </w:rPr>
        <w:t>％</w:t>
      </w:r>
      <w:r w:rsidR="00345470" w:rsidRPr="0005695F">
        <w:rPr>
          <w:rFonts w:eastAsia="標楷體"/>
          <w:sz w:val="28"/>
        </w:rPr>
        <w:t>。</w:t>
      </w:r>
    </w:p>
    <w:p w:rsidR="00345470" w:rsidRPr="0005695F" w:rsidRDefault="001E6E43" w:rsidP="00A96865">
      <w:pPr>
        <w:numPr>
          <w:ilvl w:val="0"/>
          <w:numId w:val="3"/>
        </w:numPr>
        <w:tabs>
          <w:tab w:val="clear" w:pos="2895"/>
          <w:tab w:val="num" w:pos="1080"/>
        </w:tabs>
        <w:snapToGrid w:val="0"/>
        <w:spacing w:beforeLines="50" w:before="180" w:line="300" w:lineRule="auto"/>
        <w:ind w:left="1080" w:hanging="540"/>
        <w:jc w:val="both"/>
        <w:rPr>
          <w:rFonts w:eastAsia="標楷體"/>
          <w:bCs/>
          <w:sz w:val="28"/>
        </w:rPr>
      </w:pPr>
      <w:r>
        <w:rPr>
          <w:rFonts w:eastAsia="標楷體" w:hint="eastAsia"/>
          <w:sz w:val="28"/>
        </w:rPr>
        <w:t>4</w:t>
      </w:r>
      <w:r w:rsidR="00345470" w:rsidRPr="0005695F">
        <w:rPr>
          <w:rFonts w:eastAsia="標楷體" w:hint="eastAsia"/>
          <w:sz w:val="28"/>
        </w:rPr>
        <w:t>月我對主要貿易夥伴中，</w:t>
      </w:r>
      <w:r w:rsidR="00345470" w:rsidRPr="0005695F">
        <w:rPr>
          <w:rFonts w:eastAsia="標楷體"/>
          <w:sz w:val="28"/>
        </w:rPr>
        <w:t>中國大陸</w:t>
      </w:r>
      <w:r w:rsidR="00345470" w:rsidRPr="0005695F">
        <w:rPr>
          <w:rFonts w:eastAsia="標楷體" w:hint="eastAsia"/>
          <w:sz w:val="28"/>
        </w:rPr>
        <w:t>（含</w:t>
      </w:r>
      <w:r w:rsidR="00345470" w:rsidRPr="0005695F">
        <w:rPr>
          <w:rFonts w:eastAsia="標楷體"/>
          <w:sz w:val="28"/>
        </w:rPr>
        <w:t>香港</w:t>
      </w:r>
      <w:r w:rsidR="00345470" w:rsidRPr="0005695F">
        <w:rPr>
          <w:rFonts w:eastAsia="標楷體" w:hint="eastAsia"/>
          <w:sz w:val="28"/>
        </w:rPr>
        <w:t>）為最主要出超來源國，</w:t>
      </w:r>
      <w:r w:rsidR="00345470" w:rsidRPr="0005695F">
        <w:rPr>
          <w:rFonts w:eastAsia="標楷體"/>
          <w:sz w:val="28"/>
        </w:rPr>
        <w:t>出超</w:t>
      </w:r>
      <w:r w:rsidR="0016411F">
        <w:rPr>
          <w:rFonts w:eastAsia="標楷體" w:hint="eastAsia"/>
          <w:sz w:val="28"/>
        </w:rPr>
        <w:t>61.75</w:t>
      </w:r>
      <w:r w:rsidR="0016411F">
        <w:rPr>
          <w:rFonts w:eastAsia="標楷體" w:hint="eastAsia"/>
          <w:sz w:val="28"/>
        </w:rPr>
        <w:t>億</w:t>
      </w:r>
      <w:r w:rsidR="00345470" w:rsidRPr="0005695F">
        <w:rPr>
          <w:rFonts w:eastAsia="標楷體"/>
          <w:sz w:val="28"/>
        </w:rPr>
        <w:t>美元</w:t>
      </w:r>
      <w:r w:rsidR="00345470" w:rsidRPr="0005695F">
        <w:rPr>
          <w:rFonts w:eastAsia="標楷體" w:hint="eastAsia"/>
          <w:sz w:val="28"/>
        </w:rPr>
        <w:t>；主要入超來源國為</w:t>
      </w:r>
      <w:r w:rsidR="00345470" w:rsidRPr="0005695F">
        <w:rPr>
          <w:rFonts w:eastAsia="標楷體" w:hint="eastAsia"/>
          <w:bCs/>
          <w:sz w:val="28"/>
        </w:rPr>
        <w:t>日本，入</w:t>
      </w:r>
      <w:r w:rsidR="00345470" w:rsidRPr="0005695F">
        <w:rPr>
          <w:rFonts w:eastAsia="標楷體" w:hint="eastAsia"/>
          <w:sz w:val="28"/>
        </w:rPr>
        <w:t>超</w:t>
      </w:r>
      <w:r w:rsidR="00B12722" w:rsidRPr="0005695F">
        <w:rPr>
          <w:rFonts w:eastAsia="標楷體" w:hint="eastAsia"/>
          <w:sz w:val="28"/>
        </w:rPr>
        <w:t>2</w:t>
      </w:r>
      <w:r w:rsidR="0016411F">
        <w:rPr>
          <w:rFonts w:eastAsia="標楷體" w:hint="eastAsia"/>
          <w:sz w:val="28"/>
        </w:rPr>
        <w:t>0.26</w:t>
      </w:r>
      <w:r w:rsidR="0016411F">
        <w:rPr>
          <w:rFonts w:eastAsia="標楷體" w:hint="eastAsia"/>
          <w:sz w:val="28"/>
        </w:rPr>
        <w:t>億</w:t>
      </w:r>
      <w:r w:rsidR="00345470" w:rsidRPr="0005695F">
        <w:rPr>
          <w:rFonts w:eastAsia="標楷體"/>
          <w:sz w:val="28"/>
        </w:rPr>
        <w:t>美元</w:t>
      </w:r>
      <w:r w:rsidR="00345470" w:rsidRPr="0005695F">
        <w:rPr>
          <w:rFonts w:eastAsia="標楷體" w:hint="eastAsia"/>
          <w:sz w:val="28"/>
        </w:rPr>
        <w:t>。</w:t>
      </w:r>
    </w:p>
    <w:p w:rsidR="00345470" w:rsidRPr="0009248A" w:rsidRDefault="00345470" w:rsidP="00345470">
      <w:pPr>
        <w:snapToGrid w:val="0"/>
        <w:spacing w:before="240"/>
        <w:ind w:leftChars="150" w:left="360" w:right="-153"/>
        <w:jc w:val="center"/>
        <w:rPr>
          <w:rFonts w:eastAsia="標楷體"/>
          <w:b/>
          <w:bCs/>
          <w:sz w:val="28"/>
        </w:rPr>
      </w:pPr>
      <w:r w:rsidRPr="0009248A">
        <w:rPr>
          <w:rFonts w:eastAsia="標楷體" w:hint="eastAsia"/>
          <w:b/>
          <w:bCs/>
          <w:sz w:val="28"/>
        </w:rPr>
        <w:t>表</w:t>
      </w:r>
      <w:r w:rsidRPr="0009248A">
        <w:rPr>
          <w:rFonts w:eastAsia="標楷體"/>
          <w:b/>
          <w:bCs/>
          <w:sz w:val="28"/>
        </w:rPr>
        <w:t xml:space="preserve">2-4-2  </w:t>
      </w:r>
      <w:r w:rsidRPr="0009248A">
        <w:rPr>
          <w:rFonts w:eastAsia="標楷體" w:hint="eastAsia"/>
          <w:b/>
          <w:bCs/>
          <w:sz w:val="28"/>
        </w:rPr>
        <w:t>主要貿易夥伴貿易概況</w:t>
      </w:r>
    </w:p>
    <w:p w:rsidR="00345470" w:rsidRPr="0009248A" w:rsidRDefault="00345470" w:rsidP="00345470">
      <w:pPr>
        <w:snapToGrid w:val="0"/>
        <w:spacing w:line="300" w:lineRule="auto"/>
        <w:ind w:leftChars="150" w:left="360" w:right="-508"/>
        <w:jc w:val="right"/>
        <w:rPr>
          <w:rFonts w:eastAsia="標楷體"/>
        </w:rPr>
      </w:pPr>
      <w:r w:rsidRPr="0009248A">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345470" w:rsidRPr="00741C67" w:rsidTr="00125C52">
        <w:trPr>
          <w:cantSplit/>
        </w:trPr>
        <w:tc>
          <w:tcPr>
            <w:tcW w:w="540" w:type="dxa"/>
            <w:tcBorders>
              <w:top w:val="single" w:sz="4" w:space="0" w:color="auto"/>
              <w:left w:val="nil"/>
              <w:bottom w:val="single" w:sz="4" w:space="0" w:color="auto"/>
              <w:right w:val="nil"/>
            </w:tcBorders>
            <w:textDirection w:val="tbRlV"/>
            <w:vAlign w:val="center"/>
          </w:tcPr>
          <w:p w:rsidR="00345470" w:rsidRPr="00741C67" w:rsidRDefault="00345470" w:rsidP="002C6CB3">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345470" w:rsidRPr="00741C67" w:rsidRDefault="00345470" w:rsidP="002C6CB3">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345470" w:rsidRPr="00741C67" w:rsidRDefault="00345470" w:rsidP="002C6CB3">
            <w:pPr>
              <w:rPr>
                <w:rFonts w:eastAsia="標楷體"/>
                <w:color w:val="000000" w:themeColor="text1"/>
              </w:rPr>
            </w:pPr>
            <w:r w:rsidRPr="00741C67">
              <w:rPr>
                <w:rFonts w:eastAsia="標楷體" w:hint="eastAsia"/>
                <w:color w:val="000000" w:themeColor="text1"/>
              </w:rPr>
              <w:t>中國大陸</w:t>
            </w:r>
          </w:p>
          <w:p w:rsidR="00345470" w:rsidRPr="00741C67" w:rsidRDefault="00345470" w:rsidP="002C6CB3">
            <w:pP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2C6CB3">
            <w:pP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2C6CB3">
            <w:pP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2C6CB3">
            <w:pP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2C6CB3">
            <w:pP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345470" w:rsidRPr="00741C67" w:rsidRDefault="00345470" w:rsidP="002C6CB3">
            <w:pPr>
              <w:rPr>
                <w:rFonts w:eastAsia="標楷體"/>
                <w:color w:val="000000" w:themeColor="text1"/>
              </w:rPr>
            </w:pPr>
            <w:r w:rsidRPr="00741C67">
              <w:rPr>
                <w:rFonts w:eastAsia="標楷體" w:hint="eastAsia"/>
                <w:color w:val="000000" w:themeColor="text1"/>
              </w:rPr>
              <w:t>越南</w:t>
            </w:r>
          </w:p>
        </w:tc>
      </w:tr>
      <w:tr w:rsidR="00345470" w:rsidRPr="00D65D7C" w:rsidTr="00125C52">
        <w:trPr>
          <w:cantSplit/>
          <w:trHeight w:val="503"/>
        </w:trPr>
        <w:tc>
          <w:tcPr>
            <w:tcW w:w="540" w:type="dxa"/>
            <w:vMerge w:val="restart"/>
            <w:tcBorders>
              <w:top w:val="single" w:sz="4" w:space="0" w:color="auto"/>
              <w:left w:val="nil"/>
              <w:right w:val="single" w:sz="4" w:space="0" w:color="auto"/>
            </w:tcBorders>
            <w:textDirection w:val="tbRlV"/>
            <w:vAlign w:val="center"/>
          </w:tcPr>
          <w:p w:rsidR="00345470" w:rsidRPr="00741C67" w:rsidRDefault="00345470" w:rsidP="002C6CB3">
            <w:pP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tcPr>
          <w:p w:rsidR="00345470" w:rsidRPr="00741C67" w:rsidRDefault="00345470" w:rsidP="002C6CB3">
            <w:pPr>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006D5C21">
              <w:rPr>
                <w:rFonts w:eastAsia="標楷體" w:hint="eastAsia"/>
                <w:color w:val="000000" w:themeColor="text1"/>
              </w:rPr>
              <w:t>4</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9</w:t>
            </w:r>
            <w:r w:rsidR="001C5749">
              <w:rPr>
                <w:rFonts w:eastAsia="標楷體" w:hint="eastAsia"/>
                <w:color w:val="000000" w:themeColor="text1"/>
              </w:rPr>
              <w:t>,</w:t>
            </w:r>
            <w:r>
              <w:rPr>
                <w:rFonts w:eastAsia="標楷體" w:hint="eastAsia"/>
                <w:color w:val="000000" w:themeColor="text1"/>
              </w:rPr>
              <w:t>880.9</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w:t>
            </w:r>
            <w:r w:rsidR="001C5749">
              <w:rPr>
                <w:rFonts w:eastAsia="標楷體" w:hint="eastAsia"/>
                <w:color w:val="000000" w:themeColor="text1"/>
              </w:rPr>
              <w:t>,</w:t>
            </w:r>
            <w:r>
              <w:rPr>
                <w:rFonts w:eastAsia="標楷體" w:hint="eastAsia"/>
                <w:color w:val="000000" w:themeColor="text1"/>
              </w:rPr>
              <w:t>683.5</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w:t>
            </w:r>
            <w:r w:rsidR="001C5749">
              <w:rPr>
                <w:rFonts w:eastAsia="標楷體" w:hint="eastAsia"/>
                <w:color w:val="000000" w:themeColor="text1"/>
              </w:rPr>
              <w:t>,</w:t>
            </w:r>
            <w:r>
              <w:rPr>
                <w:rFonts w:eastAsia="標楷體" w:hint="eastAsia"/>
                <w:color w:val="000000" w:themeColor="text1"/>
              </w:rPr>
              <w:t>498.3</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993.5</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w:t>
            </w:r>
            <w:r w:rsidR="001C5749">
              <w:rPr>
                <w:rFonts w:eastAsia="標楷體" w:hint="eastAsia"/>
                <w:color w:val="000000" w:themeColor="text1"/>
              </w:rPr>
              <w:t>,</w:t>
            </w:r>
            <w:r>
              <w:rPr>
                <w:rFonts w:eastAsia="標楷體" w:hint="eastAsia"/>
                <w:color w:val="000000" w:themeColor="text1"/>
              </w:rPr>
              <w:t>586.2</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714.1</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color w:val="000000" w:themeColor="text1"/>
              </w:rPr>
            </w:pPr>
          </w:p>
        </w:tc>
        <w:tc>
          <w:tcPr>
            <w:tcW w:w="2340" w:type="dxa"/>
            <w:tcBorders>
              <w:top w:val="nil"/>
              <w:left w:val="single" w:sz="4" w:space="0" w:color="auto"/>
              <w:bottom w:val="nil"/>
              <w:right w:val="single" w:sz="4" w:space="0" w:color="auto"/>
            </w:tcBorders>
          </w:tcPr>
          <w:p w:rsidR="00345470" w:rsidRPr="00741C67" w:rsidRDefault="00345470" w:rsidP="002C6CB3">
            <w:pPr>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39.5</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11.3</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6.0</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4.0</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6.3</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2.9</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color w:val="000000" w:themeColor="text1"/>
              </w:rPr>
            </w:pPr>
          </w:p>
        </w:tc>
        <w:tc>
          <w:tcPr>
            <w:tcW w:w="2340" w:type="dxa"/>
            <w:tcBorders>
              <w:top w:val="nil"/>
              <w:left w:val="single" w:sz="4" w:space="0" w:color="auto"/>
              <w:bottom w:val="nil"/>
              <w:right w:val="single" w:sz="4" w:space="0" w:color="auto"/>
            </w:tcBorders>
          </w:tcPr>
          <w:p w:rsidR="00345470" w:rsidRPr="00741C67" w:rsidRDefault="00345470" w:rsidP="002C6CB3">
            <w:pPr>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0.2</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4.9</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1.9</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-1.5</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0.8</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-6.8</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2C6CB3">
            <w:pPr>
              <w:rPr>
                <w:rFonts w:eastAsia="標楷體"/>
                <w:color w:val="000000" w:themeColor="text1"/>
              </w:rPr>
            </w:pPr>
            <w:r w:rsidRPr="00741C67">
              <w:rPr>
                <w:rFonts w:eastAsia="標楷體" w:hint="eastAsia"/>
                <w:color w:val="000000" w:themeColor="text1"/>
              </w:rPr>
              <w:t>10</w:t>
            </w:r>
            <w:r w:rsidR="006D5C21">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sidR="006D5C21">
              <w:rPr>
                <w:rFonts w:eastAsia="標楷體" w:hint="eastAsia"/>
                <w:color w:val="000000" w:themeColor="text1"/>
              </w:rPr>
              <w:t>4</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38</w:t>
            </w:r>
            <w:r w:rsidR="001C5749">
              <w:rPr>
                <w:rFonts w:eastAsia="標楷體" w:hint="eastAsia"/>
                <w:color w:val="000000" w:themeColor="text1"/>
              </w:rPr>
              <w:t>,</w:t>
            </w:r>
            <w:r>
              <w:rPr>
                <w:rFonts w:eastAsia="標楷體" w:hint="eastAsia"/>
                <w:color w:val="000000" w:themeColor="text1"/>
              </w:rPr>
              <w:t>392.4</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10</w:t>
            </w:r>
            <w:r w:rsidR="001C5749">
              <w:rPr>
                <w:rFonts w:eastAsia="標楷體" w:hint="eastAsia"/>
                <w:color w:val="000000" w:themeColor="text1"/>
              </w:rPr>
              <w:t>,</w:t>
            </w:r>
            <w:r>
              <w:rPr>
                <w:rFonts w:eastAsia="標楷體" w:hint="eastAsia"/>
                <w:color w:val="000000" w:themeColor="text1"/>
              </w:rPr>
              <w:t>110.5</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w:t>
            </w:r>
            <w:r w:rsidR="001C5749">
              <w:rPr>
                <w:rFonts w:eastAsia="標楷體" w:hint="eastAsia"/>
                <w:color w:val="000000" w:themeColor="text1"/>
              </w:rPr>
              <w:t>,</w:t>
            </w:r>
            <w:r>
              <w:rPr>
                <w:rFonts w:eastAsia="標楷體" w:hint="eastAsia"/>
                <w:color w:val="000000" w:themeColor="text1"/>
              </w:rPr>
              <w:t>176.9</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4</w:t>
            </w:r>
            <w:r w:rsidR="001C5749">
              <w:rPr>
                <w:rFonts w:eastAsia="標楷體" w:hint="eastAsia"/>
                <w:color w:val="000000" w:themeColor="text1"/>
              </w:rPr>
              <w:t>,</w:t>
            </w:r>
            <w:r>
              <w:rPr>
                <w:rFonts w:eastAsia="標楷體" w:hint="eastAsia"/>
                <w:color w:val="000000" w:themeColor="text1"/>
              </w:rPr>
              <w:t>020.4</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63</w:t>
            </w:r>
            <w:r w:rsidR="001C5749">
              <w:rPr>
                <w:rFonts w:eastAsia="標楷體" w:hint="eastAsia"/>
                <w:color w:val="000000" w:themeColor="text1"/>
              </w:rPr>
              <w:t>,</w:t>
            </w:r>
            <w:r>
              <w:rPr>
                <w:rFonts w:eastAsia="標楷體" w:hint="eastAsia"/>
                <w:color w:val="000000" w:themeColor="text1"/>
              </w:rPr>
              <w:t>39.0</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w:t>
            </w:r>
            <w:r w:rsidR="001C5749">
              <w:rPr>
                <w:rFonts w:eastAsia="標楷體" w:hint="eastAsia"/>
                <w:color w:val="000000" w:themeColor="text1"/>
              </w:rPr>
              <w:t>,</w:t>
            </w:r>
            <w:r>
              <w:rPr>
                <w:rFonts w:eastAsia="標楷體" w:hint="eastAsia"/>
                <w:color w:val="000000" w:themeColor="text1"/>
              </w:rPr>
              <w:t>752.3</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2C6CB3">
            <w:pPr>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39.3</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10.4</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6.3</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4.1</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6.5</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2.8</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2C6CB3">
            <w:pPr>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3.5</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-1.2</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9.0</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2.6</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2.3</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-1.4</w:t>
            </w:r>
          </w:p>
        </w:tc>
      </w:tr>
      <w:tr w:rsidR="00345470" w:rsidRPr="0012098B" w:rsidTr="00125C52">
        <w:trPr>
          <w:cantSplit/>
          <w:trHeight w:val="503"/>
        </w:trPr>
        <w:tc>
          <w:tcPr>
            <w:tcW w:w="540" w:type="dxa"/>
            <w:vMerge w:val="restart"/>
            <w:tcBorders>
              <w:top w:val="double" w:sz="4" w:space="0" w:color="auto"/>
              <w:left w:val="nil"/>
              <w:right w:val="single" w:sz="4" w:space="0" w:color="auto"/>
            </w:tcBorders>
            <w:textDirection w:val="tbRlV"/>
            <w:vAlign w:val="center"/>
          </w:tcPr>
          <w:p w:rsidR="00345470" w:rsidRPr="00741C67" w:rsidRDefault="00345470" w:rsidP="002C6CB3">
            <w:pP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tcPr>
          <w:p w:rsidR="00345470" w:rsidRPr="00D65D7C" w:rsidRDefault="00345470" w:rsidP="002C6CB3">
            <w:pPr>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006D5C21">
              <w:rPr>
                <w:rFonts w:eastAsia="標楷體" w:hint="eastAsia"/>
                <w:color w:val="000000" w:themeColor="text1"/>
              </w:rPr>
              <w:t>4</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w:t>
            </w:r>
            <w:r w:rsidR="001C5749">
              <w:rPr>
                <w:rFonts w:eastAsia="標楷體" w:hint="eastAsia"/>
                <w:color w:val="000000" w:themeColor="text1"/>
              </w:rPr>
              <w:t>,</w:t>
            </w:r>
            <w:r>
              <w:rPr>
                <w:rFonts w:eastAsia="標楷體" w:hint="eastAsia"/>
                <w:color w:val="000000" w:themeColor="text1"/>
              </w:rPr>
              <w:t>706.3</w:t>
            </w:r>
          </w:p>
        </w:tc>
        <w:tc>
          <w:tcPr>
            <w:tcW w:w="1047" w:type="dxa"/>
            <w:tcBorders>
              <w:top w:val="double" w:sz="4" w:space="0" w:color="auto"/>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w:t>
            </w:r>
            <w:r w:rsidR="001C5749">
              <w:rPr>
                <w:rFonts w:eastAsia="標楷體" w:hint="eastAsia"/>
                <w:color w:val="000000" w:themeColor="text1"/>
              </w:rPr>
              <w:t>,</w:t>
            </w:r>
            <w:r>
              <w:rPr>
                <w:rFonts w:eastAsia="標楷體" w:hint="eastAsia"/>
                <w:color w:val="000000" w:themeColor="text1"/>
              </w:rPr>
              <w:t>081.8</w:t>
            </w:r>
          </w:p>
        </w:tc>
        <w:tc>
          <w:tcPr>
            <w:tcW w:w="1046" w:type="dxa"/>
            <w:tcBorders>
              <w:top w:val="double" w:sz="4" w:space="0" w:color="auto"/>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w:t>
            </w:r>
            <w:r w:rsidR="001C5749">
              <w:rPr>
                <w:rFonts w:eastAsia="標楷體" w:hint="eastAsia"/>
                <w:color w:val="000000" w:themeColor="text1"/>
              </w:rPr>
              <w:t>,</w:t>
            </w:r>
            <w:r>
              <w:rPr>
                <w:rFonts w:eastAsia="標楷體" w:hint="eastAsia"/>
                <w:color w:val="000000" w:themeColor="text1"/>
              </w:rPr>
              <w:t>524.1</w:t>
            </w:r>
          </w:p>
        </w:tc>
        <w:tc>
          <w:tcPr>
            <w:tcW w:w="1047" w:type="dxa"/>
            <w:tcBorders>
              <w:top w:val="double" w:sz="4" w:space="0" w:color="auto"/>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w:t>
            </w:r>
            <w:r w:rsidR="001C5749">
              <w:rPr>
                <w:rFonts w:eastAsia="標楷體" w:hint="eastAsia"/>
                <w:color w:val="000000" w:themeColor="text1"/>
              </w:rPr>
              <w:t>,</w:t>
            </w:r>
            <w:r>
              <w:rPr>
                <w:rFonts w:eastAsia="標楷體" w:hint="eastAsia"/>
                <w:color w:val="000000" w:themeColor="text1"/>
              </w:rPr>
              <w:t>422.6</w:t>
            </w:r>
          </w:p>
        </w:tc>
        <w:tc>
          <w:tcPr>
            <w:tcW w:w="1046" w:type="dxa"/>
            <w:tcBorders>
              <w:top w:val="double" w:sz="4" w:space="0" w:color="auto"/>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696.6</w:t>
            </w:r>
          </w:p>
        </w:tc>
        <w:tc>
          <w:tcPr>
            <w:tcW w:w="1046" w:type="dxa"/>
            <w:tcBorders>
              <w:top w:val="double" w:sz="4" w:space="0" w:color="auto"/>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227.7</w:t>
            </w:r>
          </w:p>
        </w:tc>
      </w:tr>
      <w:tr w:rsidR="00345470" w:rsidRPr="00D65D7C" w:rsidTr="00125C52">
        <w:trPr>
          <w:cantSplit/>
          <w:trHeight w:val="503"/>
        </w:trPr>
        <w:tc>
          <w:tcPr>
            <w:tcW w:w="540" w:type="dxa"/>
            <w:vMerge/>
            <w:tcBorders>
              <w:left w:val="nil"/>
              <w:right w:val="single" w:sz="4" w:space="0" w:color="auto"/>
            </w:tcBorders>
            <w:textDirection w:val="tbRlV"/>
            <w:vAlign w:val="center"/>
          </w:tcPr>
          <w:p w:rsidR="00345470" w:rsidRPr="00741C67" w:rsidRDefault="00345470" w:rsidP="002C6CB3">
            <w:pPr>
              <w:rPr>
                <w:rFonts w:eastAsia="標楷體"/>
                <w:b/>
                <w:bCs/>
                <w:color w:val="000000" w:themeColor="text1"/>
              </w:rPr>
            </w:pPr>
          </w:p>
        </w:tc>
        <w:tc>
          <w:tcPr>
            <w:tcW w:w="2340" w:type="dxa"/>
            <w:tcBorders>
              <w:top w:val="nil"/>
              <w:left w:val="single" w:sz="4" w:space="0" w:color="auto"/>
              <w:bottom w:val="nil"/>
              <w:right w:val="single" w:sz="4" w:space="0" w:color="auto"/>
            </w:tcBorders>
          </w:tcPr>
          <w:p w:rsidR="00345470" w:rsidRPr="00D65D7C" w:rsidRDefault="00345470" w:rsidP="002C6CB3">
            <w:pPr>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16.3</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9.1</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15.5</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6.2</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3.1</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1.0</w:t>
            </w:r>
          </w:p>
        </w:tc>
      </w:tr>
      <w:tr w:rsidR="00345470" w:rsidRPr="00D65D7C" w:rsidTr="00125C52">
        <w:trPr>
          <w:cantSplit/>
          <w:trHeight w:val="503"/>
        </w:trPr>
        <w:tc>
          <w:tcPr>
            <w:tcW w:w="540" w:type="dxa"/>
            <w:vMerge/>
            <w:tcBorders>
              <w:left w:val="nil"/>
              <w:right w:val="single" w:sz="4" w:space="0" w:color="auto"/>
            </w:tcBorders>
            <w:textDirection w:val="tbRlV"/>
            <w:vAlign w:val="center"/>
          </w:tcPr>
          <w:p w:rsidR="00345470" w:rsidRPr="00741C67" w:rsidRDefault="00345470" w:rsidP="002C6CB3">
            <w:pPr>
              <w:rPr>
                <w:rFonts w:eastAsia="標楷體"/>
                <w:b/>
                <w:bCs/>
                <w:color w:val="000000" w:themeColor="text1"/>
              </w:rPr>
            </w:pPr>
          </w:p>
        </w:tc>
        <w:tc>
          <w:tcPr>
            <w:tcW w:w="2340" w:type="dxa"/>
            <w:tcBorders>
              <w:top w:val="nil"/>
              <w:left w:val="single" w:sz="4" w:space="0" w:color="auto"/>
              <w:bottom w:val="nil"/>
              <w:right w:val="single" w:sz="4" w:space="0" w:color="auto"/>
            </w:tcBorders>
          </w:tcPr>
          <w:p w:rsidR="00345470" w:rsidRPr="00D65D7C" w:rsidRDefault="00345470" w:rsidP="002C6CB3">
            <w:pPr>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-4.5</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-3.8</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-14.0</w:t>
            </w:r>
          </w:p>
        </w:tc>
        <w:tc>
          <w:tcPr>
            <w:tcW w:w="1047"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6.2</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-6.6</w:t>
            </w:r>
          </w:p>
        </w:tc>
        <w:tc>
          <w:tcPr>
            <w:tcW w:w="1046" w:type="dxa"/>
            <w:tcBorders>
              <w:top w:val="nil"/>
              <w:left w:val="nil"/>
              <w:bottom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45.8</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2C6CB3">
            <w:pPr>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sidR="006D5C21">
              <w:rPr>
                <w:rFonts w:eastAsia="標楷體" w:hint="eastAsia"/>
                <w:color w:val="000000" w:themeColor="text1"/>
              </w:rPr>
              <w:t>4</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14</w:t>
            </w:r>
            <w:r w:rsidR="001C5749">
              <w:rPr>
                <w:rFonts w:eastAsia="標楷體" w:hint="eastAsia"/>
                <w:color w:val="000000" w:themeColor="text1"/>
              </w:rPr>
              <w:t>,</w:t>
            </w:r>
            <w:r>
              <w:rPr>
                <w:rFonts w:eastAsia="標楷體" w:hint="eastAsia"/>
                <w:color w:val="000000" w:themeColor="text1"/>
              </w:rPr>
              <w:t>385.4</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8</w:t>
            </w:r>
            <w:r w:rsidR="001C5749">
              <w:rPr>
                <w:rFonts w:eastAsia="標楷體" w:hint="eastAsia"/>
                <w:color w:val="000000" w:themeColor="text1"/>
              </w:rPr>
              <w:t>,</w:t>
            </w:r>
            <w:r>
              <w:rPr>
                <w:rFonts w:eastAsia="標楷體" w:hint="eastAsia"/>
                <w:color w:val="000000" w:themeColor="text1"/>
              </w:rPr>
              <w:t>841.9</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w:t>
            </w:r>
            <w:r w:rsidR="001C5749">
              <w:rPr>
                <w:rFonts w:eastAsia="標楷體" w:hint="eastAsia"/>
                <w:color w:val="000000" w:themeColor="text1"/>
              </w:rPr>
              <w:t>,</w:t>
            </w:r>
            <w:r>
              <w:rPr>
                <w:rFonts w:eastAsia="標楷體" w:hint="eastAsia"/>
                <w:color w:val="000000" w:themeColor="text1"/>
              </w:rPr>
              <w:t>457.1</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5</w:t>
            </w:r>
            <w:r w:rsidR="001C5749">
              <w:rPr>
                <w:rFonts w:eastAsia="標楷體" w:hint="eastAsia"/>
                <w:color w:val="000000" w:themeColor="text1"/>
              </w:rPr>
              <w:t>,</w:t>
            </w:r>
            <w:r>
              <w:rPr>
                <w:rFonts w:eastAsia="標楷體" w:hint="eastAsia"/>
                <w:color w:val="000000" w:themeColor="text1"/>
              </w:rPr>
              <w:t>464.6</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w:t>
            </w:r>
            <w:r w:rsidR="001C5749">
              <w:rPr>
                <w:rFonts w:eastAsia="標楷體" w:hint="eastAsia"/>
                <w:color w:val="000000" w:themeColor="text1"/>
              </w:rPr>
              <w:t>,</w:t>
            </w:r>
            <w:r>
              <w:rPr>
                <w:rFonts w:eastAsia="標楷體" w:hint="eastAsia"/>
                <w:color w:val="000000" w:themeColor="text1"/>
              </w:rPr>
              <w:t>738.3</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774.0</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2C6CB3">
            <w:pPr>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15.8</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9.7</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16.1</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6.0</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3.0</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0.9</w:t>
            </w:r>
          </w:p>
        </w:tc>
      </w:tr>
      <w:tr w:rsidR="00345470" w:rsidRPr="0012098B" w:rsidTr="00125C52">
        <w:trPr>
          <w:cantSplit/>
          <w:trHeight w:val="503"/>
        </w:trPr>
        <w:tc>
          <w:tcPr>
            <w:tcW w:w="540" w:type="dxa"/>
            <w:vMerge/>
            <w:tcBorders>
              <w:left w:val="nil"/>
              <w:right w:val="single" w:sz="4" w:space="0" w:color="auto"/>
            </w:tcBorders>
            <w:vAlign w:val="center"/>
          </w:tcPr>
          <w:p w:rsidR="00345470" w:rsidRPr="00741C67" w:rsidRDefault="00345470" w:rsidP="002C6CB3">
            <w:pPr>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2C6CB3">
            <w:pPr>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3.1</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13.6</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-6.0</w:t>
            </w:r>
          </w:p>
        </w:tc>
        <w:tc>
          <w:tcPr>
            <w:tcW w:w="1047"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3.9</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-2.4</w:t>
            </w:r>
          </w:p>
        </w:tc>
        <w:tc>
          <w:tcPr>
            <w:tcW w:w="1046" w:type="dxa"/>
            <w:tcBorders>
              <w:top w:val="nil"/>
              <w:left w:val="nil"/>
              <w:right w:val="nil"/>
            </w:tcBorders>
            <w:vAlign w:val="center"/>
          </w:tcPr>
          <w:p w:rsidR="00345470" w:rsidRPr="00D65D7C" w:rsidRDefault="006D5C21" w:rsidP="0016411F">
            <w:pPr>
              <w:jc w:val="center"/>
              <w:rPr>
                <w:rFonts w:eastAsia="標楷體"/>
                <w:color w:val="000000" w:themeColor="text1"/>
              </w:rPr>
            </w:pPr>
            <w:r>
              <w:rPr>
                <w:rFonts w:eastAsia="標楷體" w:hint="eastAsia"/>
                <w:color w:val="000000" w:themeColor="text1"/>
              </w:rPr>
              <w:t>16.1</w:t>
            </w:r>
          </w:p>
        </w:tc>
      </w:tr>
    </w:tbl>
    <w:p w:rsidR="00345470" w:rsidRPr="00741C67" w:rsidRDefault="00345470" w:rsidP="00345470">
      <w:pPr>
        <w:pStyle w:val="xl41"/>
        <w:widowControl w:val="0"/>
        <w:spacing w:before="0" w:beforeAutospacing="0" w:after="0" w:afterAutospacing="0" w:line="380" w:lineRule="exact"/>
        <w:textAlignment w:val="auto"/>
        <w:rPr>
          <w:rFonts w:ascii="Times New Roman" w:eastAsia="標楷體" w:hAnsi="Times New Roman" w:hint="default"/>
          <w:color w:val="000000" w:themeColor="text1"/>
          <w:kern w:val="2"/>
        </w:rPr>
      </w:pPr>
      <w:r w:rsidRPr="00741C67">
        <w:rPr>
          <w:rFonts w:ascii="Times New Roman" w:eastAsia="標楷體" w:hAnsi="Times New Roman"/>
          <w:color w:val="000000" w:themeColor="text1"/>
          <w:kern w:val="2"/>
        </w:rPr>
        <w:t>資料來源：財政部。</w:t>
      </w:r>
    </w:p>
    <w:p w:rsidR="00DF4629" w:rsidRPr="0009248A" w:rsidRDefault="00E750C9" w:rsidP="00DF4629">
      <w:pPr>
        <w:pStyle w:val="k3a"/>
        <w:tabs>
          <w:tab w:val="left" w:pos="540"/>
        </w:tabs>
        <w:spacing w:before="180" w:line="300" w:lineRule="auto"/>
        <w:ind w:leftChars="99" w:left="717" w:right="0" w:hangingChars="171" w:hanging="479"/>
        <w:rPr>
          <w:spacing w:val="-4"/>
          <w:kern w:val="2"/>
          <w:szCs w:val="24"/>
        </w:rPr>
      </w:pPr>
      <w:r w:rsidRPr="00024A9E">
        <w:rPr>
          <w:color w:val="FF0000"/>
        </w:rPr>
        <w:br w:type="page"/>
      </w:r>
      <w:r w:rsidR="00DF4629" w:rsidRPr="0009248A">
        <w:rPr>
          <w:b/>
          <w:bCs/>
        </w:rPr>
        <w:lastRenderedPageBreak/>
        <w:t>３、</w:t>
      </w:r>
      <w:r w:rsidR="00DF4629" w:rsidRPr="0009248A">
        <w:rPr>
          <w:rFonts w:hint="eastAsia"/>
          <w:b/>
          <w:bCs/>
        </w:rPr>
        <w:t>102</w:t>
      </w:r>
      <w:r w:rsidR="00DF4629" w:rsidRPr="0009248A">
        <w:rPr>
          <w:rFonts w:hint="eastAsia"/>
          <w:b/>
          <w:bCs/>
        </w:rPr>
        <w:t>年</w:t>
      </w:r>
      <w:r w:rsidR="00AE6B98">
        <w:rPr>
          <w:rFonts w:hint="eastAsia"/>
          <w:b/>
          <w:bCs/>
        </w:rPr>
        <w:t>4</w:t>
      </w:r>
      <w:r w:rsidR="00DF4629" w:rsidRPr="0009248A">
        <w:rPr>
          <w:rFonts w:hint="eastAsia"/>
          <w:b/>
          <w:bCs/>
        </w:rPr>
        <w:t>月按產品別觀察，出口以</w:t>
      </w:r>
      <w:r w:rsidR="00A2373B">
        <w:rPr>
          <w:rFonts w:hint="eastAsia"/>
          <w:b/>
          <w:bCs/>
        </w:rPr>
        <w:t>調製食</w:t>
      </w:r>
      <w:r w:rsidR="00DF4629" w:rsidRPr="0009248A">
        <w:rPr>
          <w:rFonts w:hint="eastAsia"/>
          <w:b/>
          <w:bCs/>
        </w:rPr>
        <w:t>品</w:t>
      </w:r>
      <w:r w:rsidR="00A2373B">
        <w:rPr>
          <w:rFonts w:ascii="標楷體" w:hAnsi="標楷體" w:hint="eastAsia"/>
          <w:b/>
          <w:bCs/>
        </w:rPr>
        <w:t>、</w:t>
      </w:r>
      <w:r w:rsidR="00A2373B">
        <w:rPr>
          <w:rFonts w:hint="eastAsia"/>
          <w:b/>
          <w:bCs/>
        </w:rPr>
        <w:t>飲料及菸</w:t>
      </w:r>
      <w:r w:rsidR="00D41ABB">
        <w:rPr>
          <w:rFonts w:hint="eastAsia"/>
          <w:b/>
          <w:bCs/>
        </w:rPr>
        <w:t>酒</w:t>
      </w:r>
      <w:r w:rsidR="00A2373B">
        <w:rPr>
          <w:rFonts w:hint="eastAsia"/>
          <w:b/>
          <w:bCs/>
        </w:rPr>
        <w:t>類</w:t>
      </w:r>
      <w:r w:rsidR="00DF4629" w:rsidRPr="0009248A">
        <w:rPr>
          <w:rFonts w:hint="eastAsia"/>
          <w:b/>
          <w:bCs/>
        </w:rPr>
        <w:t>增幅</w:t>
      </w:r>
      <w:r w:rsidR="00DF4629" w:rsidRPr="0009248A">
        <w:rPr>
          <w:rFonts w:hint="eastAsia"/>
          <w:b/>
          <w:bCs/>
        </w:rPr>
        <w:t>1</w:t>
      </w:r>
      <w:r w:rsidR="00A2373B">
        <w:rPr>
          <w:rFonts w:hint="eastAsia"/>
          <w:b/>
          <w:bCs/>
        </w:rPr>
        <w:t>4</w:t>
      </w:r>
      <w:r w:rsidR="00AE6B98">
        <w:rPr>
          <w:rFonts w:hint="eastAsia"/>
          <w:b/>
          <w:bCs/>
        </w:rPr>
        <w:t>.2</w:t>
      </w:r>
      <w:r w:rsidR="00DF4629" w:rsidRPr="0009248A">
        <w:rPr>
          <w:rFonts w:hint="eastAsia"/>
          <w:b/>
          <w:bCs/>
        </w:rPr>
        <w:t>％最大，進口以</w:t>
      </w:r>
      <w:r w:rsidR="00AE6B98">
        <w:rPr>
          <w:rFonts w:hint="eastAsia"/>
          <w:b/>
          <w:bCs/>
        </w:rPr>
        <w:t>木材、木製品及編</w:t>
      </w:r>
      <w:proofErr w:type="gramStart"/>
      <w:r w:rsidR="00AE6B98">
        <w:rPr>
          <w:rFonts w:hint="eastAsia"/>
          <w:b/>
          <w:bCs/>
        </w:rPr>
        <w:t>結品</w:t>
      </w:r>
      <w:r w:rsidR="00DF4629" w:rsidRPr="0009248A">
        <w:rPr>
          <w:rFonts w:hint="eastAsia"/>
          <w:b/>
          <w:bCs/>
        </w:rPr>
        <w:t>增</w:t>
      </w:r>
      <w:proofErr w:type="gramEnd"/>
      <w:r w:rsidR="00DF4629" w:rsidRPr="0009248A">
        <w:rPr>
          <w:rFonts w:hint="eastAsia"/>
          <w:b/>
          <w:bCs/>
        </w:rPr>
        <w:t>幅達</w:t>
      </w:r>
      <w:r w:rsidR="00AE6B98">
        <w:rPr>
          <w:rFonts w:hint="eastAsia"/>
          <w:b/>
          <w:bCs/>
        </w:rPr>
        <w:t>21.0</w:t>
      </w:r>
      <w:r w:rsidR="00DF4629" w:rsidRPr="0009248A">
        <w:rPr>
          <w:rFonts w:hint="eastAsia"/>
          <w:b/>
          <w:bCs/>
        </w:rPr>
        <w:t>％最大</w:t>
      </w:r>
    </w:p>
    <w:p w:rsidR="00DF4629" w:rsidRPr="00024A9E" w:rsidRDefault="00AE6B98" w:rsidP="00A96865">
      <w:pPr>
        <w:numPr>
          <w:ilvl w:val="0"/>
          <w:numId w:val="4"/>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4</w:t>
      </w:r>
      <w:r w:rsidR="00DF4629" w:rsidRPr="00DD7BD5">
        <w:rPr>
          <w:rFonts w:eastAsia="標楷體"/>
          <w:color w:val="000000" w:themeColor="text1"/>
          <w:kern w:val="0"/>
          <w:sz w:val="28"/>
        </w:rPr>
        <w:t>月出口前</w:t>
      </w:r>
      <w:r w:rsidR="00DF4629" w:rsidRPr="00DD7BD5">
        <w:rPr>
          <w:rFonts w:eastAsia="標楷體"/>
          <w:color w:val="000000" w:themeColor="text1"/>
          <w:kern w:val="0"/>
          <w:sz w:val="28"/>
        </w:rPr>
        <w:t>3</w:t>
      </w:r>
      <w:r w:rsidR="00DF4629" w:rsidRPr="00DD7BD5">
        <w:rPr>
          <w:rFonts w:eastAsia="標楷體"/>
          <w:color w:val="000000" w:themeColor="text1"/>
          <w:kern w:val="0"/>
          <w:sz w:val="28"/>
        </w:rPr>
        <w:t>大貨品依序為：電子產品</w:t>
      </w:r>
      <w:r w:rsidR="000809A3">
        <w:rPr>
          <w:rFonts w:eastAsia="標楷體" w:hint="eastAsia"/>
          <w:color w:val="000000" w:themeColor="text1"/>
          <w:kern w:val="0"/>
          <w:sz w:val="28"/>
        </w:rPr>
        <w:t>7</w:t>
      </w:r>
      <w:r>
        <w:rPr>
          <w:rFonts w:eastAsia="標楷體" w:hint="eastAsia"/>
          <w:color w:val="000000" w:themeColor="text1"/>
          <w:kern w:val="0"/>
          <w:sz w:val="28"/>
        </w:rPr>
        <w:t>1.1</w:t>
      </w:r>
      <w:r w:rsidR="00DF4629" w:rsidRPr="00DD7BD5">
        <w:rPr>
          <w:rFonts w:eastAsia="標楷體"/>
          <w:color w:val="000000" w:themeColor="text1"/>
          <w:kern w:val="0"/>
          <w:sz w:val="28"/>
        </w:rPr>
        <w:t>億美元，占出口總值</w:t>
      </w:r>
      <w:r w:rsidR="00DF4629" w:rsidRPr="00DD7BD5">
        <w:rPr>
          <w:rFonts w:eastAsia="標楷體"/>
          <w:color w:val="000000" w:themeColor="text1"/>
          <w:kern w:val="0"/>
          <w:sz w:val="28"/>
        </w:rPr>
        <w:t>2</w:t>
      </w:r>
      <w:r>
        <w:rPr>
          <w:rFonts w:eastAsia="標楷體" w:hint="eastAsia"/>
          <w:color w:val="000000" w:themeColor="text1"/>
          <w:kern w:val="0"/>
          <w:sz w:val="28"/>
        </w:rPr>
        <w:t>8</w:t>
      </w:r>
      <w:r w:rsidR="00DF4629">
        <w:rPr>
          <w:rFonts w:eastAsia="標楷體" w:hint="eastAsia"/>
          <w:color w:val="000000" w:themeColor="text1"/>
          <w:kern w:val="0"/>
          <w:sz w:val="28"/>
        </w:rPr>
        <w:t>.</w:t>
      </w:r>
      <w:r w:rsidR="000809A3">
        <w:rPr>
          <w:rFonts w:eastAsia="標楷體" w:hint="eastAsia"/>
          <w:color w:val="000000" w:themeColor="text1"/>
          <w:kern w:val="0"/>
          <w:sz w:val="28"/>
        </w:rPr>
        <w:t>4</w:t>
      </w:r>
      <w:r w:rsidR="00DF4629" w:rsidRPr="00DD7BD5">
        <w:rPr>
          <w:rFonts w:eastAsia="標楷體"/>
          <w:color w:val="000000" w:themeColor="text1"/>
          <w:kern w:val="0"/>
          <w:sz w:val="28"/>
        </w:rPr>
        <w:t>％，較</w:t>
      </w:r>
      <w:r w:rsidR="00DF4629" w:rsidRPr="00DD7BD5">
        <w:rPr>
          <w:rFonts w:eastAsia="標楷體"/>
          <w:color w:val="000000" w:themeColor="text1"/>
          <w:kern w:val="0"/>
          <w:sz w:val="28"/>
        </w:rPr>
        <w:t>10</w:t>
      </w:r>
      <w:r w:rsidR="00DF4629">
        <w:rPr>
          <w:rFonts w:eastAsia="標楷體" w:hint="eastAsia"/>
          <w:color w:val="000000" w:themeColor="text1"/>
          <w:kern w:val="0"/>
          <w:sz w:val="28"/>
        </w:rPr>
        <w:t>1</w:t>
      </w:r>
      <w:r w:rsidR="00DF4629" w:rsidRPr="00DD7BD5">
        <w:rPr>
          <w:rFonts w:eastAsia="標楷體"/>
          <w:color w:val="000000" w:themeColor="text1"/>
          <w:kern w:val="0"/>
          <w:sz w:val="28"/>
        </w:rPr>
        <w:t>年同月</w:t>
      </w:r>
      <w:r w:rsidR="000809A3">
        <w:rPr>
          <w:rFonts w:eastAsia="標楷體" w:hint="eastAsia"/>
          <w:color w:val="000000" w:themeColor="text1"/>
          <w:kern w:val="0"/>
          <w:sz w:val="28"/>
        </w:rPr>
        <w:t>成長</w:t>
      </w:r>
      <w:r>
        <w:rPr>
          <w:rFonts w:eastAsia="標楷體" w:hint="eastAsia"/>
          <w:color w:val="000000" w:themeColor="text1"/>
          <w:kern w:val="0"/>
          <w:sz w:val="28"/>
        </w:rPr>
        <w:t>3.4</w:t>
      </w:r>
      <w:r w:rsidR="00DF4629" w:rsidRPr="00DD7BD5">
        <w:rPr>
          <w:rFonts w:eastAsia="標楷體"/>
          <w:color w:val="000000" w:themeColor="text1"/>
          <w:kern w:val="0"/>
          <w:sz w:val="28"/>
        </w:rPr>
        <w:t>％；基本金屬及其製品</w:t>
      </w:r>
      <w:r w:rsidR="000809A3">
        <w:rPr>
          <w:rFonts w:eastAsia="標楷體" w:hint="eastAsia"/>
          <w:color w:val="000000" w:themeColor="text1"/>
          <w:kern w:val="0"/>
          <w:sz w:val="28"/>
        </w:rPr>
        <w:t>2</w:t>
      </w:r>
      <w:r>
        <w:rPr>
          <w:rFonts w:eastAsia="標楷體" w:hint="eastAsia"/>
          <w:color w:val="000000" w:themeColor="text1"/>
          <w:kern w:val="0"/>
          <w:sz w:val="28"/>
        </w:rPr>
        <w:t>3.0</w:t>
      </w:r>
      <w:r w:rsidR="00DF4629" w:rsidRPr="00DD7BD5">
        <w:rPr>
          <w:rFonts w:eastAsia="標楷體"/>
          <w:color w:val="000000" w:themeColor="text1"/>
          <w:kern w:val="0"/>
          <w:sz w:val="28"/>
        </w:rPr>
        <w:t>億美元，比重</w:t>
      </w:r>
      <w:r w:rsidR="000809A3">
        <w:rPr>
          <w:rFonts w:eastAsia="標楷體" w:hint="eastAsia"/>
          <w:color w:val="000000" w:themeColor="text1"/>
          <w:kern w:val="0"/>
          <w:sz w:val="28"/>
        </w:rPr>
        <w:t>9.</w:t>
      </w:r>
      <w:r>
        <w:rPr>
          <w:rFonts w:eastAsia="標楷體" w:hint="eastAsia"/>
          <w:color w:val="000000" w:themeColor="text1"/>
          <w:kern w:val="0"/>
          <w:sz w:val="28"/>
        </w:rPr>
        <w:t>2</w:t>
      </w:r>
      <w:r w:rsidR="00DF4629" w:rsidRPr="00DD7BD5">
        <w:rPr>
          <w:rFonts w:eastAsia="標楷體"/>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8.0</w:t>
      </w:r>
      <w:r w:rsidR="00DF4629" w:rsidRPr="00DD7BD5">
        <w:rPr>
          <w:rFonts w:eastAsia="標楷體"/>
          <w:color w:val="000000" w:themeColor="text1"/>
          <w:kern w:val="0"/>
          <w:sz w:val="28"/>
        </w:rPr>
        <w:t>％</w:t>
      </w:r>
      <w:r w:rsidR="000809A3" w:rsidRPr="000809A3">
        <w:rPr>
          <w:rFonts w:eastAsia="標楷體" w:hint="eastAsia"/>
          <w:color w:val="000000" w:themeColor="text1"/>
          <w:kern w:val="0"/>
          <w:sz w:val="28"/>
        </w:rPr>
        <w:t>；</w:t>
      </w:r>
      <w:proofErr w:type="gramStart"/>
      <w:r>
        <w:rPr>
          <w:rFonts w:eastAsia="標楷體" w:hint="eastAsia"/>
          <w:color w:val="000000" w:themeColor="text1"/>
          <w:kern w:val="0"/>
          <w:sz w:val="28"/>
        </w:rPr>
        <w:t>塑</w:t>
      </w:r>
      <w:proofErr w:type="gramEnd"/>
      <w:r>
        <w:rPr>
          <w:rFonts w:eastAsia="標楷體" w:hint="eastAsia"/>
          <w:color w:val="000000" w:themeColor="text1"/>
          <w:kern w:val="0"/>
          <w:sz w:val="28"/>
        </w:rPr>
        <w:t>橡膠及其製</w:t>
      </w:r>
      <w:r w:rsidR="000809A3" w:rsidRPr="000809A3">
        <w:rPr>
          <w:rFonts w:eastAsia="標楷體" w:hint="eastAsia"/>
          <w:color w:val="000000" w:themeColor="text1"/>
          <w:kern w:val="0"/>
          <w:sz w:val="28"/>
        </w:rPr>
        <w:t>品</w:t>
      </w:r>
      <w:r>
        <w:rPr>
          <w:rFonts w:eastAsia="標楷體" w:hint="eastAsia"/>
          <w:color w:val="000000" w:themeColor="text1"/>
          <w:kern w:val="0"/>
          <w:sz w:val="28"/>
        </w:rPr>
        <w:t>19.8</w:t>
      </w:r>
      <w:r w:rsidR="000809A3" w:rsidRPr="000809A3">
        <w:rPr>
          <w:rFonts w:eastAsia="標楷體" w:hint="eastAsia"/>
          <w:color w:val="000000" w:themeColor="text1"/>
          <w:kern w:val="0"/>
          <w:sz w:val="28"/>
        </w:rPr>
        <w:t>億美元，比重</w:t>
      </w:r>
      <w:r>
        <w:rPr>
          <w:rFonts w:eastAsia="標楷體" w:hint="eastAsia"/>
          <w:color w:val="000000" w:themeColor="text1"/>
          <w:kern w:val="0"/>
          <w:sz w:val="28"/>
        </w:rPr>
        <w:t>7.9</w:t>
      </w:r>
      <w:r w:rsidR="000809A3" w:rsidRPr="000809A3">
        <w:rPr>
          <w:rFonts w:eastAsia="標楷體"/>
          <w:color w:val="000000" w:themeColor="text1"/>
          <w:kern w:val="0"/>
          <w:sz w:val="28"/>
        </w:rPr>
        <w:t>％</w:t>
      </w:r>
      <w:r w:rsidR="000809A3" w:rsidRPr="000809A3">
        <w:rPr>
          <w:rFonts w:eastAsia="標楷體" w:hint="eastAsia"/>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5</w:t>
      </w:r>
      <w:r w:rsidR="000809A3">
        <w:rPr>
          <w:rFonts w:eastAsia="標楷體" w:hint="eastAsia"/>
          <w:color w:val="000000" w:themeColor="text1"/>
          <w:kern w:val="0"/>
          <w:sz w:val="28"/>
        </w:rPr>
        <w:t>.5</w:t>
      </w:r>
      <w:r w:rsidR="000809A3" w:rsidRPr="000809A3">
        <w:rPr>
          <w:rFonts w:eastAsia="標楷體"/>
          <w:color w:val="000000" w:themeColor="text1"/>
          <w:kern w:val="0"/>
          <w:sz w:val="28"/>
        </w:rPr>
        <w:t>％</w:t>
      </w:r>
      <w:r w:rsidR="00DF4629" w:rsidRPr="00DD7BD5">
        <w:rPr>
          <w:rFonts w:eastAsia="標楷體"/>
          <w:color w:val="000000" w:themeColor="text1"/>
          <w:kern w:val="0"/>
          <w:sz w:val="28"/>
        </w:rPr>
        <w:t>。</w:t>
      </w:r>
    </w:p>
    <w:p w:rsidR="00DF4629" w:rsidRPr="00024A9E" w:rsidRDefault="00237827" w:rsidP="00A96865">
      <w:pPr>
        <w:numPr>
          <w:ilvl w:val="0"/>
          <w:numId w:val="4"/>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4</w:t>
      </w:r>
      <w:r w:rsidR="00DF4629" w:rsidRPr="00DD7BD5">
        <w:rPr>
          <w:rFonts w:eastAsia="標楷體" w:hint="eastAsia"/>
          <w:color w:val="000000" w:themeColor="text1"/>
          <w:kern w:val="0"/>
          <w:sz w:val="28"/>
        </w:rPr>
        <w:t>月進口前</w:t>
      </w:r>
      <w:r w:rsidR="00DF4629" w:rsidRPr="00DD7BD5">
        <w:rPr>
          <w:rFonts w:eastAsia="標楷體" w:hint="eastAsia"/>
          <w:color w:val="000000" w:themeColor="text1"/>
          <w:kern w:val="0"/>
          <w:sz w:val="28"/>
        </w:rPr>
        <w:t>3</w:t>
      </w:r>
      <w:r w:rsidR="00DF4629" w:rsidRPr="00DD7BD5">
        <w:rPr>
          <w:rFonts w:eastAsia="標楷體" w:hint="eastAsia"/>
          <w:color w:val="000000" w:themeColor="text1"/>
          <w:kern w:val="0"/>
          <w:sz w:val="28"/>
        </w:rPr>
        <w:t>大貨品依序為：礦產品</w:t>
      </w:r>
      <w:r w:rsidR="000809A3">
        <w:rPr>
          <w:rFonts w:eastAsia="標楷體" w:hint="eastAsia"/>
          <w:color w:val="000000" w:themeColor="text1"/>
          <w:kern w:val="0"/>
          <w:sz w:val="28"/>
        </w:rPr>
        <w:t>6</w:t>
      </w:r>
      <w:r>
        <w:rPr>
          <w:rFonts w:eastAsia="標楷體" w:hint="eastAsia"/>
          <w:color w:val="000000" w:themeColor="text1"/>
          <w:kern w:val="0"/>
          <w:sz w:val="28"/>
        </w:rPr>
        <w:t>6</w:t>
      </w:r>
      <w:r w:rsidR="000809A3">
        <w:rPr>
          <w:rFonts w:eastAsia="標楷體" w:hint="eastAsia"/>
          <w:color w:val="000000" w:themeColor="text1"/>
          <w:kern w:val="0"/>
          <w:sz w:val="28"/>
        </w:rPr>
        <w:t>.</w:t>
      </w:r>
      <w:r>
        <w:rPr>
          <w:rFonts w:eastAsia="標楷體" w:hint="eastAsia"/>
          <w:color w:val="000000" w:themeColor="text1"/>
          <w:kern w:val="0"/>
          <w:sz w:val="28"/>
        </w:rPr>
        <w:t>2</w:t>
      </w:r>
      <w:r w:rsidR="00DF4629" w:rsidRPr="00DD7BD5">
        <w:rPr>
          <w:rFonts w:eastAsia="標楷體" w:hint="eastAsia"/>
          <w:color w:val="000000" w:themeColor="text1"/>
          <w:kern w:val="0"/>
          <w:sz w:val="28"/>
        </w:rPr>
        <w:t>億美元，占進口總值</w:t>
      </w:r>
      <w:r w:rsidR="00DF4629" w:rsidRPr="00DD7BD5">
        <w:rPr>
          <w:rFonts w:eastAsia="標楷體" w:hint="eastAsia"/>
          <w:color w:val="000000" w:themeColor="text1"/>
          <w:kern w:val="0"/>
          <w:sz w:val="28"/>
        </w:rPr>
        <w:t>2</w:t>
      </w:r>
      <w:r w:rsidR="000809A3">
        <w:rPr>
          <w:rFonts w:eastAsia="標楷體" w:hint="eastAsia"/>
          <w:color w:val="000000" w:themeColor="text1"/>
          <w:kern w:val="0"/>
          <w:sz w:val="28"/>
        </w:rPr>
        <w:t>9</w:t>
      </w:r>
      <w:r>
        <w:rPr>
          <w:rFonts w:eastAsia="標楷體" w:hint="eastAsia"/>
          <w:color w:val="000000" w:themeColor="text1"/>
          <w:kern w:val="0"/>
          <w:sz w:val="28"/>
        </w:rPr>
        <w:t>.1</w:t>
      </w:r>
      <w:r w:rsidR="00DF4629" w:rsidRPr="00DD7BD5">
        <w:rPr>
          <w:rFonts w:eastAsia="標楷體" w:hint="eastAsia"/>
          <w:color w:val="000000" w:themeColor="text1"/>
          <w:kern w:val="0"/>
          <w:sz w:val="28"/>
        </w:rPr>
        <w:t>％，</w:t>
      </w:r>
      <w:r w:rsidR="000809A3">
        <w:rPr>
          <w:rFonts w:eastAsia="標楷體" w:hint="eastAsia"/>
          <w:color w:val="000000" w:themeColor="text1"/>
          <w:kern w:val="0"/>
          <w:sz w:val="28"/>
        </w:rPr>
        <w:t>減少</w:t>
      </w:r>
      <w:r>
        <w:rPr>
          <w:rFonts w:eastAsia="標楷體" w:hint="eastAsia"/>
          <w:color w:val="000000" w:themeColor="text1"/>
          <w:kern w:val="0"/>
          <w:sz w:val="28"/>
        </w:rPr>
        <w:t>14.9</w:t>
      </w:r>
      <w:r w:rsidR="000809A3" w:rsidRPr="000809A3">
        <w:rPr>
          <w:rFonts w:eastAsia="標楷體" w:hint="eastAsia"/>
          <w:color w:val="000000" w:themeColor="text1"/>
          <w:kern w:val="0"/>
          <w:sz w:val="28"/>
        </w:rPr>
        <w:t>％</w:t>
      </w:r>
      <w:r w:rsidR="00DF4629" w:rsidRPr="00DD7BD5">
        <w:rPr>
          <w:rFonts w:eastAsia="標楷體" w:hint="eastAsia"/>
          <w:color w:val="000000" w:themeColor="text1"/>
          <w:kern w:val="0"/>
          <w:sz w:val="28"/>
        </w:rPr>
        <w:t>；電子產品</w:t>
      </w:r>
      <w:r w:rsidR="000809A3">
        <w:rPr>
          <w:rFonts w:eastAsia="標楷體" w:hint="eastAsia"/>
          <w:color w:val="000000" w:themeColor="text1"/>
          <w:kern w:val="0"/>
          <w:sz w:val="28"/>
        </w:rPr>
        <w:t>3</w:t>
      </w:r>
      <w:r>
        <w:rPr>
          <w:rFonts w:eastAsia="標楷體" w:hint="eastAsia"/>
          <w:color w:val="000000" w:themeColor="text1"/>
          <w:kern w:val="0"/>
          <w:sz w:val="28"/>
        </w:rPr>
        <w:t>3.9</w:t>
      </w:r>
      <w:r w:rsidR="00DF4629" w:rsidRPr="00DD7BD5">
        <w:rPr>
          <w:rFonts w:eastAsia="標楷體" w:hint="eastAsia"/>
          <w:color w:val="000000" w:themeColor="text1"/>
          <w:kern w:val="0"/>
          <w:sz w:val="28"/>
        </w:rPr>
        <w:t>億美元，比重</w:t>
      </w:r>
      <w:r w:rsidR="00DF4629" w:rsidRPr="00DD7BD5">
        <w:rPr>
          <w:rFonts w:eastAsia="標楷體" w:hint="eastAsia"/>
          <w:color w:val="000000" w:themeColor="text1"/>
          <w:kern w:val="0"/>
          <w:sz w:val="28"/>
        </w:rPr>
        <w:t>1</w:t>
      </w:r>
      <w:r w:rsidR="00DF4629">
        <w:rPr>
          <w:rFonts w:eastAsia="標楷體" w:hint="eastAsia"/>
          <w:color w:val="000000" w:themeColor="text1"/>
          <w:kern w:val="0"/>
          <w:sz w:val="28"/>
        </w:rPr>
        <w:t>4</w:t>
      </w:r>
      <w:r w:rsidR="00DF4629" w:rsidRPr="00DD7BD5">
        <w:rPr>
          <w:rFonts w:eastAsia="標楷體" w:hint="eastAsia"/>
          <w:color w:val="000000" w:themeColor="text1"/>
          <w:kern w:val="0"/>
          <w:sz w:val="28"/>
        </w:rPr>
        <w:t>.</w:t>
      </w:r>
      <w:r>
        <w:rPr>
          <w:rFonts w:eastAsia="標楷體" w:hint="eastAsia"/>
          <w:color w:val="000000" w:themeColor="text1"/>
          <w:kern w:val="0"/>
          <w:sz w:val="28"/>
        </w:rPr>
        <w:t>9</w:t>
      </w:r>
      <w:r w:rsidR="00DF4629" w:rsidRPr="00DD7BD5">
        <w:rPr>
          <w:rFonts w:eastAsia="標楷體" w:hint="eastAsia"/>
          <w:color w:val="000000" w:themeColor="text1"/>
          <w:kern w:val="0"/>
          <w:sz w:val="28"/>
        </w:rPr>
        <w:t>％，</w:t>
      </w:r>
      <w:r w:rsidR="00DF4629">
        <w:rPr>
          <w:rFonts w:eastAsia="標楷體" w:hint="eastAsia"/>
          <w:color w:val="000000" w:themeColor="text1"/>
          <w:kern w:val="0"/>
          <w:sz w:val="28"/>
        </w:rPr>
        <w:t>減少</w:t>
      </w:r>
      <w:r>
        <w:rPr>
          <w:rFonts w:eastAsia="標楷體" w:hint="eastAsia"/>
          <w:color w:val="000000" w:themeColor="text1"/>
          <w:kern w:val="0"/>
          <w:sz w:val="28"/>
        </w:rPr>
        <w:t>3.8</w:t>
      </w:r>
      <w:r w:rsidR="00DF4629" w:rsidRPr="00DD7BD5">
        <w:rPr>
          <w:rFonts w:eastAsia="標楷體" w:hint="eastAsia"/>
          <w:color w:val="000000" w:themeColor="text1"/>
          <w:kern w:val="0"/>
          <w:sz w:val="28"/>
        </w:rPr>
        <w:t>％；化學品</w:t>
      </w:r>
      <w:r w:rsidR="00DF4629" w:rsidRPr="00DD7BD5">
        <w:rPr>
          <w:rFonts w:eastAsia="標楷體" w:hint="eastAsia"/>
          <w:color w:val="000000" w:themeColor="text1"/>
          <w:kern w:val="0"/>
          <w:sz w:val="28"/>
        </w:rPr>
        <w:t>2</w:t>
      </w:r>
      <w:r>
        <w:rPr>
          <w:rFonts w:eastAsia="標楷體" w:hint="eastAsia"/>
          <w:color w:val="000000" w:themeColor="text1"/>
          <w:kern w:val="0"/>
          <w:sz w:val="28"/>
        </w:rPr>
        <w:t>5.</w:t>
      </w:r>
      <w:r w:rsidR="000809A3">
        <w:rPr>
          <w:rFonts w:eastAsia="標楷體" w:hint="eastAsia"/>
          <w:color w:val="000000" w:themeColor="text1"/>
          <w:kern w:val="0"/>
          <w:sz w:val="28"/>
        </w:rPr>
        <w:t>8</w:t>
      </w:r>
      <w:r w:rsidR="00DF4629" w:rsidRPr="00DD7BD5">
        <w:rPr>
          <w:rFonts w:eastAsia="標楷體" w:hint="eastAsia"/>
          <w:color w:val="000000" w:themeColor="text1"/>
          <w:kern w:val="0"/>
          <w:sz w:val="28"/>
        </w:rPr>
        <w:t>億美元，比重</w:t>
      </w:r>
      <w:r w:rsidR="00DF4629" w:rsidRPr="00DD7BD5">
        <w:rPr>
          <w:rFonts w:eastAsia="標楷體" w:hint="eastAsia"/>
          <w:color w:val="000000" w:themeColor="text1"/>
          <w:kern w:val="0"/>
          <w:sz w:val="28"/>
        </w:rPr>
        <w:t>1</w:t>
      </w:r>
      <w:r w:rsidR="000809A3">
        <w:rPr>
          <w:rFonts w:eastAsia="標楷體" w:hint="eastAsia"/>
          <w:color w:val="000000" w:themeColor="text1"/>
          <w:kern w:val="0"/>
          <w:sz w:val="28"/>
        </w:rPr>
        <w:t>1</w:t>
      </w:r>
      <w:r>
        <w:rPr>
          <w:rFonts w:eastAsia="標楷體" w:hint="eastAsia"/>
          <w:color w:val="000000" w:themeColor="text1"/>
          <w:kern w:val="0"/>
          <w:sz w:val="28"/>
        </w:rPr>
        <w:t>.3</w:t>
      </w:r>
      <w:r w:rsidR="00DF4629" w:rsidRPr="00DD7BD5">
        <w:rPr>
          <w:rFonts w:eastAsia="標楷體" w:hint="eastAsia"/>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2.1</w:t>
      </w:r>
      <w:r w:rsidR="00DF4629" w:rsidRPr="00DD7BD5">
        <w:rPr>
          <w:rFonts w:eastAsia="標楷體" w:hint="eastAsia"/>
          <w:color w:val="000000" w:themeColor="text1"/>
          <w:kern w:val="0"/>
          <w:sz w:val="28"/>
        </w:rPr>
        <w:t>％。</w:t>
      </w:r>
    </w:p>
    <w:p w:rsidR="00DF4629" w:rsidRPr="0009248A" w:rsidRDefault="00DF4629" w:rsidP="00DF4629">
      <w:pPr>
        <w:snapToGrid w:val="0"/>
        <w:spacing w:before="120" w:line="400" w:lineRule="exact"/>
        <w:ind w:leftChars="150" w:left="360" w:right="-153"/>
        <w:jc w:val="center"/>
      </w:pPr>
      <w:r w:rsidRPr="0009248A">
        <w:rPr>
          <w:rFonts w:eastAsia="標楷體" w:hint="eastAsia"/>
          <w:b/>
          <w:bCs/>
          <w:sz w:val="28"/>
        </w:rPr>
        <w:t>表</w:t>
      </w:r>
      <w:r w:rsidRPr="0009248A">
        <w:rPr>
          <w:rFonts w:eastAsia="標楷體"/>
          <w:b/>
          <w:bCs/>
          <w:sz w:val="28"/>
        </w:rPr>
        <w:t>2-4-</w:t>
      </w:r>
      <w:r w:rsidRPr="0009248A">
        <w:rPr>
          <w:rFonts w:eastAsia="標楷體" w:hint="eastAsia"/>
          <w:b/>
          <w:bCs/>
          <w:sz w:val="28"/>
        </w:rPr>
        <w:t>3</w:t>
      </w:r>
      <w:r w:rsidRPr="0009248A">
        <w:rPr>
          <w:rFonts w:eastAsia="標楷體" w:hint="eastAsia"/>
          <w:b/>
          <w:bCs/>
          <w:sz w:val="28"/>
        </w:rPr>
        <w:t xml:space="preserve">　　</w:t>
      </w:r>
      <w:r w:rsidRPr="0009248A">
        <w:rPr>
          <w:rFonts w:eastAsia="標楷體" w:hint="eastAsia"/>
          <w:b/>
          <w:bCs/>
          <w:sz w:val="28"/>
        </w:rPr>
        <w:t>10</w:t>
      </w:r>
      <w:r>
        <w:rPr>
          <w:rFonts w:eastAsia="標楷體" w:hint="eastAsia"/>
          <w:b/>
          <w:bCs/>
          <w:sz w:val="28"/>
        </w:rPr>
        <w:t>2</w:t>
      </w:r>
      <w:r w:rsidRPr="0009248A">
        <w:rPr>
          <w:rFonts w:eastAsia="標楷體" w:hint="eastAsia"/>
          <w:b/>
          <w:bCs/>
          <w:sz w:val="28"/>
        </w:rPr>
        <w:t>年</w:t>
      </w:r>
      <w:r w:rsidR="00EE3FF6">
        <w:rPr>
          <w:rFonts w:eastAsia="標楷體" w:hint="eastAsia"/>
          <w:b/>
          <w:bCs/>
          <w:sz w:val="28"/>
        </w:rPr>
        <w:t>4</w:t>
      </w:r>
      <w:r w:rsidRPr="0009248A">
        <w:rPr>
          <w:rFonts w:eastAsia="標楷體" w:hint="eastAsia"/>
          <w:b/>
          <w:bCs/>
          <w:sz w:val="28"/>
        </w:rPr>
        <w:t>月重要進出口產品結構</w:t>
      </w:r>
      <w:r w:rsidRPr="0009248A">
        <w:rPr>
          <w:rFonts w:eastAsia="標楷體" w:hint="eastAsia"/>
          <w:b/>
          <w:bCs/>
          <w:sz w:val="28"/>
        </w:rPr>
        <w:t xml:space="preserve"> </w:t>
      </w:r>
    </w:p>
    <w:p w:rsidR="00DF4629" w:rsidRPr="0009248A" w:rsidRDefault="00DF4629" w:rsidP="00DF4629">
      <w:pPr>
        <w:snapToGrid w:val="0"/>
        <w:spacing w:line="300" w:lineRule="auto"/>
        <w:ind w:leftChars="150" w:left="360" w:right="-510"/>
        <w:jc w:val="right"/>
        <w:rPr>
          <w:rFonts w:eastAsia="標楷體"/>
        </w:rPr>
      </w:pPr>
      <w:r w:rsidRPr="0009248A">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DF4629" w:rsidRPr="00EC0BDB" w:rsidTr="00125C52">
        <w:trPr>
          <w:trHeight w:val="458"/>
        </w:trPr>
        <w:tc>
          <w:tcPr>
            <w:tcW w:w="2030" w:type="dxa"/>
            <w:tcBorders>
              <w:top w:val="single" w:sz="4" w:space="0" w:color="auto"/>
              <w:left w:val="nil"/>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c>
          <w:tcPr>
            <w:tcW w:w="2141" w:type="dxa"/>
            <w:tcBorders>
              <w:top w:val="single" w:sz="4" w:space="0" w:color="auto"/>
              <w:left w:val="doub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r>
      <w:tr w:rsidR="00DF4629" w:rsidRPr="0012098B" w:rsidTr="00125C52">
        <w:trPr>
          <w:trHeight w:val="580"/>
        </w:trPr>
        <w:tc>
          <w:tcPr>
            <w:tcW w:w="2030" w:type="dxa"/>
            <w:tcBorders>
              <w:top w:val="single" w:sz="4" w:space="0" w:color="auto"/>
              <w:left w:val="nil"/>
              <w:bottom w:val="nil"/>
              <w:right w:val="single" w:sz="4" w:space="0" w:color="auto"/>
            </w:tcBorders>
            <w:vAlign w:val="center"/>
          </w:tcPr>
          <w:p w:rsidR="00DF4629" w:rsidRPr="00EC0BDB" w:rsidRDefault="00DF4629" w:rsidP="00125C52">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DF4629" w:rsidRPr="001A3518" w:rsidRDefault="00EE3FF6" w:rsidP="00EF740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113.9</w:t>
            </w:r>
          </w:p>
        </w:tc>
        <w:tc>
          <w:tcPr>
            <w:tcW w:w="784" w:type="dxa"/>
            <w:tcBorders>
              <w:top w:val="single" w:sz="4" w:space="0" w:color="auto"/>
              <w:left w:val="single" w:sz="4" w:space="0" w:color="auto"/>
              <w:bottom w:val="nil"/>
              <w:right w:val="single" w:sz="4" w:space="0" w:color="auto"/>
            </w:tcBorders>
            <w:vAlign w:val="center"/>
          </w:tcPr>
          <w:p w:rsidR="00DF4629" w:rsidRPr="001A3518"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28.4</w:t>
            </w:r>
          </w:p>
        </w:tc>
        <w:tc>
          <w:tcPr>
            <w:tcW w:w="855" w:type="dxa"/>
            <w:tcBorders>
              <w:top w:val="single" w:sz="4" w:space="0" w:color="auto"/>
              <w:left w:val="nil"/>
              <w:bottom w:val="nil"/>
              <w:right w:val="double" w:sz="4" w:space="0" w:color="auto"/>
            </w:tcBorders>
            <w:vAlign w:val="center"/>
          </w:tcPr>
          <w:p w:rsidR="00DF4629" w:rsidRPr="001A3518"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3.4</w:t>
            </w:r>
          </w:p>
        </w:tc>
        <w:tc>
          <w:tcPr>
            <w:tcW w:w="2141" w:type="dxa"/>
            <w:tcBorders>
              <w:top w:val="single" w:sz="4" w:space="0" w:color="auto"/>
              <w:left w:val="double" w:sz="4" w:space="0" w:color="auto"/>
              <w:bottom w:val="nil"/>
              <w:right w:val="single" w:sz="4" w:space="0" w:color="auto"/>
            </w:tcBorders>
            <w:vAlign w:val="center"/>
          </w:tcPr>
          <w:p w:rsidR="00DF4629" w:rsidRPr="001408A5" w:rsidRDefault="00DF4629" w:rsidP="00125C52">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DF4629" w:rsidRPr="00CE0F45" w:rsidRDefault="00EE3FF6" w:rsidP="00EF740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616.4</w:t>
            </w:r>
          </w:p>
        </w:tc>
        <w:tc>
          <w:tcPr>
            <w:tcW w:w="730" w:type="dxa"/>
            <w:tcBorders>
              <w:top w:val="single" w:sz="4" w:space="0" w:color="auto"/>
              <w:left w:val="single" w:sz="4" w:space="0" w:color="auto"/>
              <w:bottom w:val="nil"/>
              <w:right w:val="single" w:sz="4" w:space="0" w:color="auto"/>
            </w:tcBorders>
            <w:vAlign w:val="center"/>
          </w:tcPr>
          <w:p w:rsidR="00DF4629" w:rsidRPr="00CE0F4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29.1</w:t>
            </w:r>
          </w:p>
        </w:tc>
        <w:tc>
          <w:tcPr>
            <w:tcW w:w="807" w:type="dxa"/>
            <w:tcBorders>
              <w:top w:val="single" w:sz="4" w:space="0" w:color="auto"/>
              <w:left w:val="nil"/>
              <w:bottom w:val="nil"/>
              <w:right w:val="nil"/>
            </w:tcBorders>
            <w:vAlign w:val="center"/>
          </w:tcPr>
          <w:p w:rsidR="00DF4629"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-14.9</w:t>
            </w:r>
          </w:p>
        </w:tc>
      </w:tr>
      <w:tr w:rsidR="00A30605" w:rsidRPr="001408A5" w:rsidTr="00125C52">
        <w:trPr>
          <w:trHeight w:val="580"/>
        </w:trPr>
        <w:tc>
          <w:tcPr>
            <w:tcW w:w="2030" w:type="dxa"/>
            <w:tcBorders>
              <w:top w:val="nil"/>
              <w:left w:val="nil"/>
              <w:bottom w:val="nil"/>
              <w:right w:val="single" w:sz="4" w:space="0" w:color="auto"/>
            </w:tcBorders>
            <w:vAlign w:val="center"/>
          </w:tcPr>
          <w:p w:rsidR="00A30605" w:rsidRPr="00EC0BDB" w:rsidRDefault="00A30605" w:rsidP="00D23915">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297.7</w:t>
            </w:r>
          </w:p>
        </w:tc>
        <w:tc>
          <w:tcPr>
            <w:tcW w:w="784" w:type="dxa"/>
            <w:tcBorders>
              <w:top w:val="nil"/>
              <w:left w:val="single" w:sz="4" w:space="0" w:color="auto"/>
              <w:bottom w:val="nil"/>
              <w:right w:val="single" w:sz="4" w:space="0" w:color="auto"/>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9.2</w:t>
            </w:r>
          </w:p>
        </w:tc>
        <w:tc>
          <w:tcPr>
            <w:tcW w:w="855" w:type="dxa"/>
            <w:tcBorders>
              <w:top w:val="nil"/>
              <w:left w:val="nil"/>
              <w:bottom w:val="nil"/>
              <w:right w:val="double" w:sz="4" w:space="0" w:color="auto"/>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-8.0</w:t>
            </w:r>
          </w:p>
        </w:tc>
        <w:tc>
          <w:tcPr>
            <w:tcW w:w="2141" w:type="dxa"/>
            <w:tcBorders>
              <w:top w:val="nil"/>
              <w:left w:val="double" w:sz="4" w:space="0" w:color="auto"/>
              <w:bottom w:val="nil"/>
              <w:right w:val="single" w:sz="4" w:space="0" w:color="auto"/>
            </w:tcBorders>
            <w:vAlign w:val="center"/>
          </w:tcPr>
          <w:p w:rsidR="00A30605" w:rsidRPr="001408A5" w:rsidRDefault="00A30605" w:rsidP="00125C52">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A30605" w:rsidRPr="00CE0F4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392.5</w:t>
            </w:r>
          </w:p>
        </w:tc>
        <w:tc>
          <w:tcPr>
            <w:tcW w:w="730" w:type="dxa"/>
            <w:tcBorders>
              <w:top w:val="nil"/>
              <w:left w:val="single" w:sz="4" w:space="0" w:color="auto"/>
              <w:bottom w:val="nil"/>
              <w:right w:val="single" w:sz="4" w:space="0" w:color="auto"/>
            </w:tcBorders>
            <w:vAlign w:val="center"/>
          </w:tcPr>
          <w:p w:rsidR="00A30605" w:rsidRPr="00CE0F4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14.9</w:t>
            </w:r>
          </w:p>
        </w:tc>
        <w:tc>
          <w:tcPr>
            <w:tcW w:w="807" w:type="dxa"/>
            <w:tcBorders>
              <w:top w:val="nil"/>
              <w:left w:val="nil"/>
              <w:bottom w:val="nil"/>
              <w:right w:val="nil"/>
            </w:tcBorders>
            <w:vAlign w:val="center"/>
          </w:tcPr>
          <w:p w:rsidR="00A30605"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-3.8</w:t>
            </w:r>
          </w:p>
        </w:tc>
      </w:tr>
      <w:tr w:rsidR="00A30605" w:rsidRPr="0012098B" w:rsidTr="00125C52">
        <w:trPr>
          <w:trHeight w:val="580"/>
        </w:trPr>
        <w:tc>
          <w:tcPr>
            <w:tcW w:w="2030" w:type="dxa"/>
            <w:tcBorders>
              <w:top w:val="nil"/>
              <w:left w:val="nil"/>
              <w:bottom w:val="nil"/>
              <w:right w:val="single" w:sz="4" w:space="0" w:color="auto"/>
            </w:tcBorders>
            <w:vAlign w:val="center"/>
          </w:tcPr>
          <w:p w:rsidR="00A30605" w:rsidRPr="00EC0BDB" w:rsidRDefault="00EE3FF6" w:rsidP="00EE3FF6">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976.4</w:t>
            </w:r>
          </w:p>
        </w:tc>
        <w:tc>
          <w:tcPr>
            <w:tcW w:w="784" w:type="dxa"/>
            <w:tcBorders>
              <w:top w:val="nil"/>
              <w:left w:val="single" w:sz="4" w:space="0" w:color="auto"/>
              <w:bottom w:val="nil"/>
              <w:right w:val="single" w:sz="4" w:space="0" w:color="auto"/>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7.9</w:t>
            </w:r>
          </w:p>
        </w:tc>
        <w:tc>
          <w:tcPr>
            <w:tcW w:w="855" w:type="dxa"/>
            <w:tcBorders>
              <w:top w:val="nil"/>
              <w:left w:val="nil"/>
              <w:bottom w:val="nil"/>
              <w:right w:val="double" w:sz="4" w:space="0" w:color="auto"/>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-5.5</w:t>
            </w:r>
          </w:p>
        </w:tc>
        <w:tc>
          <w:tcPr>
            <w:tcW w:w="2141" w:type="dxa"/>
            <w:tcBorders>
              <w:top w:val="nil"/>
              <w:left w:val="double" w:sz="4" w:space="0" w:color="auto"/>
              <w:bottom w:val="nil"/>
              <w:right w:val="single" w:sz="4" w:space="0" w:color="auto"/>
            </w:tcBorders>
            <w:vAlign w:val="center"/>
          </w:tcPr>
          <w:p w:rsidR="00A30605" w:rsidRPr="001408A5" w:rsidRDefault="00A30605" w:rsidP="00125C52">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A30605" w:rsidRPr="00CE0F4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583.3</w:t>
            </w:r>
          </w:p>
        </w:tc>
        <w:tc>
          <w:tcPr>
            <w:tcW w:w="730" w:type="dxa"/>
            <w:tcBorders>
              <w:top w:val="nil"/>
              <w:left w:val="single" w:sz="4" w:space="0" w:color="auto"/>
              <w:bottom w:val="nil"/>
              <w:right w:val="single" w:sz="4" w:space="0" w:color="auto"/>
            </w:tcBorders>
            <w:vAlign w:val="center"/>
          </w:tcPr>
          <w:p w:rsidR="00A30605" w:rsidRPr="00CE0F4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11.3</w:t>
            </w:r>
          </w:p>
        </w:tc>
        <w:tc>
          <w:tcPr>
            <w:tcW w:w="807" w:type="dxa"/>
            <w:tcBorders>
              <w:top w:val="nil"/>
              <w:left w:val="nil"/>
              <w:bottom w:val="nil"/>
              <w:right w:val="nil"/>
            </w:tcBorders>
            <w:vAlign w:val="center"/>
          </w:tcPr>
          <w:p w:rsidR="00A30605"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w:t>
            </w:r>
          </w:p>
        </w:tc>
      </w:tr>
      <w:tr w:rsidR="000809A3" w:rsidRPr="001408A5" w:rsidTr="00125C52">
        <w:trPr>
          <w:trHeight w:val="580"/>
        </w:trPr>
        <w:tc>
          <w:tcPr>
            <w:tcW w:w="2030" w:type="dxa"/>
            <w:tcBorders>
              <w:top w:val="nil"/>
              <w:left w:val="nil"/>
              <w:bottom w:val="nil"/>
              <w:right w:val="single" w:sz="4" w:space="0" w:color="auto"/>
            </w:tcBorders>
            <w:vAlign w:val="center"/>
          </w:tcPr>
          <w:p w:rsidR="000809A3" w:rsidRPr="00EC0BDB" w:rsidRDefault="00EE3FF6" w:rsidP="00D23915">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0809A3"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870.7</w:t>
            </w:r>
          </w:p>
        </w:tc>
        <w:tc>
          <w:tcPr>
            <w:tcW w:w="784" w:type="dxa"/>
            <w:tcBorders>
              <w:top w:val="nil"/>
              <w:left w:val="single" w:sz="4" w:space="0" w:color="auto"/>
              <w:bottom w:val="nil"/>
              <w:right w:val="single" w:sz="4" w:space="0" w:color="auto"/>
            </w:tcBorders>
            <w:vAlign w:val="center"/>
          </w:tcPr>
          <w:p w:rsidR="000809A3"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w:t>
            </w:r>
          </w:p>
        </w:tc>
        <w:tc>
          <w:tcPr>
            <w:tcW w:w="855" w:type="dxa"/>
            <w:tcBorders>
              <w:top w:val="nil"/>
              <w:left w:val="nil"/>
              <w:bottom w:val="nil"/>
              <w:right w:val="double" w:sz="4" w:space="0" w:color="auto"/>
            </w:tcBorders>
            <w:vAlign w:val="center"/>
          </w:tcPr>
          <w:p w:rsidR="000809A3"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15.1</w:t>
            </w:r>
          </w:p>
        </w:tc>
        <w:tc>
          <w:tcPr>
            <w:tcW w:w="2141" w:type="dxa"/>
            <w:tcBorders>
              <w:top w:val="nil"/>
              <w:left w:val="double" w:sz="4" w:space="0" w:color="auto"/>
              <w:bottom w:val="nil"/>
              <w:right w:val="single" w:sz="4" w:space="0" w:color="auto"/>
            </w:tcBorders>
            <w:vAlign w:val="center"/>
          </w:tcPr>
          <w:p w:rsidR="000809A3" w:rsidRPr="001408A5" w:rsidRDefault="000809A3" w:rsidP="00D23915">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0809A3" w:rsidRPr="001408A5"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897.8</w:t>
            </w:r>
          </w:p>
        </w:tc>
        <w:tc>
          <w:tcPr>
            <w:tcW w:w="730" w:type="dxa"/>
            <w:tcBorders>
              <w:top w:val="nil"/>
              <w:left w:val="single" w:sz="4" w:space="0" w:color="auto"/>
              <w:bottom w:val="nil"/>
              <w:right w:val="single" w:sz="4" w:space="0" w:color="auto"/>
            </w:tcBorders>
            <w:vAlign w:val="center"/>
          </w:tcPr>
          <w:p w:rsidR="000809A3" w:rsidRPr="001408A5"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8.3</w:t>
            </w:r>
          </w:p>
        </w:tc>
        <w:tc>
          <w:tcPr>
            <w:tcW w:w="807" w:type="dxa"/>
            <w:tcBorders>
              <w:top w:val="nil"/>
              <w:left w:val="nil"/>
              <w:bottom w:val="nil"/>
              <w:right w:val="nil"/>
            </w:tcBorders>
            <w:vAlign w:val="center"/>
          </w:tcPr>
          <w:p w:rsidR="000809A3" w:rsidRPr="001408A5"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p>
        </w:tc>
      </w:tr>
      <w:tr w:rsidR="000809A3" w:rsidRPr="001408A5" w:rsidTr="00125C52">
        <w:trPr>
          <w:trHeight w:val="580"/>
        </w:trPr>
        <w:tc>
          <w:tcPr>
            <w:tcW w:w="2030" w:type="dxa"/>
            <w:tcBorders>
              <w:top w:val="nil"/>
              <w:left w:val="nil"/>
              <w:bottom w:val="nil"/>
              <w:right w:val="single" w:sz="4" w:space="0" w:color="auto"/>
            </w:tcBorders>
            <w:vAlign w:val="center"/>
          </w:tcPr>
          <w:p w:rsidR="000809A3" w:rsidRPr="00EC0BDB" w:rsidRDefault="000809A3" w:rsidP="00D23915">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0809A3"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807.6</w:t>
            </w:r>
          </w:p>
        </w:tc>
        <w:tc>
          <w:tcPr>
            <w:tcW w:w="784" w:type="dxa"/>
            <w:tcBorders>
              <w:top w:val="nil"/>
              <w:left w:val="single" w:sz="4" w:space="0" w:color="auto"/>
              <w:bottom w:val="nil"/>
              <w:right w:val="single" w:sz="4" w:space="0" w:color="auto"/>
            </w:tcBorders>
            <w:vAlign w:val="center"/>
          </w:tcPr>
          <w:p w:rsidR="000809A3"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7.2</w:t>
            </w:r>
          </w:p>
        </w:tc>
        <w:tc>
          <w:tcPr>
            <w:tcW w:w="855" w:type="dxa"/>
            <w:tcBorders>
              <w:top w:val="nil"/>
              <w:left w:val="nil"/>
              <w:bottom w:val="nil"/>
              <w:right w:val="double" w:sz="4" w:space="0" w:color="auto"/>
            </w:tcBorders>
            <w:vAlign w:val="center"/>
          </w:tcPr>
          <w:p w:rsidR="000809A3"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5.1</w:t>
            </w:r>
          </w:p>
        </w:tc>
        <w:tc>
          <w:tcPr>
            <w:tcW w:w="2141" w:type="dxa"/>
            <w:tcBorders>
              <w:top w:val="nil"/>
              <w:left w:val="double" w:sz="4" w:space="0" w:color="auto"/>
              <w:bottom w:val="nil"/>
              <w:right w:val="single" w:sz="4" w:space="0" w:color="auto"/>
            </w:tcBorders>
            <w:vAlign w:val="center"/>
          </w:tcPr>
          <w:p w:rsidR="000809A3" w:rsidRPr="001408A5" w:rsidRDefault="000809A3" w:rsidP="00D23915">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0809A3" w:rsidRPr="001408A5"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698.0</w:t>
            </w:r>
          </w:p>
        </w:tc>
        <w:tc>
          <w:tcPr>
            <w:tcW w:w="730" w:type="dxa"/>
            <w:tcBorders>
              <w:top w:val="nil"/>
              <w:left w:val="single" w:sz="4" w:space="0" w:color="auto"/>
              <w:bottom w:val="nil"/>
              <w:right w:val="single" w:sz="4" w:space="0" w:color="auto"/>
            </w:tcBorders>
            <w:vAlign w:val="center"/>
          </w:tcPr>
          <w:p w:rsidR="000809A3" w:rsidRPr="001408A5"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w:t>
            </w:r>
          </w:p>
        </w:tc>
        <w:tc>
          <w:tcPr>
            <w:tcW w:w="807" w:type="dxa"/>
            <w:tcBorders>
              <w:top w:val="nil"/>
              <w:left w:val="nil"/>
              <w:bottom w:val="nil"/>
              <w:right w:val="nil"/>
            </w:tcBorders>
            <w:vAlign w:val="center"/>
          </w:tcPr>
          <w:p w:rsidR="000809A3" w:rsidRPr="001408A5"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-7.1</w:t>
            </w:r>
          </w:p>
        </w:tc>
      </w:tr>
      <w:tr w:rsidR="00A30605" w:rsidRPr="0012098B" w:rsidTr="00125C52">
        <w:trPr>
          <w:trHeight w:val="580"/>
        </w:trPr>
        <w:tc>
          <w:tcPr>
            <w:tcW w:w="2030" w:type="dxa"/>
            <w:tcBorders>
              <w:top w:val="nil"/>
              <w:left w:val="nil"/>
              <w:bottom w:val="nil"/>
              <w:right w:val="single" w:sz="4" w:space="0" w:color="auto"/>
            </w:tcBorders>
            <w:vAlign w:val="center"/>
          </w:tcPr>
          <w:p w:rsidR="00A30605" w:rsidRPr="00EC0BDB" w:rsidRDefault="00EE3FF6" w:rsidP="00D23915">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672.1</w:t>
            </w:r>
          </w:p>
        </w:tc>
        <w:tc>
          <w:tcPr>
            <w:tcW w:w="784" w:type="dxa"/>
            <w:tcBorders>
              <w:top w:val="nil"/>
              <w:left w:val="single" w:sz="4" w:space="0" w:color="auto"/>
              <w:bottom w:val="nil"/>
              <w:right w:val="single" w:sz="4" w:space="0" w:color="auto"/>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6.7</w:t>
            </w:r>
          </w:p>
        </w:tc>
        <w:tc>
          <w:tcPr>
            <w:tcW w:w="855" w:type="dxa"/>
            <w:tcBorders>
              <w:top w:val="nil"/>
              <w:left w:val="nil"/>
              <w:bottom w:val="nil"/>
              <w:right w:val="double" w:sz="4" w:space="0" w:color="auto"/>
            </w:tcBorders>
            <w:vAlign w:val="center"/>
          </w:tcPr>
          <w:p w:rsidR="00A30605" w:rsidRPr="001A3518" w:rsidRDefault="00EE3FF6"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-3.2</w:t>
            </w:r>
          </w:p>
        </w:tc>
        <w:tc>
          <w:tcPr>
            <w:tcW w:w="2141" w:type="dxa"/>
            <w:tcBorders>
              <w:top w:val="nil"/>
              <w:left w:val="double" w:sz="4" w:space="0" w:color="auto"/>
              <w:bottom w:val="nil"/>
              <w:right w:val="single" w:sz="4" w:space="0" w:color="auto"/>
            </w:tcBorders>
            <w:vAlign w:val="center"/>
          </w:tcPr>
          <w:p w:rsidR="00A30605" w:rsidRPr="001408A5" w:rsidRDefault="00A30605" w:rsidP="00125C52">
            <w:pPr>
              <w:topLinePunct/>
              <w:rPr>
                <w:rFonts w:eastAsia="標楷體"/>
                <w:bCs/>
                <w:color w:val="000000" w:themeColor="text1"/>
                <w:szCs w:val="20"/>
              </w:rPr>
            </w:pPr>
            <w:r w:rsidRPr="001408A5">
              <w:rPr>
                <w:rFonts w:eastAsia="標楷體" w:hint="eastAsia"/>
                <w:bCs/>
                <w:color w:val="000000" w:themeColor="text1"/>
                <w:szCs w:val="20"/>
              </w:rPr>
              <w:t>精密儀器、鐘錶、</w:t>
            </w:r>
          </w:p>
          <w:p w:rsidR="00A30605" w:rsidRPr="001408A5" w:rsidRDefault="00A30605" w:rsidP="00125C52">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A30605"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901.2</w:t>
            </w:r>
          </w:p>
        </w:tc>
        <w:tc>
          <w:tcPr>
            <w:tcW w:w="730" w:type="dxa"/>
            <w:tcBorders>
              <w:top w:val="nil"/>
              <w:left w:val="single" w:sz="4" w:space="0" w:color="auto"/>
              <w:bottom w:val="nil"/>
              <w:right w:val="single" w:sz="4" w:space="0" w:color="auto"/>
            </w:tcBorders>
            <w:vAlign w:val="center"/>
          </w:tcPr>
          <w:p w:rsidR="00A30605"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3.9</w:t>
            </w:r>
          </w:p>
        </w:tc>
        <w:tc>
          <w:tcPr>
            <w:tcW w:w="807" w:type="dxa"/>
            <w:tcBorders>
              <w:top w:val="nil"/>
              <w:left w:val="nil"/>
              <w:bottom w:val="nil"/>
              <w:right w:val="nil"/>
            </w:tcBorders>
            <w:vAlign w:val="center"/>
          </w:tcPr>
          <w:p w:rsidR="00A30605"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-4.8</w:t>
            </w:r>
          </w:p>
        </w:tc>
      </w:tr>
      <w:tr w:rsidR="00DF4629" w:rsidRPr="0012098B" w:rsidTr="00125C52">
        <w:trPr>
          <w:trHeight w:val="580"/>
        </w:trPr>
        <w:tc>
          <w:tcPr>
            <w:tcW w:w="2030" w:type="dxa"/>
            <w:tcBorders>
              <w:top w:val="nil"/>
              <w:left w:val="nil"/>
              <w:bottom w:val="single" w:sz="4" w:space="0" w:color="auto"/>
              <w:right w:val="single" w:sz="4" w:space="0" w:color="auto"/>
            </w:tcBorders>
            <w:vAlign w:val="center"/>
          </w:tcPr>
          <w:p w:rsidR="00DF4629" w:rsidRPr="00EC0BDB" w:rsidRDefault="00EE3FF6" w:rsidP="00125C52">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single" w:sz="4" w:space="0" w:color="auto"/>
              <w:right w:val="nil"/>
            </w:tcBorders>
            <w:vAlign w:val="center"/>
          </w:tcPr>
          <w:p w:rsidR="00DF4629" w:rsidRPr="001A3518"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D41ABB">
              <w:rPr>
                <w:rFonts w:eastAsia="標楷體" w:hint="eastAsia"/>
                <w:bCs/>
                <w:color w:val="000000" w:themeColor="text1"/>
                <w:spacing w:val="0"/>
                <w:kern w:val="2"/>
                <w:szCs w:val="20"/>
              </w:rPr>
              <w:t>,</w:t>
            </w:r>
            <w:r>
              <w:rPr>
                <w:rFonts w:eastAsia="標楷體" w:hint="eastAsia"/>
                <w:bCs/>
                <w:color w:val="000000" w:themeColor="text1"/>
                <w:spacing w:val="0"/>
                <w:kern w:val="2"/>
                <w:szCs w:val="20"/>
              </w:rPr>
              <w:t>641.0</w:t>
            </w:r>
          </w:p>
        </w:tc>
        <w:tc>
          <w:tcPr>
            <w:tcW w:w="784" w:type="dxa"/>
            <w:tcBorders>
              <w:top w:val="nil"/>
              <w:left w:val="single" w:sz="4" w:space="0" w:color="auto"/>
              <w:bottom w:val="single" w:sz="4" w:space="0" w:color="auto"/>
              <w:right w:val="single" w:sz="4" w:space="0" w:color="auto"/>
            </w:tcBorders>
            <w:vAlign w:val="center"/>
          </w:tcPr>
          <w:p w:rsidR="00DF4629" w:rsidRPr="001A3518"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6.6</w:t>
            </w:r>
          </w:p>
        </w:tc>
        <w:tc>
          <w:tcPr>
            <w:tcW w:w="855" w:type="dxa"/>
            <w:tcBorders>
              <w:top w:val="nil"/>
              <w:left w:val="nil"/>
              <w:bottom w:val="single" w:sz="4" w:space="0" w:color="auto"/>
              <w:right w:val="double" w:sz="4" w:space="0" w:color="auto"/>
            </w:tcBorders>
            <w:vAlign w:val="center"/>
          </w:tcPr>
          <w:p w:rsidR="00DF4629" w:rsidRPr="001A3518"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-9.7</w:t>
            </w:r>
          </w:p>
        </w:tc>
        <w:tc>
          <w:tcPr>
            <w:tcW w:w="2141" w:type="dxa"/>
            <w:tcBorders>
              <w:top w:val="nil"/>
              <w:left w:val="double" w:sz="4" w:space="0" w:color="auto"/>
              <w:bottom w:val="single" w:sz="4" w:space="0" w:color="auto"/>
              <w:right w:val="single" w:sz="4" w:space="0" w:color="auto"/>
            </w:tcBorders>
            <w:vAlign w:val="center"/>
          </w:tcPr>
          <w:p w:rsidR="00DF4629" w:rsidRPr="001408A5" w:rsidRDefault="00DF4629" w:rsidP="00125C52">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DF4629"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679.8</w:t>
            </w:r>
          </w:p>
        </w:tc>
        <w:tc>
          <w:tcPr>
            <w:tcW w:w="730" w:type="dxa"/>
            <w:tcBorders>
              <w:top w:val="nil"/>
              <w:left w:val="single" w:sz="4" w:space="0" w:color="auto"/>
              <w:bottom w:val="single" w:sz="4" w:space="0" w:color="auto"/>
              <w:right w:val="single" w:sz="4" w:space="0" w:color="auto"/>
            </w:tcBorders>
            <w:vAlign w:val="center"/>
          </w:tcPr>
          <w:p w:rsidR="00DF4629"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w:t>
            </w:r>
          </w:p>
        </w:tc>
        <w:tc>
          <w:tcPr>
            <w:tcW w:w="807" w:type="dxa"/>
            <w:tcBorders>
              <w:top w:val="nil"/>
              <w:left w:val="nil"/>
              <w:bottom w:val="single" w:sz="4" w:space="0" w:color="auto"/>
              <w:right w:val="nil"/>
            </w:tcBorders>
            <w:vAlign w:val="center"/>
          </w:tcPr>
          <w:p w:rsidR="00DF4629" w:rsidRPr="001408A5" w:rsidRDefault="00EE3FF6"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11.8</w:t>
            </w:r>
          </w:p>
        </w:tc>
      </w:tr>
    </w:tbl>
    <w:p w:rsidR="00DF4629" w:rsidRPr="007A2A85" w:rsidRDefault="00DF4629" w:rsidP="00DF4629">
      <w:pPr>
        <w:pStyle w:val="xl41"/>
        <w:widowControl w:val="0"/>
        <w:spacing w:before="0" w:beforeAutospacing="0" w:after="0" w:afterAutospacing="0" w:line="400" w:lineRule="exact"/>
        <w:textAlignment w:val="auto"/>
        <w:rPr>
          <w:rFonts w:ascii="Times New Roman" w:eastAsia="標楷體" w:hAnsi="標楷體" w:hint="default"/>
          <w:color w:val="auto"/>
          <w:sz w:val="22"/>
          <w:szCs w:val="22"/>
        </w:rPr>
      </w:pPr>
      <w:r w:rsidRPr="007A2A85">
        <w:rPr>
          <w:rFonts w:ascii="Times New Roman" w:eastAsia="標楷體" w:hAnsi="標楷體" w:hint="default"/>
          <w:color w:val="auto"/>
          <w:sz w:val="22"/>
          <w:szCs w:val="22"/>
        </w:rPr>
        <w:t>資料來源：財政部</w:t>
      </w:r>
      <w:r w:rsidRPr="007A2A85">
        <w:rPr>
          <w:rFonts w:ascii="Times New Roman" w:eastAsia="標楷體" w:hAnsi="標楷體"/>
          <w:color w:val="auto"/>
          <w:sz w:val="22"/>
          <w:szCs w:val="22"/>
        </w:rPr>
        <w:t>。</w:t>
      </w:r>
    </w:p>
    <w:p w:rsidR="00E750C9" w:rsidRPr="00024A9E" w:rsidRDefault="00E750C9" w:rsidP="00DF4629">
      <w:pPr>
        <w:pStyle w:val="k3a"/>
        <w:tabs>
          <w:tab w:val="left" w:pos="540"/>
        </w:tabs>
        <w:spacing w:before="180" w:line="300" w:lineRule="auto"/>
        <w:ind w:leftChars="99" w:left="717" w:right="0" w:hangingChars="171" w:hanging="479"/>
        <w:rPr>
          <w:b/>
          <w:bCs/>
          <w:color w:val="FF0000"/>
          <w:sz w:val="32"/>
          <w:szCs w:val="32"/>
        </w:rPr>
      </w:pPr>
      <w:r w:rsidRPr="00024A9E">
        <w:rPr>
          <w:color w:val="FF0000"/>
        </w:rPr>
        <w:br w:type="page"/>
      </w:r>
    </w:p>
    <w:p w:rsidR="00E750C9" w:rsidRPr="00024A9E" w:rsidRDefault="00E750C9" w:rsidP="00E750C9">
      <w:pPr>
        <w:pStyle w:val="t-3"/>
        <w:spacing w:beforeLines="50" w:before="180" w:line="300" w:lineRule="auto"/>
        <w:ind w:right="-60"/>
      </w:pPr>
      <w:bookmarkStart w:id="69" w:name="_Toc349916585"/>
      <w:bookmarkStart w:id="70" w:name="_Toc358042580"/>
      <w:r w:rsidRPr="00024A9E">
        <w:rPr>
          <w:rFonts w:hint="eastAsia"/>
        </w:rPr>
        <w:lastRenderedPageBreak/>
        <w:t>（五）外銷訂單</w:t>
      </w:r>
      <w:bookmarkEnd w:id="69"/>
      <w:bookmarkEnd w:id="70"/>
    </w:p>
    <w:p w:rsidR="00EE4C3E" w:rsidRPr="007B1A63" w:rsidRDefault="00EE4C3E" w:rsidP="00EE4C3E">
      <w:pPr>
        <w:pStyle w:val="k3a"/>
        <w:tabs>
          <w:tab w:val="left" w:pos="540"/>
        </w:tabs>
        <w:spacing w:before="180" w:line="300" w:lineRule="auto"/>
        <w:ind w:leftChars="100" w:left="801" w:right="0" w:hangingChars="200" w:hanging="561"/>
        <w:rPr>
          <w:b/>
          <w:bCs/>
        </w:rPr>
      </w:pPr>
      <w:bookmarkStart w:id="71" w:name="_Toc349916586"/>
      <w:r w:rsidRPr="007B1A63">
        <w:rPr>
          <w:b/>
          <w:bCs/>
        </w:rPr>
        <w:t>１、</w:t>
      </w:r>
      <w:r w:rsidRPr="007B1A63">
        <w:rPr>
          <w:b/>
          <w:bCs/>
        </w:rPr>
        <w:t>10</w:t>
      </w:r>
      <w:r w:rsidRPr="007B1A63">
        <w:rPr>
          <w:rFonts w:hint="eastAsia"/>
          <w:b/>
          <w:bCs/>
        </w:rPr>
        <w:t>2</w:t>
      </w:r>
      <w:r w:rsidRPr="007B1A63">
        <w:rPr>
          <w:b/>
          <w:bCs/>
        </w:rPr>
        <w:t>年</w:t>
      </w:r>
      <w:r w:rsidR="00C82326">
        <w:rPr>
          <w:rFonts w:hint="eastAsia"/>
          <w:b/>
          <w:bCs/>
        </w:rPr>
        <w:t>4</w:t>
      </w:r>
      <w:r w:rsidRPr="007B1A63">
        <w:rPr>
          <w:b/>
          <w:bCs/>
        </w:rPr>
        <w:t>月外銷訂單</w:t>
      </w:r>
      <w:r w:rsidR="002A138B">
        <w:rPr>
          <w:rFonts w:hint="eastAsia"/>
          <w:b/>
          <w:bCs/>
        </w:rPr>
        <w:t>35</w:t>
      </w:r>
      <w:r w:rsidR="00C82326">
        <w:rPr>
          <w:rFonts w:hint="eastAsia"/>
          <w:b/>
          <w:bCs/>
        </w:rPr>
        <w:t>6.9</w:t>
      </w:r>
      <w:r w:rsidRPr="007B1A63">
        <w:rPr>
          <w:b/>
          <w:bCs/>
        </w:rPr>
        <w:t>億美元，</w:t>
      </w:r>
      <w:r>
        <w:rPr>
          <w:rFonts w:hint="eastAsia"/>
          <w:b/>
          <w:bCs/>
        </w:rPr>
        <w:t>減少</w:t>
      </w:r>
      <w:r w:rsidR="00C82326">
        <w:rPr>
          <w:rFonts w:hint="eastAsia"/>
          <w:b/>
          <w:bCs/>
        </w:rPr>
        <w:t>1.1</w:t>
      </w:r>
      <w:r w:rsidRPr="007B1A63">
        <w:rPr>
          <w:b/>
          <w:bCs/>
        </w:rPr>
        <w:t>％</w:t>
      </w:r>
    </w:p>
    <w:p w:rsidR="00EE4C3E" w:rsidRPr="00024A9E" w:rsidRDefault="00EE4C3E" w:rsidP="00EE4C3E">
      <w:pPr>
        <w:pStyle w:val="k32"/>
        <w:topLinePunct/>
        <w:ind w:leftChars="150" w:left="360" w:rightChars="-59"/>
        <w:rPr>
          <w:b/>
          <w:bCs/>
          <w:color w:val="FF0000"/>
          <w:kern w:val="2"/>
          <w:szCs w:val="24"/>
        </w:rPr>
      </w:pPr>
      <w:r w:rsidRPr="007B1A63">
        <w:rPr>
          <w:rFonts w:cs="Courier New"/>
        </w:rPr>
        <w:t>10</w:t>
      </w:r>
      <w:r w:rsidRPr="007B1A63">
        <w:rPr>
          <w:rFonts w:cs="Courier New" w:hint="eastAsia"/>
        </w:rPr>
        <w:t>2</w:t>
      </w:r>
      <w:r w:rsidRPr="007B1A63">
        <w:rPr>
          <w:rFonts w:cs="Courier New"/>
        </w:rPr>
        <w:t>年</w:t>
      </w:r>
      <w:r w:rsidR="00C82326">
        <w:rPr>
          <w:rFonts w:cs="Courier New" w:hint="eastAsia"/>
        </w:rPr>
        <w:t>4</w:t>
      </w:r>
      <w:r w:rsidRPr="007B1A63">
        <w:rPr>
          <w:rFonts w:cs="Courier New"/>
        </w:rPr>
        <w:t>月外銷訂單金額</w:t>
      </w:r>
      <w:r w:rsidR="00C82326">
        <w:rPr>
          <w:rFonts w:cs="Courier New" w:hint="eastAsia"/>
        </w:rPr>
        <w:t>356.9</w:t>
      </w:r>
      <w:r w:rsidRPr="007B1A63">
        <w:rPr>
          <w:rFonts w:cs="Courier New"/>
        </w:rPr>
        <w:t>億美元，</w:t>
      </w:r>
      <w:r w:rsidRPr="007B1A63">
        <w:rPr>
          <w:rFonts w:cs="Courier New" w:hint="eastAsia"/>
        </w:rPr>
        <w:t>較</w:t>
      </w:r>
      <w:r w:rsidRPr="007B1A63">
        <w:rPr>
          <w:rFonts w:cs="Courier New"/>
        </w:rPr>
        <w:t>10</w:t>
      </w:r>
      <w:r w:rsidRPr="007B1A63">
        <w:rPr>
          <w:rFonts w:cs="Courier New" w:hint="eastAsia"/>
        </w:rPr>
        <w:t>1</w:t>
      </w:r>
      <w:r w:rsidRPr="007B1A63">
        <w:rPr>
          <w:rFonts w:cs="Courier New"/>
        </w:rPr>
        <w:t>年同月</w:t>
      </w:r>
      <w:r>
        <w:rPr>
          <w:rFonts w:cs="Courier New" w:hint="eastAsia"/>
        </w:rPr>
        <w:t>減少</w:t>
      </w:r>
      <w:r w:rsidR="00C82326">
        <w:rPr>
          <w:rFonts w:cs="Courier New" w:hint="eastAsia"/>
        </w:rPr>
        <w:t>4.0</w:t>
      </w:r>
      <w:r w:rsidRPr="007B1A63">
        <w:rPr>
          <w:rFonts w:cs="Courier New"/>
        </w:rPr>
        <w:t>億美元，</w:t>
      </w:r>
      <w:r>
        <w:rPr>
          <w:rFonts w:cs="Courier New" w:hint="eastAsia"/>
        </w:rPr>
        <w:t>減少</w:t>
      </w:r>
      <w:r w:rsidR="00C82326">
        <w:rPr>
          <w:rFonts w:cs="Courier New" w:hint="eastAsia"/>
        </w:rPr>
        <w:t>1.1</w:t>
      </w:r>
      <w:r w:rsidRPr="007B1A63">
        <w:rPr>
          <w:rFonts w:cs="Courier New"/>
        </w:rPr>
        <w:t>％</w:t>
      </w:r>
      <w:r w:rsidR="004F507E" w:rsidRPr="007B1A63">
        <w:rPr>
          <w:rFonts w:hint="eastAsia"/>
        </w:rPr>
        <w:t>。</w:t>
      </w:r>
      <w:r w:rsidR="004F507E" w:rsidRPr="009A40B4">
        <w:rPr>
          <w:rFonts w:hint="eastAsia"/>
        </w:rPr>
        <w:t>累計</w:t>
      </w:r>
      <w:r w:rsidR="004F507E" w:rsidRPr="009A40B4">
        <w:rPr>
          <w:rFonts w:hint="eastAsia"/>
        </w:rPr>
        <w:t>1</w:t>
      </w:r>
      <w:r w:rsidR="004F507E" w:rsidRPr="009A40B4">
        <w:rPr>
          <w:rFonts w:hint="eastAsia"/>
        </w:rPr>
        <w:t>至</w:t>
      </w:r>
      <w:r w:rsidR="00C82326">
        <w:rPr>
          <w:rFonts w:hint="eastAsia"/>
        </w:rPr>
        <w:t>4</w:t>
      </w:r>
      <w:r w:rsidR="004F507E" w:rsidRPr="009A40B4">
        <w:rPr>
          <w:rFonts w:hint="eastAsia"/>
        </w:rPr>
        <w:t>月</w:t>
      </w:r>
      <w:r w:rsidR="004F507E">
        <w:rPr>
          <w:rFonts w:hint="eastAsia"/>
        </w:rPr>
        <w:t>，外銷訂單金額</w:t>
      </w:r>
      <w:r w:rsidR="002A138B">
        <w:rPr>
          <w:rFonts w:hint="eastAsia"/>
        </w:rPr>
        <w:t>1,</w:t>
      </w:r>
      <w:r w:rsidR="00C82326">
        <w:rPr>
          <w:rFonts w:hint="eastAsia"/>
        </w:rPr>
        <w:t>377</w:t>
      </w:r>
      <w:r w:rsidR="002A138B">
        <w:rPr>
          <w:rFonts w:hint="eastAsia"/>
        </w:rPr>
        <w:t>.</w:t>
      </w:r>
      <w:r w:rsidR="00C82326">
        <w:rPr>
          <w:rFonts w:hint="eastAsia"/>
        </w:rPr>
        <w:t>0</w:t>
      </w:r>
      <w:r w:rsidR="004F507E">
        <w:rPr>
          <w:rFonts w:hint="eastAsia"/>
        </w:rPr>
        <w:t>億</w:t>
      </w:r>
      <w:r w:rsidR="004F507E" w:rsidRPr="009A40B4">
        <w:rPr>
          <w:rFonts w:hint="eastAsia"/>
        </w:rPr>
        <w:t>美元，較</w:t>
      </w:r>
      <w:r w:rsidR="004F507E" w:rsidRPr="009A40B4">
        <w:rPr>
          <w:rFonts w:hint="eastAsia"/>
        </w:rPr>
        <w:t>101</w:t>
      </w:r>
      <w:r w:rsidR="004F507E" w:rsidRPr="009A40B4">
        <w:rPr>
          <w:rFonts w:hint="eastAsia"/>
        </w:rPr>
        <w:t>年同期</w:t>
      </w:r>
      <w:r w:rsidR="002A138B">
        <w:rPr>
          <w:rFonts w:hint="eastAsia"/>
        </w:rPr>
        <w:t>減少</w:t>
      </w:r>
      <w:r w:rsidR="00C82326">
        <w:rPr>
          <w:rFonts w:hint="eastAsia"/>
        </w:rPr>
        <w:t>22.0</w:t>
      </w:r>
      <w:r w:rsidR="004F507E" w:rsidRPr="009A40B4">
        <w:rPr>
          <w:rFonts w:hint="eastAsia"/>
        </w:rPr>
        <w:t>億美元</w:t>
      </w:r>
      <w:r w:rsidR="004F507E">
        <w:rPr>
          <w:rFonts w:hint="eastAsia"/>
        </w:rPr>
        <w:t>，</w:t>
      </w:r>
      <w:r w:rsidR="002A138B">
        <w:rPr>
          <w:rFonts w:hint="eastAsia"/>
        </w:rPr>
        <w:t>負</w:t>
      </w:r>
      <w:r w:rsidR="004F507E">
        <w:rPr>
          <w:rFonts w:hint="eastAsia"/>
        </w:rPr>
        <w:t>成長</w:t>
      </w:r>
      <w:r w:rsidR="004F507E">
        <w:rPr>
          <w:rFonts w:hint="eastAsia"/>
        </w:rPr>
        <w:t>1.</w:t>
      </w:r>
      <w:r w:rsidR="00C82326">
        <w:rPr>
          <w:rFonts w:hint="eastAsia"/>
        </w:rPr>
        <w:t>6</w:t>
      </w:r>
      <w:r w:rsidR="004F507E">
        <w:rPr>
          <w:rFonts w:hint="eastAsia"/>
        </w:rPr>
        <w:t>％</w:t>
      </w:r>
      <w:r w:rsidR="004F507E" w:rsidRPr="009A40B4">
        <w:rPr>
          <w:rFonts w:hint="eastAsia"/>
        </w:rPr>
        <w:t>。</w:t>
      </w:r>
    </w:p>
    <w:p w:rsidR="00EE4C3E" w:rsidRPr="00731FC1" w:rsidRDefault="00EE4C3E" w:rsidP="00EE4C3E">
      <w:pPr>
        <w:spacing w:beforeLines="50" w:before="180" w:afterLines="50" w:after="180" w:line="420" w:lineRule="exact"/>
        <w:jc w:val="center"/>
        <w:rPr>
          <w:rFonts w:eastAsia="標楷體"/>
          <w:sz w:val="28"/>
        </w:rPr>
      </w:pPr>
      <w:r w:rsidRPr="00731FC1">
        <w:rPr>
          <w:rFonts w:eastAsia="標楷體" w:hint="eastAsia"/>
          <w:b/>
          <w:bCs/>
          <w:sz w:val="28"/>
        </w:rPr>
        <w:t>表</w:t>
      </w:r>
      <w:r w:rsidRPr="00731FC1">
        <w:rPr>
          <w:rFonts w:eastAsia="標楷體"/>
          <w:b/>
          <w:bCs/>
          <w:sz w:val="28"/>
        </w:rPr>
        <w:t>2-5-1</w:t>
      </w:r>
      <w:r w:rsidRPr="00731FC1">
        <w:rPr>
          <w:rFonts w:eastAsia="標楷體" w:hint="eastAsia"/>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EE4C3E" w:rsidRPr="00731FC1" w:rsidTr="00125C52">
        <w:trPr>
          <w:jc w:val="center"/>
        </w:trPr>
        <w:tc>
          <w:tcPr>
            <w:tcW w:w="1502" w:type="dxa"/>
            <w:tcBorders>
              <w:bottom w:val="single" w:sz="4" w:space="0" w:color="auto"/>
              <w:right w:val="single" w:sz="4" w:space="0" w:color="auto"/>
            </w:tcBorders>
          </w:tcPr>
          <w:p w:rsidR="00EE4C3E" w:rsidRPr="00731FC1" w:rsidRDefault="00EE4C3E" w:rsidP="00125C52">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EE4C3E" w:rsidRPr="00731FC1" w:rsidRDefault="00EE4C3E" w:rsidP="00125C52">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EE4C3E" w:rsidRPr="00731FC1" w:rsidRDefault="00EE4C3E" w:rsidP="00125C52">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1.7</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-8.3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26.14</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4</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60</w:t>
            </w:r>
            <w:r w:rsidRPr="007B1A63">
              <w:rPr>
                <w:rFonts w:eastAsia="標楷體" w:cs="Courier New"/>
                <w:noProof/>
              </w:rPr>
              <w:t>.</w:t>
            </w:r>
            <w:r w:rsidRPr="007B1A63">
              <w:rPr>
                <w:rFonts w:eastAsia="標楷體" w:cs="Courier New" w:hint="eastAsia"/>
                <w:noProof/>
              </w:rPr>
              <w:t>9</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.5</w:t>
            </w:r>
            <w:r w:rsidRPr="007B1A63">
              <w:rPr>
                <w:rFonts w:eastAsia="標楷體" w:cs="Courier New" w:hint="eastAsia"/>
                <w:noProof/>
              </w:rPr>
              <w:t>2</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64</w:t>
            </w:r>
            <w:r w:rsidRPr="007B1A63">
              <w:rPr>
                <w:rFonts w:eastAsia="標楷體" w:cs="Courier New"/>
                <w:noProof/>
              </w:rPr>
              <w:t>.</w:t>
            </w:r>
            <w:r w:rsidRPr="007B1A63">
              <w:rPr>
                <w:rFonts w:eastAsia="標楷體" w:cs="Courier New" w:hint="eastAsia"/>
                <w:noProof/>
              </w:rPr>
              <w:t>7</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w:t>
            </w:r>
            <w:r w:rsidRPr="007B1A63">
              <w:rPr>
                <w:rFonts w:eastAsia="標楷體" w:cs="Courier New" w:hint="eastAsia"/>
                <w:noProof/>
              </w:rPr>
              <w:t>04</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rPr>
              <w:t>6</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363.8</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-2.62</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7</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359.4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-4.39</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E13D45">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w:t>
            </w:r>
            <w:r w:rsidR="00E13D45">
              <w:rPr>
                <w:rFonts w:eastAsia="標楷體" w:hint="eastAsia"/>
                <w:b/>
              </w:rPr>
              <w:t>4</w:t>
            </w:r>
            <w:r>
              <w:rPr>
                <w:rFonts w:eastAsia="標楷體" w:hint="eastAsia"/>
                <w:b/>
              </w:rPr>
              <w:t>月</w:t>
            </w:r>
          </w:p>
        </w:tc>
        <w:tc>
          <w:tcPr>
            <w:tcW w:w="2880" w:type="dxa"/>
            <w:tcBorders>
              <w:top w:val="nil"/>
              <w:left w:val="single" w:sz="4" w:space="0" w:color="auto"/>
              <w:bottom w:val="nil"/>
              <w:right w:val="single" w:sz="4" w:space="0" w:color="auto"/>
            </w:tcBorders>
          </w:tcPr>
          <w:p w:rsidR="00EE4C3E" w:rsidRPr="004F507E" w:rsidRDefault="008360B4" w:rsidP="00E13D45">
            <w:pPr>
              <w:snapToGrid w:val="0"/>
              <w:spacing w:line="360" w:lineRule="exact"/>
              <w:ind w:rightChars="379" w:right="910"/>
              <w:jc w:val="right"/>
              <w:rPr>
                <w:rFonts w:eastAsia="標楷體" w:cs="Courier New"/>
                <w:b/>
                <w:noProof/>
              </w:rPr>
            </w:pPr>
            <w:r>
              <w:rPr>
                <w:rFonts w:eastAsia="標楷體" w:cs="Courier New" w:hint="eastAsia"/>
                <w:b/>
                <w:noProof/>
              </w:rPr>
              <w:t>1,</w:t>
            </w:r>
            <w:r w:rsidR="00E13D45">
              <w:rPr>
                <w:rFonts w:eastAsia="標楷體" w:cs="Courier New" w:hint="eastAsia"/>
                <w:b/>
                <w:noProof/>
              </w:rPr>
              <w:t>377</w:t>
            </w:r>
            <w:r>
              <w:rPr>
                <w:rFonts w:eastAsia="標楷體" w:cs="Courier New" w:hint="eastAsia"/>
                <w:b/>
                <w:noProof/>
              </w:rPr>
              <w:t>.</w:t>
            </w:r>
            <w:r w:rsidR="00E13D45">
              <w:rPr>
                <w:rFonts w:eastAsia="標楷體" w:cs="Courier New" w:hint="eastAsia"/>
                <w:b/>
                <w:noProof/>
              </w:rPr>
              <w:t>0</w:t>
            </w:r>
          </w:p>
        </w:tc>
        <w:tc>
          <w:tcPr>
            <w:tcW w:w="2880" w:type="dxa"/>
            <w:tcBorders>
              <w:top w:val="nil"/>
              <w:left w:val="single" w:sz="4" w:space="0" w:color="auto"/>
              <w:bottom w:val="nil"/>
              <w:right w:val="nil"/>
            </w:tcBorders>
          </w:tcPr>
          <w:p w:rsidR="00EE4C3E" w:rsidRPr="004F507E" w:rsidRDefault="008360B4" w:rsidP="00E13D45">
            <w:pPr>
              <w:snapToGrid w:val="0"/>
              <w:spacing w:line="360" w:lineRule="exact"/>
              <w:ind w:rightChars="397" w:right="953"/>
              <w:jc w:val="right"/>
              <w:rPr>
                <w:rFonts w:eastAsia="標楷體" w:cs="Courier New"/>
                <w:b/>
                <w:noProof/>
              </w:rPr>
            </w:pPr>
            <w:r>
              <w:rPr>
                <w:rFonts w:eastAsia="標楷體" w:cs="Courier New" w:hint="eastAsia"/>
                <w:b/>
                <w:noProof/>
              </w:rPr>
              <w:t>-1.</w:t>
            </w:r>
            <w:r w:rsidR="00E13D45">
              <w:rPr>
                <w:rFonts w:eastAsia="標楷體" w:cs="Courier New" w:hint="eastAsia"/>
                <w:b/>
                <w:noProof/>
              </w:rPr>
              <w:t>6</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EE4C3E" w:rsidRPr="007B1A63" w:rsidTr="00D23915">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Pr>
                <w:rFonts w:eastAsia="標楷體" w:cs="Courier New" w:hint="eastAsia"/>
                <w:noProof/>
              </w:rPr>
              <w:t>-14.5</w:t>
            </w:r>
          </w:p>
        </w:tc>
      </w:tr>
      <w:tr w:rsidR="008360B4" w:rsidRPr="007B1A63" w:rsidTr="00E13D45">
        <w:trPr>
          <w:jc w:val="center"/>
        </w:trPr>
        <w:tc>
          <w:tcPr>
            <w:tcW w:w="1502" w:type="dxa"/>
            <w:tcBorders>
              <w:top w:val="nil"/>
              <w:bottom w:val="nil"/>
              <w:right w:val="single" w:sz="4" w:space="0" w:color="auto"/>
            </w:tcBorders>
          </w:tcPr>
          <w:p w:rsidR="008360B4" w:rsidRPr="007B1A63" w:rsidRDefault="008360B4" w:rsidP="00DC6650">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8360B4" w:rsidRPr="007B1A63" w:rsidRDefault="008360B4" w:rsidP="00DC6650">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8360B4" w:rsidRPr="007B1A63" w:rsidRDefault="008360B4" w:rsidP="00DC6650">
            <w:pPr>
              <w:snapToGrid w:val="0"/>
              <w:spacing w:line="360" w:lineRule="exact"/>
              <w:ind w:rightChars="397" w:right="953"/>
              <w:jc w:val="right"/>
              <w:rPr>
                <w:rFonts w:eastAsia="標楷體" w:cs="Courier New"/>
                <w:noProof/>
              </w:rPr>
            </w:pPr>
            <w:r>
              <w:rPr>
                <w:rFonts w:eastAsia="標楷體" w:cs="Courier New" w:hint="eastAsia"/>
                <w:noProof/>
              </w:rPr>
              <w:t>-6.6</w:t>
            </w:r>
          </w:p>
        </w:tc>
      </w:tr>
      <w:tr w:rsidR="00E13D45" w:rsidRPr="007B1A63" w:rsidTr="00125C52">
        <w:trPr>
          <w:jc w:val="center"/>
        </w:trPr>
        <w:tc>
          <w:tcPr>
            <w:tcW w:w="1502" w:type="dxa"/>
            <w:tcBorders>
              <w:top w:val="nil"/>
              <w:bottom w:val="single" w:sz="4" w:space="0" w:color="auto"/>
              <w:right w:val="single" w:sz="4" w:space="0" w:color="auto"/>
            </w:tcBorders>
          </w:tcPr>
          <w:p w:rsidR="00E13D45" w:rsidRPr="007B1A63" w:rsidRDefault="00E13D45" w:rsidP="00E13D45">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13D45" w:rsidRPr="00E13D45" w:rsidRDefault="00E13D45" w:rsidP="00DC6650">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single" w:sz="4" w:space="0" w:color="auto"/>
              <w:right w:val="nil"/>
            </w:tcBorders>
          </w:tcPr>
          <w:p w:rsidR="00E13D45" w:rsidRPr="00E13D45" w:rsidRDefault="00E13D45" w:rsidP="00DC6650">
            <w:pPr>
              <w:snapToGrid w:val="0"/>
              <w:spacing w:line="360" w:lineRule="exact"/>
              <w:ind w:rightChars="397" w:right="953"/>
              <w:jc w:val="right"/>
              <w:rPr>
                <w:rFonts w:eastAsia="標楷體"/>
              </w:rPr>
            </w:pPr>
            <w:r w:rsidRPr="00E13D45">
              <w:rPr>
                <w:rFonts w:eastAsia="標楷體" w:hint="eastAsia"/>
              </w:rPr>
              <w:t>-1.1</w:t>
            </w:r>
          </w:p>
        </w:tc>
      </w:tr>
    </w:tbl>
    <w:p w:rsidR="00EE4C3E" w:rsidRPr="007A2A85" w:rsidRDefault="00EE4C3E" w:rsidP="00EE4C3E">
      <w:pPr>
        <w:pStyle w:val="k02"/>
        <w:snapToGrid w:val="0"/>
        <w:spacing w:before="0" w:beforeAutospacing="0" w:after="0" w:afterAutospacing="0" w:line="240" w:lineRule="atLeast"/>
        <w:ind w:left="540"/>
        <w:jc w:val="both"/>
        <w:rPr>
          <w:rFonts w:ascii="Times New Roman" w:eastAsia="標楷體"/>
          <w:sz w:val="22"/>
          <w:szCs w:val="22"/>
        </w:rPr>
      </w:pPr>
      <w:r w:rsidRPr="007A2A85">
        <w:rPr>
          <w:rFonts w:ascii="Times New Roman" w:eastAsia="標楷體"/>
          <w:sz w:val="22"/>
          <w:szCs w:val="22"/>
        </w:rPr>
        <w:t>資料來源：經濟部統計處。</w:t>
      </w:r>
    </w:p>
    <w:p w:rsidR="00EE4C3E" w:rsidRPr="00B26B2B" w:rsidRDefault="00EE4C3E" w:rsidP="00EE4C3E">
      <w:pPr>
        <w:pStyle w:val="k3a"/>
        <w:tabs>
          <w:tab w:val="left" w:pos="540"/>
        </w:tabs>
        <w:spacing w:before="180" w:line="300" w:lineRule="auto"/>
        <w:ind w:leftChars="99" w:left="717" w:right="0" w:hangingChars="171" w:hanging="479"/>
        <w:rPr>
          <w:b/>
          <w:bCs/>
        </w:rPr>
      </w:pPr>
      <w:r w:rsidRPr="00B26B2B">
        <w:rPr>
          <w:b/>
          <w:bCs/>
        </w:rPr>
        <w:t>２、</w:t>
      </w:r>
      <w:r w:rsidRPr="00B26B2B">
        <w:rPr>
          <w:b/>
          <w:bCs/>
        </w:rPr>
        <w:t>10</w:t>
      </w:r>
      <w:r w:rsidRPr="00B26B2B">
        <w:rPr>
          <w:rFonts w:hint="eastAsia"/>
          <w:b/>
          <w:bCs/>
        </w:rPr>
        <w:t>2</w:t>
      </w:r>
      <w:r w:rsidRPr="00B26B2B">
        <w:rPr>
          <w:b/>
          <w:bCs/>
        </w:rPr>
        <w:t>年</w:t>
      </w:r>
      <w:r w:rsidR="00017DB3">
        <w:rPr>
          <w:rFonts w:hint="eastAsia"/>
          <w:b/>
          <w:bCs/>
        </w:rPr>
        <w:t>4</w:t>
      </w:r>
      <w:r w:rsidRPr="00B26B2B">
        <w:rPr>
          <w:b/>
          <w:bCs/>
        </w:rPr>
        <w:t>月訂單金額中，</w:t>
      </w:r>
      <w:r w:rsidR="004F507E" w:rsidRPr="00B26B2B">
        <w:rPr>
          <w:b/>
          <w:bCs/>
        </w:rPr>
        <w:t>以</w:t>
      </w:r>
      <w:r w:rsidR="002337A8" w:rsidRPr="002337A8">
        <w:rPr>
          <w:rFonts w:hint="eastAsia"/>
          <w:b/>
          <w:spacing w:val="-4"/>
        </w:rPr>
        <w:t>調製食品</w:t>
      </w:r>
      <w:r w:rsidR="00B8462B">
        <w:rPr>
          <w:rFonts w:hint="eastAsia"/>
          <w:b/>
          <w:spacing w:val="-4"/>
        </w:rPr>
        <w:t>、飲料及菸酒類</w:t>
      </w:r>
      <w:r w:rsidR="002337A8" w:rsidRPr="002337A8">
        <w:rPr>
          <w:rFonts w:hint="eastAsia"/>
          <w:b/>
          <w:spacing w:val="-4"/>
        </w:rPr>
        <w:t>增加</w:t>
      </w:r>
      <w:r w:rsidR="00455BBD">
        <w:rPr>
          <w:rFonts w:hint="eastAsia"/>
          <w:b/>
          <w:spacing w:val="-4"/>
        </w:rPr>
        <w:t>10.66</w:t>
      </w:r>
      <w:r w:rsidR="002337A8" w:rsidRPr="002337A8">
        <w:rPr>
          <w:rFonts w:hint="eastAsia"/>
          <w:b/>
          <w:spacing w:val="-4"/>
        </w:rPr>
        <w:t>％</w:t>
      </w:r>
      <w:r w:rsidR="004F507E" w:rsidRPr="00B26B2B">
        <w:rPr>
          <w:b/>
          <w:bCs/>
        </w:rPr>
        <w:t>最多，</w:t>
      </w:r>
      <w:r w:rsidR="004F507E" w:rsidRPr="00B26B2B">
        <w:rPr>
          <w:rFonts w:hint="eastAsia"/>
          <w:b/>
          <w:bCs/>
        </w:rPr>
        <w:t>資訊與通信</w:t>
      </w:r>
      <w:r w:rsidR="004F507E" w:rsidRPr="00B26B2B">
        <w:rPr>
          <w:b/>
          <w:bCs/>
        </w:rPr>
        <w:t>產品、電子產品仍為我國前二大接單貨品</w:t>
      </w:r>
    </w:p>
    <w:p w:rsidR="00EE4C3E" w:rsidRPr="0017299B" w:rsidRDefault="00EE4C3E" w:rsidP="00A96865">
      <w:pPr>
        <w:numPr>
          <w:ilvl w:val="0"/>
          <w:numId w:val="5"/>
        </w:numPr>
        <w:tabs>
          <w:tab w:val="clear" w:pos="2355"/>
          <w:tab w:val="num" w:pos="1080"/>
        </w:tabs>
        <w:snapToGrid w:val="0"/>
        <w:spacing w:before="120" w:line="300" w:lineRule="auto"/>
        <w:ind w:left="1080" w:right="-142" w:hanging="540"/>
        <w:jc w:val="both"/>
        <w:rPr>
          <w:rFonts w:eastAsia="標楷體"/>
          <w:spacing w:val="-4"/>
          <w:sz w:val="28"/>
        </w:rPr>
      </w:pPr>
      <w:r w:rsidRPr="0017299B">
        <w:rPr>
          <w:rFonts w:eastAsia="標楷體"/>
          <w:spacing w:val="-4"/>
          <w:sz w:val="28"/>
        </w:rPr>
        <w:t>10</w:t>
      </w:r>
      <w:r w:rsidRPr="0017299B">
        <w:rPr>
          <w:rFonts w:eastAsia="標楷體" w:hint="eastAsia"/>
          <w:spacing w:val="-4"/>
          <w:sz w:val="28"/>
        </w:rPr>
        <w:t>2</w:t>
      </w:r>
      <w:r w:rsidRPr="0017299B">
        <w:rPr>
          <w:rFonts w:eastAsia="標楷體"/>
          <w:spacing w:val="-4"/>
          <w:sz w:val="28"/>
        </w:rPr>
        <w:t>年</w:t>
      </w:r>
      <w:r w:rsidR="00A76E74">
        <w:rPr>
          <w:rFonts w:eastAsia="標楷體" w:hint="eastAsia"/>
          <w:spacing w:val="-4"/>
          <w:sz w:val="28"/>
        </w:rPr>
        <w:t>4</w:t>
      </w:r>
      <w:r w:rsidRPr="0017299B">
        <w:rPr>
          <w:rFonts w:eastAsia="標楷體"/>
          <w:spacing w:val="-4"/>
          <w:sz w:val="28"/>
        </w:rPr>
        <w:t>月主要訂單貨品中以</w:t>
      </w:r>
      <w:r w:rsidRPr="0017299B">
        <w:rPr>
          <w:rFonts w:eastAsia="標楷體" w:hint="eastAsia"/>
          <w:bCs/>
          <w:spacing w:val="-4"/>
          <w:sz w:val="28"/>
        </w:rPr>
        <w:t>資訊與通信</w:t>
      </w:r>
      <w:r w:rsidRPr="0017299B">
        <w:rPr>
          <w:rFonts w:eastAsia="標楷體"/>
          <w:bCs/>
          <w:spacing w:val="-4"/>
          <w:sz w:val="28"/>
        </w:rPr>
        <w:t>產品、電子產品</w:t>
      </w:r>
      <w:r w:rsidRPr="0017299B">
        <w:rPr>
          <w:rFonts w:eastAsia="標楷體"/>
          <w:spacing w:val="-4"/>
          <w:sz w:val="28"/>
        </w:rPr>
        <w:t>為主，占總訂單金額的</w:t>
      </w:r>
      <w:r w:rsidRPr="0017299B">
        <w:rPr>
          <w:rFonts w:eastAsia="標楷體" w:hint="eastAsia"/>
          <w:spacing w:val="-4"/>
          <w:sz w:val="28"/>
        </w:rPr>
        <w:t>2</w:t>
      </w:r>
      <w:r w:rsidR="002337A8">
        <w:rPr>
          <w:rFonts w:eastAsia="標楷體" w:hint="eastAsia"/>
          <w:spacing w:val="-4"/>
          <w:sz w:val="28"/>
        </w:rPr>
        <w:t>4.</w:t>
      </w:r>
      <w:r w:rsidR="00A76E74">
        <w:rPr>
          <w:rFonts w:eastAsia="標楷體" w:hint="eastAsia"/>
          <w:spacing w:val="-4"/>
          <w:sz w:val="28"/>
        </w:rPr>
        <w:t>8</w:t>
      </w:r>
      <w:r w:rsidRPr="0017299B">
        <w:rPr>
          <w:rFonts w:eastAsia="標楷體"/>
          <w:spacing w:val="-4"/>
          <w:sz w:val="28"/>
        </w:rPr>
        <w:t>％及</w:t>
      </w:r>
      <w:r w:rsidRPr="0017299B">
        <w:rPr>
          <w:rFonts w:eastAsia="標楷體" w:hint="eastAsia"/>
          <w:spacing w:val="-4"/>
          <w:sz w:val="28"/>
        </w:rPr>
        <w:t>23</w:t>
      </w:r>
      <w:r w:rsidR="002337A8">
        <w:rPr>
          <w:rFonts w:eastAsia="標楷體" w:hint="eastAsia"/>
          <w:spacing w:val="-4"/>
          <w:sz w:val="28"/>
        </w:rPr>
        <w:t>.</w:t>
      </w:r>
      <w:r w:rsidR="00A76E74">
        <w:rPr>
          <w:rFonts w:eastAsia="標楷體" w:hint="eastAsia"/>
          <w:spacing w:val="-4"/>
          <w:sz w:val="28"/>
        </w:rPr>
        <w:t>5</w:t>
      </w:r>
      <w:r w:rsidRPr="0017299B">
        <w:rPr>
          <w:rFonts w:eastAsia="標楷體"/>
          <w:spacing w:val="-4"/>
          <w:sz w:val="28"/>
        </w:rPr>
        <w:t>％</w:t>
      </w:r>
      <w:r w:rsidRPr="0017299B">
        <w:rPr>
          <w:rFonts w:eastAsia="標楷體" w:hint="eastAsia"/>
          <w:spacing w:val="-4"/>
          <w:sz w:val="28"/>
        </w:rPr>
        <w:t>，</w:t>
      </w:r>
      <w:r w:rsidR="00A76E74">
        <w:rPr>
          <w:rFonts w:eastAsia="標楷體" w:hint="eastAsia"/>
          <w:bCs/>
          <w:spacing w:val="-4"/>
          <w:sz w:val="28"/>
        </w:rPr>
        <w:t>分別</w:t>
      </w:r>
      <w:r w:rsidRPr="0017299B">
        <w:rPr>
          <w:rFonts w:eastAsia="標楷體" w:hint="eastAsia"/>
          <w:spacing w:val="-4"/>
          <w:sz w:val="28"/>
        </w:rPr>
        <w:t>較</w:t>
      </w:r>
      <w:r w:rsidRPr="0017299B">
        <w:rPr>
          <w:rFonts w:eastAsia="標楷體" w:hint="eastAsia"/>
          <w:spacing w:val="-4"/>
          <w:sz w:val="28"/>
        </w:rPr>
        <w:t>101</w:t>
      </w:r>
      <w:r w:rsidRPr="0017299B">
        <w:rPr>
          <w:rFonts w:eastAsia="標楷體" w:hint="eastAsia"/>
          <w:spacing w:val="-4"/>
          <w:sz w:val="28"/>
        </w:rPr>
        <w:t>年同月</w:t>
      </w:r>
      <w:r w:rsidR="00A76E74">
        <w:rPr>
          <w:rFonts w:eastAsia="標楷體" w:hint="eastAsia"/>
          <w:spacing w:val="-4"/>
          <w:sz w:val="28"/>
        </w:rPr>
        <w:t>增加</w:t>
      </w:r>
      <w:r w:rsidR="00FC7277">
        <w:rPr>
          <w:rFonts w:eastAsia="標楷體" w:hint="eastAsia"/>
          <w:spacing w:val="-4"/>
          <w:sz w:val="28"/>
        </w:rPr>
        <w:t>2.4</w:t>
      </w:r>
      <w:r w:rsidRPr="0017299B">
        <w:rPr>
          <w:rFonts w:eastAsia="標楷體" w:hint="eastAsia"/>
          <w:spacing w:val="-4"/>
          <w:sz w:val="28"/>
        </w:rPr>
        <w:t>％</w:t>
      </w:r>
      <w:r w:rsidR="00A76E74">
        <w:rPr>
          <w:rFonts w:eastAsia="標楷體" w:hint="eastAsia"/>
          <w:spacing w:val="-4"/>
          <w:sz w:val="28"/>
        </w:rPr>
        <w:t>及減少</w:t>
      </w:r>
      <w:r w:rsidR="00A76E74">
        <w:rPr>
          <w:rFonts w:eastAsia="標楷體" w:hint="eastAsia"/>
          <w:spacing w:val="-4"/>
          <w:sz w:val="28"/>
        </w:rPr>
        <w:t>1.1</w:t>
      </w:r>
      <w:r w:rsidR="00A76E74">
        <w:rPr>
          <w:rFonts w:eastAsia="標楷體" w:hint="eastAsia"/>
          <w:spacing w:val="-4"/>
          <w:sz w:val="28"/>
        </w:rPr>
        <w:t>％</w:t>
      </w:r>
      <w:r w:rsidRPr="0017299B">
        <w:rPr>
          <w:rFonts w:eastAsia="標楷體"/>
          <w:spacing w:val="-4"/>
          <w:sz w:val="28"/>
        </w:rPr>
        <w:t>。</w:t>
      </w:r>
    </w:p>
    <w:p w:rsidR="00EE4C3E" w:rsidRPr="00B26B2B" w:rsidRDefault="004F507E" w:rsidP="00A96865">
      <w:pPr>
        <w:numPr>
          <w:ilvl w:val="0"/>
          <w:numId w:val="5"/>
        </w:numPr>
        <w:tabs>
          <w:tab w:val="clear" w:pos="2355"/>
          <w:tab w:val="num" w:pos="1080"/>
        </w:tabs>
        <w:snapToGrid w:val="0"/>
        <w:spacing w:before="120" w:line="300" w:lineRule="auto"/>
        <w:ind w:left="1080" w:right="-142" w:hanging="540"/>
        <w:jc w:val="both"/>
        <w:rPr>
          <w:rFonts w:eastAsia="標楷體"/>
          <w:spacing w:val="-4"/>
          <w:sz w:val="28"/>
        </w:rPr>
      </w:pPr>
      <w:r w:rsidRPr="00B26B2B">
        <w:rPr>
          <w:rFonts w:eastAsia="標楷體"/>
          <w:spacing w:val="-4"/>
          <w:sz w:val="28"/>
        </w:rPr>
        <w:lastRenderedPageBreak/>
        <w:t>10</w:t>
      </w:r>
      <w:r w:rsidRPr="00B26B2B">
        <w:rPr>
          <w:rFonts w:eastAsia="標楷體" w:hint="eastAsia"/>
          <w:spacing w:val="-4"/>
          <w:sz w:val="28"/>
        </w:rPr>
        <w:t>2</w:t>
      </w:r>
      <w:r w:rsidRPr="00B26B2B">
        <w:rPr>
          <w:rFonts w:eastAsia="標楷體"/>
          <w:spacing w:val="-4"/>
          <w:sz w:val="28"/>
        </w:rPr>
        <w:t>年</w:t>
      </w:r>
      <w:r w:rsidR="00B8462B">
        <w:rPr>
          <w:rFonts w:eastAsia="標楷體" w:hint="eastAsia"/>
          <w:spacing w:val="-4"/>
          <w:sz w:val="28"/>
        </w:rPr>
        <w:t>4</w:t>
      </w:r>
      <w:r w:rsidRPr="00B26B2B">
        <w:rPr>
          <w:rFonts w:eastAsia="標楷體"/>
          <w:spacing w:val="-4"/>
          <w:sz w:val="28"/>
        </w:rPr>
        <w:t>月</w:t>
      </w:r>
      <w:r>
        <w:rPr>
          <w:rFonts w:eastAsia="標楷體" w:hint="eastAsia"/>
          <w:spacing w:val="-4"/>
          <w:sz w:val="28"/>
        </w:rPr>
        <w:t>各類</w:t>
      </w:r>
      <w:r w:rsidRPr="00B26B2B">
        <w:rPr>
          <w:rFonts w:eastAsia="標楷體"/>
          <w:spacing w:val="-4"/>
          <w:sz w:val="28"/>
        </w:rPr>
        <w:t>接單產品</w:t>
      </w:r>
      <w:r w:rsidRPr="00B26B2B">
        <w:rPr>
          <w:rFonts w:eastAsia="標楷體" w:hAnsi="標楷體"/>
          <w:spacing w:val="-4"/>
          <w:sz w:val="28"/>
          <w:szCs w:val="28"/>
        </w:rPr>
        <w:t>中</w:t>
      </w:r>
      <w:r w:rsidRPr="00B26B2B">
        <w:rPr>
          <w:rFonts w:eastAsia="標楷體"/>
          <w:spacing w:val="-4"/>
          <w:sz w:val="28"/>
        </w:rPr>
        <w:t>，以</w:t>
      </w:r>
      <w:r w:rsidR="007B027A" w:rsidRPr="007B027A">
        <w:rPr>
          <w:rFonts w:eastAsia="標楷體" w:hint="eastAsia"/>
          <w:spacing w:val="-4"/>
          <w:sz w:val="28"/>
        </w:rPr>
        <w:t>調製食品</w:t>
      </w:r>
      <w:r w:rsidR="00B8462B">
        <w:rPr>
          <w:rFonts w:eastAsia="標楷體" w:hint="eastAsia"/>
          <w:spacing w:val="-4"/>
          <w:sz w:val="28"/>
        </w:rPr>
        <w:t>、飲料及菸酒類</w:t>
      </w:r>
      <w:r w:rsidR="00D613D9">
        <w:rPr>
          <w:rFonts w:eastAsia="標楷體" w:hint="eastAsia"/>
          <w:spacing w:val="-4"/>
          <w:sz w:val="28"/>
        </w:rPr>
        <w:t>增加</w:t>
      </w:r>
      <w:r w:rsidR="00B8462B">
        <w:rPr>
          <w:rFonts w:eastAsia="標楷體" w:hint="eastAsia"/>
          <w:spacing w:val="-4"/>
          <w:sz w:val="28"/>
        </w:rPr>
        <w:t>10.66</w:t>
      </w:r>
      <w:r w:rsidRPr="001279AB">
        <w:rPr>
          <w:rFonts w:eastAsia="標楷體" w:hint="eastAsia"/>
          <w:spacing w:val="-4"/>
          <w:sz w:val="28"/>
        </w:rPr>
        <w:t>％</w:t>
      </w:r>
      <w:r>
        <w:rPr>
          <w:rFonts w:eastAsia="標楷體" w:hint="eastAsia"/>
          <w:spacing w:val="-4"/>
          <w:sz w:val="28"/>
        </w:rPr>
        <w:t>最多，其次為</w:t>
      </w:r>
      <w:r w:rsidR="0031161E">
        <w:rPr>
          <w:rFonts w:eastAsia="標楷體" w:hint="eastAsia"/>
          <w:spacing w:val="-4"/>
          <w:sz w:val="28"/>
        </w:rPr>
        <w:t>運輸工具及其設備</w:t>
      </w:r>
      <w:r>
        <w:rPr>
          <w:rFonts w:eastAsia="標楷體" w:hint="eastAsia"/>
          <w:spacing w:val="-4"/>
          <w:sz w:val="28"/>
        </w:rPr>
        <w:t>，</w:t>
      </w:r>
      <w:r w:rsidR="00D613D9">
        <w:rPr>
          <w:rFonts w:eastAsia="標楷體" w:hint="eastAsia"/>
          <w:bCs/>
          <w:spacing w:val="-4"/>
          <w:sz w:val="28"/>
        </w:rPr>
        <w:t>增加</w:t>
      </w:r>
      <w:r w:rsidR="0031161E">
        <w:rPr>
          <w:rFonts w:eastAsia="標楷體" w:hint="eastAsia"/>
          <w:bCs/>
          <w:spacing w:val="-4"/>
          <w:sz w:val="28"/>
        </w:rPr>
        <w:t>9.37</w:t>
      </w:r>
      <w:r w:rsidRPr="008755C0">
        <w:rPr>
          <w:rFonts w:eastAsia="標楷體"/>
          <w:bCs/>
          <w:spacing w:val="-4"/>
          <w:sz w:val="28"/>
        </w:rPr>
        <w:t>％</w:t>
      </w:r>
      <w:r w:rsidR="00FC7277">
        <w:rPr>
          <w:rFonts w:eastAsia="標楷體" w:hint="eastAsia"/>
          <w:spacing w:val="-4"/>
          <w:sz w:val="28"/>
        </w:rPr>
        <w:t>；電機產品則減少</w:t>
      </w:r>
      <w:r w:rsidR="00FC7277">
        <w:rPr>
          <w:rFonts w:eastAsia="標楷體" w:hint="eastAsia"/>
          <w:spacing w:val="-4"/>
          <w:sz w:val="28"/>
        </w:rPr>
        <w:t>15.4</w:t>
      </w:r>
      <w:r w:rsidR="00FC7277">
        <w:rPr>
          <w:rFonts w:eastAsia="標楷體" w:hint="eastAsia"/>
          <w:spacing w:val="-4"/>
          <w:sz w:val="28"/>
        </w:rPr>
        <w:t>％。</w:t>
      </w:r>
    </w:p>
    <w:p w:rsidR="00EE4C3E" w:rsidRPr="00731FC1" w:rsidRDefault="00EE4C3E" w:rsidP="00EE4C3E">
      <w:pPr>
        <w:spacing w:beforeLines="50" w:before="180" w:afterLines="50" w:after="180"/>
        <w:jc w:val="center"/>
        <w:rPr>
          <w:rFonts w:eastAsia="標楷體"/>
          <w:sz w:val="28"/>
        </w:rPr>
      </w:pPr>
      <w:r w:rsidRPr="00B26B2B">
        <w:rPr>
          <w:rFonts w:eastAsia="標楷體" w:hint="eastAsia"/>
          <w:b/>
          <w:bCs/>
          <w:sz w:val="28"/>
        </w:rPr>
        <w:t>表</w:t>
      </w:r>
      <w:r w:rsidRPr="00B26B2B">
        <w:rPr>
          <w:rFonts w:eastAsia="標楷體"/>
          <w:b/>
          <w:bCs/>
          <w:sz w:val="28"/>
        </w:rPr>
        <w:t xml:space="preserve"> 2-5-2 </w:t>
      </w:r>
      <w:r w:rsidRPr="00B26B2B">
        <w:rPr>
          <w:rFonts w:eastAsia="標楷體" w:hint="eastAsia"/>
          <w:b/>
          <w:bCs/>
          <w:sz w:val="28"/>
        </w:rPr>
        <w:t xml:space="preserve"> 102</w:t>
      </w:r>
      <w:r w:rsidRPr="00B26B2B">
        <w:rPr>
          <w:rFonts w:eastAsia="標楷體" w:hint="eastAsia"/>
          <w:b/>
          <w:bCs/>
          <w:sz w:val="28"/>
        </w:rPr>
        <w:t>年</w:t>
      </w:r>
      <w:r w:rsidR="0078346C">
        <w:rPr>
          <w:rFonts w:eastAsia="標楷體" w:hint="eastAsia"/>
          <w:b/>
          <w:bCs/>
          <w:sz w:val="28"/>
        </w:rPr>
        <w:t>4</w:t>
      </w:r>
      <w:r w:rsidRPr="00731FC1">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EE4C3E" w:rsidRPr="00731FC1" w:rsidTr="00125C52">
        <w:trPr>
          <w:jc w:val="center"/>
        </w:trPr>
        <w:tc>
          <w:tcPr>
            <w:tcW w:w="2046" w:type="dxa"/>
            <w:tcBorders>
              <w:top w:val="single" w:sz="4" w:space="0" w:color="auto"/>
              <w:left w:val="nil"/>
              <w:bottom w:val="single" w:sz="4" w:space="0" w:color="auto"/>
              <w:right w:val="single" w:sz="4" w:space="0" w:color="auto"/>
            </w:tcBorders>
            <w:vAlign w:val="center"/>
          </w:tcPr>
          <w:p w:rsidR="00EE4C3E" w:rsidRPr="00731FC1" w:rsidRDefault="00EE4C3E" w:rsidP="00125C52">
            <w:pPr>
              <w:adjustRightInd w:val="0"/>
              <w:snapToGrid w:val="0"/>
              <w:spacing w:line="360" w:lineRule="atLeast"/>
              <w:ind w:left="28" w:right="-40"/>
              <w:jc w:val="center"/>
              <w:rPr>
                <w:rFonts w:eastAsia="標楷體"/>
              </w:rPr>
            </w:pPr>
            <w:r w:rsidRPr="00731FC1">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EE4C3E" w:rsidRDefault="00EE4C3E" w:rsidP="00125C52">
            <w:pPr>
              <w:snapToGrid w:val="0"/>
              <w:spacing w:line="360" w:lineRule="atLeast"/>
              <w:ind w:left="28" w:right="-40"/>
              <w:jc w:val="center"/>
              <w:rPr>
                <w:rFonts w:eastAsia="標楷體"/>
              </w:rPr>
            </w:pPr>
            <w:r w:rsidRPr="00731FC1">
              <w:rPr>
                <w:rFonts w:eastAsia="標楷體" w:hint="eastAsia"/>
              </w:rPr>
              <w:t>10</w:t>
            </w:r>
            <w:r>
              <w:rPr>
                <w:rFonts w:eastAsia="標楷體" w:hint="eastAsia"/>
              </w:rPr>
              <w:t>2</w:t>
            </w:r>
            <w:r w:rsidRPr="00731FC1">
              <w:rPr>
                <w:rFonts w:eastAsia="標楷體" w:hint="eastAsia"/>
              </w:rPr>
              <w:t>年</w:t>
            </w:r>
            <w:r w:rsidR="0078346C">
              <w:rPr>
                <w:rFonts w:eastAsia="標楷體" w:hint="eastAsia"/>
              </w:rPr>
              <w:t>4</w:t>
            </w:r>
            <w:r w:rsidRPr="00731FC1">
              <w:rPr>
                <w:rFonts w:eastAsia="標楷體" w:hint="eastAsia"/>
              </w:rPr>
              <w:t>月金額</w:t>
            </w:r>
          </w:p>
          <w:p w:rsidR="00EE4C3E" w:rsidRPr="00731FC1" w:rsidRDefault="00EE4C3E" w:rsidP="00125C52">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EE4C3E" w:rsidRPr="00731FC1" w:rsidRDefault="00EE4C3E" w:rsidP="00125C52">
            <w:pPr>
              <w:snapToGrid w:val="0"/>
              <w:spacing w:line="560" w:lineRule="exact"/>
              <w:ind w:left="28" w:right="-40"/>
              <w:jc w:val="center"/>
              <w:rPr>
                <w:rFonts w:eastAsia="標楷體"/>
              </w:rPr>
            </w:pPr>
            <w:r w:rsidRPr="00731FC1">
              <w:rPr>
                <w:rFonts w:eastAsia="標楷體" w:hint="eastAsia"/>
              </w:rPr>
              <w:t>比重</w:t>
            </w:r>
            <w:r w:rsidRPr="00B872C2">
              <w:rPr>
                <w:rFonts w:eastAsia="標楷體" w:hint="eastAsia"/>
              </w:rPr>
              <w:t>(</w:t>
            </w:r>
            <w:r w:rsidRPr="00B872C2">
              <w:rPr>
                <w:rFonts w:eastAsia="標楷體" w:hint="eastAsia"/>
              </w:rPr>
              <w:t>％</w:t>
            </w:r>
            <w:r w:rsidRPr="00B872C2">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EE4C3E" w:rsidRPr="00731FC1" w:rsidRDefault="00EE4C3E" w:rsidP="00125C52">
            <w:pPr>
              <w:snapToGrid w:val="0"/>
              <w:spacing w:line="360" w:lineRule="atLeast"/>
              <w:ind w:left="28" w:right="-40"/>
              <w:jc w:val="center"/>
              <w:rPr>
                <w:rFonts w:eastAsia="標楷體"/>
              </w:rPr>
            </w:pPr>
            <w:r w:rsidRPr="00731FC1">
              <w:rPr>
                <w:rFonts w:eastAsia="標楷體" w:hint="eastAsia"/>
              </w:rPr>
              <w:t>較</w:t>
            </w:r>
            <w:r w:rsidRPr="00731FC1">
              <w:rPr>
                <w:rFonts w:eastAsia="標楷體" w:hint="eastAsia"/>
              </w:rPr>
              <w:t>10</w:t>
            </w:r>
            <w:r>
              <w:rPr>
                <w:rFonts w:eastAsia="標楷體" w:hint="eastAsia"/>
              </w:rPr>
              <w:t>1</w:t>
            </w:r>
            <w:r w:rsidRPr="00731FC1">
              <w:rPr>
                <w:rFonts w:eastAsia="標楷體" w:hint="eastAsia"/>
              </w:rPr>
              <w:t>年同月</w:t>
            </w:r>
          </w:p>
          <w:p w:rsidR="00EE4C3E" w:rsidRPr="00731FC1" w:rsidRDefault="00EE4C3E" w:rsidP="00125C52">
            <w:pPr>
              <w:snapToGrid w:val="0"/>
              <w:spacing w:line="360" w:lineRule="atLeast"/>
              <w:ind w:left="28" w:right="-40"/>
              <w:jc w:val="center"/>
              <w:rPr>
                <w:rFonts w:eastAsia="標楷體"/>
              </w:rPr>
            </w:pPr>
            <w:r w:rsidRPr="00731FC1">
              <w:rPr>
                <w:rFonts w:eastAsia="標楷體" w:hint="eastAsia"/>
              </w:rPr>
              <w:t>增減</w:t>
            </w:r>
            <w:r w:rsidRPr="00731FC1">
              <w:rPr>
                <w:rFonts w:eastAsia="標楷體" w:hint="eastAsia"/>
              </w:rPr>
              <w:t>(</w:t>
            </w:r>
            <w:r w:rsidRPr="00731FC1">
              <w:rPr>
                <w:rFonts w:eastAsia="標楷體" w:hint="eastAsia"/>
              </w:rPr>
              <w:t>％</w:t>
            </w:r>
            <w:r w:rsidRPr="00731FC1">
              <w:rPr>
                <w:rFonts w:eastAsia="標楷體" w:hint="eastAsia"/>
              </w:rPr>
              <w:t>)</w:t>
            </w:r>
            <w:r w:rsidRPr="00731FC1">
              <w:rPr>
                <w:rFonts w:eastAsia="標楷體"/>
              </w:rPr>
              <w:t xml:space="preserve"> </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right="-40"/>
              <w:jc w:val="both"/>
              <w:rPr>
                <w:rFonts w:eastAsia="標楷體"/>
              </w:rPr>
            </w:pPr>
            <w:r w:rsidRPr="007B1A63">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88.5</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24.8</w:t>
            </w:r>
          </w:p>
        </w:tc>
        <w:tc>
          <w:tcPr>
            <w:tcW w:w="2433" w:type="dxa"/>
            <w:tcBorders>
              <w:top w:val="nil"/>
              <w:left w:val="nil"/>
              <w:bottom w:val="nil"/>
              <w:right w:val="nil"/>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2.4</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83.7</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23.5</w:t>
            </w:r>
          </w:p>
        </w:tc>
        <w:tc>
          <w:tcPr>
            <w:tcW w:w="2433" w:type="dxa"/>
            <w:tcBorders>
              <w:top w:val="nil"/>
              <w:left w:val="nil"/>
              <w:bottom w:val="nil"/>
              <w:right w:val="nil"/>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-1.1</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31.7</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8.9</w:t>
            </w:r>
          </w:p>
        </w:tc>
        <w:tc>
          <w:tcPr>
            <w:tcW w:w="2433" w:type="dxa"/>
            <w:tcBorders>
              <w:top w:val="nil"/>
              <w:left w:val="nil"/>
              <w:bottom w:val="nil"/>
              <w:right w:val="nil"/>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5.7</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22.6</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6.3</w:t>
            </w:r>
          </w:p>
        </w:tc>
        <w:tc>
          <w:tcPr>
            <w:tcW w:w="2433" w:type="dxa"/>
            <w:tcBorders>
              <w:top w:val="nil"/>
              <w:left w:val="nil"/>
              <w:bottom w:val="nil"/>
              <w:right w:val="nil"/>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-9.0</w:t>
            </w:r>
          </w:p>
        </w:tc>
      </w:tr>
      <w:tr w:rsidR="008B3F02" w:rsidRPr="007B1A63" w:rsidTr="00125C52">
        <w:trPr>
          <w:jc w:val="center"/>
        </w:trPr>
        <w:tc>
          <w:tcPr>
            <w:tcW w:w="2046" w:type="dxa"/>
            <w:tcBorders>
              <w:top w:val="nil"/>
              <w:left w:val="nil"/>
              <w:bottom w:val="nil"/>
              <w:right w:val="single" w:sz="4" w:space="0" w:color="auto"/>
            </w:tcBorders>
            <w:vAlign w:val="center"/>
          </w:tcPr>
          <w:p w:rsidR="008B3F02" w:rsidRPr="007B1A63" w:rsidRDefault="008B3F02" w:rsidP="00DC6650">
            <w:pPr>
              <w:snapToGrid w:val="0"/>
              <w:spacing w:line="400" w:lineRule="atLeast"/>
              <w:ind w:left="28" w:right="-40"/>
              <w:jc w:val="both"/>
              <w:rPr>
                <w:rFonts w:eastAsia="標楷體"/>
              </w:rPr>
            </w:pPr>
            <w:r w:rsidRPr="007B1A63">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8B3F02" w:rsidRPr="007B1A63" w:rsidRDefault="00E25365" w:rsidP="00DC6650">
            <w:pPr>
              <w:snapToGrid w:val="0"/>
              <w:spacing w:line="400" w:lineRule="exact"/>
              <w:ind w:left="12" w:right="-40"/>
              <w:jc w:val="center"/>
              <w:rPr>
                <w:rFonts w:eastAsia="標楷體"/>
              </w:rPr>
            </w:pPr>
            <w:r>
              <w:rPr>
                <w:rFonts w:eastAsia="標楷體" w:hint="eastAsia"/>
              </w:rPr>
              <w:t>20.5</w:t>
            </w:r>
          </w:p>
        </w:tc>
        <w:tc>
          <w:tcPr>
            <w:tcW w:w="1736" w:type="dxa"/>
            <w:tcBorders>
              <w:top w:val="nil"/>
              <w:left w:val="single" w:sz="4" w:space="0" w:color="auto"/>
              <w:bottom w:val="nil"/>
              <w:right w:val="single" w:sz="4" w:space="0" w:color="auto"/>
            </w:tcBorders>
            <w:vAlign w:val="center"/>
          </w:tcPr>
          <w:p w:rsidR="008B3F02" w:rsidRPr="007B1A63" w:rsidRDefault="00E25365" w:rsidP="00DC6650">
            <w:pPr>
              <w:snapToGrid w:val="0"/>
              <w:spacing w:line="400" w:lineRule="exact"/>
              <w:ind w:left="12" w:right="-40"/>
              <w:jc w:val="center"/>
              <w:rPr>
                <w:rFonts w:eastAsia="標楷體"/>
              </w:rPr>
            </w:pPr>
            <w:r>
              <w:rPr>
                <w:rFonts w:eastAsia="標楷體" w:hint="eastAsia"/>
              </w:rPr>
              <w:t>5.8</w:t>
            </w:r>
          </w:p>
        </w:tc>
        <w:tc>
          <w:tcPr>
            <w:tcW w:w="2433" w:type="dxa"/>
            <w:tcBorders>
              <w:top w:val="nil"/>
              <w:left w:val="nil"/>
              <w:bottom w:val="nil"/>
              <w:right w:val="nil"/>
            </w:tcBorders>
            <w:vAlign w:val="center"/>
          </w:tcPr>
          <w:p w:rsidR="008B3F02" w:rsidRPr="007B1A63" w:rsidRDefault="00E25365" w:rsidP="00DC6650">
            <w:pPr>
              <w:snapToGrid w:val="0"/>
              <w:spacing w:line="400" w:lineRule="exact"/>
              <w:ind w:left="12" w:right="-40"/>
              <w:jc w:val="center"/>
              <w:rPr>
                <w:rFonts w:eastAsia="標楷體"/>
              </w:rPr>
            </w:pPr>
            <w:r>
              <w:rPr>
                <w:rFonts w:eastAsia="標楷體" w:hint="eastAsia"/>
              </w:rPr>
              <w:t>-2.5</w:t>
            </w:r>
          </w:p>
        </w:tc>
      </w:tr>
      <w:tr w:rsidR="008B3F02" w:rsidRPr="007B1A63" w:rsidTr="00125C52">
        <w:trPr>
          <w:jc w:val="center"/>
        </w:trPr>
        <w:tc>
          <w:tcPr>
            <w:tcW w:w="2046" w:type="dxa"/>
            <w:tcBorders>
              <w:top w:val="nil"/>
              <w:left w:val="nil"/>
              <w:bottom w:val="nil"/>
              <w:right w:val="single" w:sz="4" w:space="0" w:color="auto"/>
            </w:tcBorders>
            <w:vAlign w:val="center"/>
          </w:tcPr>
          <w:p w:rsidR="008B3F02" w:rsidRPr="007B1A63" w:rsidRDefault="008B3F02" w:rsidP="00DC6650">
            <w:pPr>
              <w:snapToGrid w:val="0"/>
              <w:spacing w:line="400" w:lineRule="atLeast"/>
              <w:ind w:left="28" w:right="-40"/>
              <w:jc w:val="both"/>
              <w:rPr>
                <w:rFonts w:eastAsia="標楷體"/>
              </w:rPr>
            </w:pPr>
            <w:r w:rsidRPr="007B1A63">
              <w:rPr>
                <w:rFonts w:eastAsia="標楷體" w:hint="eastAsia"/>
              </w:rPr>
              <w:t>化學品</w:t>
            </w:r>
          </w:p>
        </w:tc>
        <w:tc>
          <w:tcPr>
            <w:tcW w:w="1736" w:type="dxa"/>
            <w:tcBorders>
              <w:top w:val="nil"/>
              <w:left w:val="single" w:sz="4" w:space="0" w:color="auto"/>
              <w:bottom w:val="nil"/>
              <w:right w:val="single" w:sz="4" w:space="0" w:color="auto"/>
            </w:tcBorders>
            <w:vAlign w:val="center"/>
          </w:tcPr>
          <w:p w:rsidR="008B3F02" w:rsidRPr="007B1A63" w:rsidRDefault="00E25365" w:rsidP="00DC6650">
            <w:pPr>
              <w:snapToGrid w:val="0"/>
              <w:spacing w:line="400" w:lineRule="exact"/>
              <w:ind w:left="12" w:right="-40"/>
              <w:jc w:val="center"/>
              <w:rPr>
                <w:rFonts w:eastAsia="標楷體"/>
              </w:rPr>
            </w:pPr>
            <w:r>
              <w:rPr>
                <w:rFonts w:eastAsia="標楷體" w:hint="eastAsia"/>
              </w:rPr>
              <w:t>19.6</w:t>
            </w:r>
          </w:p>
        </w:tc>
        <w:tc>
          <w:tcPr>
            <w:tcW w:w="1736" w:type="dxa"/>
            <w:tcBorders>
              <w:top w:val="nil"/>
              <w:left w:val="single" w:sz="4" w:space="0" w:color="auto"/>
              <w:bottom w:val="nil"/>
              <w:right w:val="single" w:sz="4" w:space="0" w:color="auto"/>
            </w:tcBorders>
            <w:vAlign w:val="center"/>
          </w:tcPr>
          <w:p w:rsidR="008B3F02" w:rsidRPr="007B1A63" w:rsidRDefault="00E25365" w:rsidP="00DC6650">
            <w:pPr>
              <w:snapToGrid w:val="0"/>
              <w:spacing w:line="400" w:lineRule="exact"/>
              <w:ind w:left="12" w:right="-40"/>
              <w:jc w:val="center"/>
              <w:rPr>
                <w:rFonts w:eastAsia="標楷體"/>
              </w:rPr>
            </w:pPr>
            <w:r>
              <w:rPr>
                <w:rFonts w:eastAsia="標楷體" w:hint="eastAsia"/>
              </w:rPr>
              <w:t>5.5</w:t>
            </w:r>
          </w:p>
        </w:tc>
        <w:tc>
          <w:tcPr>
            <w:tcW w:w="2433" w:type="dxa"/>
            <w:tcBorders>
              <w:top w:val="nil"/>
              <w:left w:val="nil"/>
              <w:bottom w:val="nil"/>
              <w:right w:val="nil"/>
            </w:tcBorders>
            <w:vAlign w:val="center"/>
          </w:tcPr>
          <w:p w:rsidR="008B3F02" w:rsidRPr="007B1A63" w:rsidRDefault="00E25365" w:rsidP="00DC6650">
            <w:pPr>
              <w:snapToGrid w:val="0"/>
              <w:spacing w:line="400" w:lineRule="exact"/>
              <w:ind w:left="12" w:right="-40"/>
              <w:jc w:val="center"/>
              <w:rPr>
                <w:rFonts w:eastAsia="標楷體"/>
              </w:rPr>
            </w:pPr>
            <w:r>
              <w:rPr>
                <w:rFonts w:eastAsia="標楷體" w:hint="eastAsia"/>
              </w:rPr>
              <w:t>-0.9</w:t>
            </w:r>
          </w:p>
        </w:tc>
      </w:tr>
      <w:tr w:rsidR="00EE4C3E" w:rsidRPr="00024A9E" w:rsidTr="00125C52">
        <w:trPr>
          <w:trHeight w:val="417"/>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機械</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17.4</w:t>
            </w:r>
          </w:p>
        </w:tc>
        <w:tc>
          <w:tcPr>
            <w:tcW w:w="1736" w:type="dxa"/>
            <w:tcBorders>
              <w:top w:val="nil"/>
              <w:left w:val="single" w:sz="4" w:space="0" w:color="auto"/>
              <w:bottom w:val="nil"/>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4.9</w:t>
            </w:r>
          </w:p>
        </w:tc>
        <w:tc>
          <w:tcPr>
            <w:tcW w:w="2433" w:type="dxa"/>
            <w:tcBorders>
              <w:top w:val="nil"/>
              <w:left w:val="nil"/>
              <w:bottom w:val="nil"/>
              <w:right w:val="nil"/>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-1.8</w:t>
            </w:r>
          </w:p>
        </w:tc>
      </w:tr>
      <w:tr w:rsidR="00EE4C3E" w:rsidRPr="00024A9E" w:rsidTr="00125C52">
        <w:trPr>
          <w:jc w:val="center"/>
        </w:trPr>
        <w:tc>
          <w:tcPr>
            <w:tcW w:w="2046" w:type="dxa"/>
            <w:tcBorders>
              <w:top w:val="nil"/>
              <w:left w:val="nil"/>
              <w:bottom w:val="single" w:sz="4" w:space="0" w:color="auto"/>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12.5</w:t>
            </w:r>
          </w:p>
        </w:tc>
        <w:tc>
          <w:tcPr>
            <w:tcW w:w="1736" w:type="dxa"/>
            <w:tcBorders>
              <w:top w:val="nil"/>
              <w:left w:val="single" w:sz="4" w:space="0" w:color="auto"/>
              <w:bottom w:val="single" w:sz="4" w:space="0" w:color="auto"/>
              <w:right w:val="single" w:sz="4" w:space="0" w:color="auto"/>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3.5</w:t>
            </w:r>
          </w:p>
        </w:tc>
        <w:tc>
          <w:tcPr>
            <w:tcW w:w="2433" w:type="dxa"/>
            <w:tcBorders>
              <w:top w:val="nil"/>
              <w:left w:val="nil"/>
              <w:bottom w:val="single" w:sz="4" w:space="0" w:color="auto"/>
              <w:right w:val="nil"/>
            </w:tcBorders>
            <w:vAlign w:val="center"/>
          </w:tcPr>
          <w:p w:rsidR="00EE4C3E" w:rsidRPr="007B1A63" w:rsidRDefault="00E25365" w:rsidP="00125C52">
            <w:pPr>
              <w:snapToGrid w:val="0"/>
              <w:spacing w:line="400" w:lineRule="exact"/>
              <w:ind w:left="12" w:right="-40"/>
              <w:jc w:val="center"/>
              <w:rPr>
                <w:rFonts w:eastAsia="標楷體"/>
              </w:rPr>
            </w:pPr>
            <w:r>
              <w:rPr>
                <w:rFonts w:eastAsia="標楷體" w:hint="eastAsia"/>
              </w:rPr>
              <w:t>-15.4</w:t>
            </w:r>
          </w:p>
        </w:tc>
      </w:tr>
    </w:tbl>
    <w:p w:rsidR="00EE4C3E" w:rsidRPr="007A2A85" w:rsidRDefault="00EE4C3E" w:rsidP="00EE4C3E">
      <w:pPr>
        <w:pStyle w:val="xl41"/>
        <w:widowControl w:val="0"/>
        <w:spacing w:before="0" w:beforeAutospacing="0" w:after="0" w:afterAutospacing="0"/>
        <w:ind w:leftChars="59" w:left="142"/>
        <w:textAlignment w:val="auto"/>
        <w:rPr>
          <w:rFonts w:eastAsia="標楷體" w:hint="default"/>
          <w:color w:val="auto"/>
          <w:spacing w:val="-4"/>
          <w:sz w:val="22"/>
          <w:szCs w:val="22"/>
        </w:rPr>
      </w:pPr>
      <w:r w:rsidRPr="007A2A85">
        <w:rPr>
          <w:rFonts w:ascii="Times New Roman" w:eastAsia="標楷體" w:hAnsi="Times New Roman"/>
          <w:color w:val="auto"/>
          <w:kern w:val="2"/>
          <w:sz w:val="22"/>
          <w:szCs w:val="22"/>
        </w:rPr>
        <w:t>資料來源：經濟部統計處。</w:t>
      </w:r>
    </w:p>
    <w:p w:rsidR="00EE4C3E" w:rsidRPr="000D60FA" w:rsidRDefault="00EE4C3E" w:rsidP="00EE4C3E">
      <w:pPr>
        <w:pStyle w:val="k3a"/>
        <w:tabs>
          <w:tab w:val="left" w:pos="540"/>
        </w:tabs>
        <w:spacing w:before="180" w:line="300" w:lineRule="auto"/>
        <w:ind w:leftChars="99" w:left="717" w:right="0" w:hangingChars="171" w:hanging="479"/>
        <w:rPr>
          <w:b/>
          <w:bCs/>
        </w:rPr>
      </w:pPr>
      <w:r w:rsidRPr="000D60FA">
        <w:rPr>
          <w:b/>
          <w:bCs/>
        </w:rPr>
        <w:t>３、</w:t>
      </w:r>
      <w:r w:rsidRPr="000D60FA">
        <w:rPr>
          <w:b/>
          <w:bCs/>
        </w:rPr>
        <w:t>10</w:t>
      </w:r>
      <w:r w:rsidRPr="000D60FA">
        <w:rPr>
          <w:rFonts w:hint="eastAsia"/>
          <w:b/>
          <w:bCs/>
        </w:rPr>
        <w:t>2</w:t>
      </w:r>
      <w:r w:rsidRPr="000D60FA">
        <w:rPr>
          <w:b/>
          <w:bCs/>
        </w:rPr>
        <w:t>年</w:t>
      </w:r>
      <w:r w:rsidR="00EE4491">
        <w:rPr>
          <w:rFonts w:hint="eastAsia"/>
          <w:b/>
          <w:bCs/>
        </w:rPr>
        <w:t>4</w:t>
      </w:r>
      <w:r w:rsidRPr="000D60FA">
        <w:rPr>
          <w:b/>
          <w:bCs/>
        </w:rPr>
        <w:t>月外銷訂單海外生產比重為</w:t>
      </w:r>
      <w:r w:rsidRPr="000D60FA">
        <w:rPr>
          <w:b/>
          <w:bCs/>
        </w:rPr>
        <w:t>5</w:t>
      </w:r>
      <w:r w:rsidRPr="000D60FA">
        <w:rPr>
          <w:rFonts w:hint="eastAsia"/>
          <w:b/>
          <w:bCs/>
        </w:rPr>
        <w:t>0</w:t>
      </w:r>
      <w:r>
        <w:rPr>
          <w:rFonts w:hint="eastAsia"/>
          <w:b/>
          <w:bCs/>
        </w:rPr>
        <w:t>.</w:t>
      </w:r>
      <w:r w:rsidR="00EE4491">
        <w:rPr>
          <w:rFonts w:hint="eastAsia"/>
          <w:b/>
          <w:bCs/>
        </w:rPr>
        <w:t>2</w:t>
      </w:r>
      <w:r w:rsidRPr="000D60FA">
        <w:rPr>
          <w:b/>
          <w:bCs/>
        </w:rPr>
        <w:t>％</w:t>
      </w:r>
    </w:p>
    <w:p w:rsidR="00EE4C3E" w:rsidRPr="000D60FA" w:rsidRDefault="00EE4C3E" w:rsidP="00EE4C3E">
      <w:pPr>
        <w:pStyle w:val="k32"/>
        <w:topLinePunct/>
        <w:ind w:leftChars="150" w:left="360" w:rightChars="-59"/>
      </w:pPr>
      <w:r w:rsidRPr="000D60FA">
        <w:t>10</w:t>
      </w:r>
      <w:r w:rsidRPr="000D60FA">
        <w:rPr>
          <w:rFonts w:hint="eastAsia"/>
        </w:rPr>
        <w:t>2</w:t>
      </w:r>
      <w:r w:rsidRPr="000D60FA">
        <w:t>年</w:t>
      </w:r>
      <w:r w:rsidR="00EE4491">
        <w:rPr>
          <w:rFonts w:hint="eastAsia"/>
        </w:rPr>
        <w:t>4</w:t>
      </w:r>
      <w:r w:rsidRPr="000D60FA">
        <w:t>月外銷訂單海外生產比重為</w:t>
      </w:r>
      <w:r w:rsidRPr="000D60FA">
        <w:t>5</w:t>
      </w:r>
      <w:r w:rsidRPr="000D60FA">
        <w:rPr>
          <w:rFonts w:hint="eastAsia"/>
        </w:rPr>
        <w:t>0</w:t>
      </w:r>
      <w:r>
        <w:rPr>
          <w:rFonts w:hint="eastAsia"/>
        </w:rPr>
        <w:t>.</w:t>
      </w:r>
      <w:r w:rsidR="00EE4491">
        <w:rPr>
          <w:rFonts w:hint="eastAsia"/>
        </w:rPr>
        <w:t>2</w:t>
      </w:r>
      <w:r w:rsidRPr="000D60FA">
        <w:t>％，其中以資訊通信業海外生產</w:t>
      </w:r>
      <w:r w:rsidRPr="000D60FA">
        <w:rPr>
          <w:rFonts w:hint="eastAsia"/>
        </w:rPr>
        <w:t>8</w:t>
      </w:r>
      <w:r w:rsidR="00EE4491">
        <w:rPr>
          <w:rFonts w:hint="eastAsia"/>
        </w:rPr>
        <w:t>8.3</w:t>
      </w:r>
      <w:r w:rsidRPr="000D60FA">
        <w:t>％最高，其次為電機產品</w:t>
      </w:r>
      <w:r w:rsidRPr="000D60FA">
        <w:rPr>
          <w:rFonts w:hint="eastAsia"/>
        </w:rPr>
        <w:t>6</w:t>
      </w:r>
      <w:r w:rsidR="00EE4491">
        <w:rPr>
          <w:rFonts w:hint="eastAsia"/>
        </w:rPr>
        <w:t>8.4</w:t>
      </w:r>
      <w:r w:rsidRPr="000D60FA">
        <w:t>％，精密儀器</w:t>
      </w:r>
      <w:r w:rsidRPr="000D60FA">
        <w:t>5</w:t>
      </w:r>
      <w:r w:rsidR="00EE4491">
        <w:rPr>
          <w:rFonts w:hint="eastAsia"/>
        </w:rPr>
        <w:t>2.9</w:t>
      </w:r>
      <w:r w:rsidRPr="000D60FA">
        <w:t>％。</w:t>
      </w:r>
      <w:r w:rsidR="004F507E" w:rsidRPr="005D1473">
        <w:rPr>
          <w:rFonts w:hint="eastAsia"/>
        </w:rPr>
        <w:t>累計</w:t>
      </w:r>
      <w:r w:rsidR="004F507E" w:rsidRPr="005D1473">
        <w:rPr>
          <w:rFonts w:hint="eastAsia"/>
        </w:rPr>
        <w:t>1</w:t>
      </w:r>
      <w:r w:rsidR="004F507E" w:rsidRPr="005D1473">
        <w:rPr>
          <w:rFonts w:hint="eastAsia"/>
        </w:rPr>
        <w:t>至</w:t>
      </w:r>
      <w:r w:rsidR="00EE4491">
        <w:rPr>
          <w:rFonts w:hint="eastAsia"/>
        </w:rPr>
        <w:t>4</w:t>
      </w:r>
      <w:r w:rsidR="004F507E" w:rsidRPr="005D1473">
        <w:rPr>
          <w:rFonts w:hint="eastAsia"/>
        </w:rPr>
        <w:t>月，外銷訂單</w:t>
      </w:r>
      <w:r w:rsidR="004F507E">
        <w:rPr>
          <w:rFonts w:hint="eastAsia"/>
        </w:rPr>
        <w:t>海外生產比重為</w:t>
      </w:r>
      <w:r w:rsidR="004F507E">
        <w:rPr>
          <w:rFonts w:hint="eastAsia"/>
        </w:rPr>
        <w:t>50.</w:t>
      </w:r>
      <w:r w:rsidR="00EE4491">
        <w:rPr>
          <w:rFonts w:hint="eastAsia"/>
        </w:rPr>
        <w:t>4</w:t>
      </w:r>
      <w:r w:rsidR="004F507E" w:rsidRPr="005D1473">
        <w:rPr>
          <w:rFonts w:hint="eastAsia"/>
        </w:rPr>
        <w:t>％。</w:t>
      </w:r>
    </w:p>
    <w:p w:rsidR="00EE4C3E" w:rsidRPr="00E56B36" w:rsidRDefault="00EE4C3E" w:rsidP="00EE4C3E">
      <w:pPr>
        <w:pStyle w:val="k3a"/>
        <w:tabs>
          <w:tab w:val="left" w:pos="851"/>
        </w:tabs>
        <w:spacing w:before="180" w:line="300" w:lineRule="auto"/>
        <w:ind w:leftChars="100" w:left="851" w:right="0" w:hangingChars="218" w:hanging="611"/>
        <w:rPr>
          <w:b/>
          <w:bCs/>
        </w:rPr>
      </w:pPr>
      <w:r w:rsidRPr="00E56B36">
        <w:rPr>
          <w:b/>
          <w:bCs/>
        </w:rPr>
        <w:t>４、</w:t>
      </w:r>
      <w:r w:rsidRPr="00E56B36">
        <w:rPr>
          <w:b/>
          <w:bCs/>
        </w:rPr>
        <w:t>10</w:t>
      </w:r>
      <w:r w:rsidRPr="00E56B36">
        <w:rPr>
          <w:rFonts w:hint="eastAsia"/>
          <w:b/>
          <w:bCs/>
        </w:rPr>
        <w:t>2</w:t>
      </w:r>
      <w:r w:rsidRPr="00E56B36">
        <w:rPr>
          <w:b/>
          <w:bCs/>
        </w:rPr>
        <w:t>年</w:t>
      </w:r>
      <w:r w:rsidR="00463FB8">
        <w:rPr>
          <w:rFonts w:hint="eastAsia"/>
          <w:b/>
          <w:bCs/>
        </w:rPr>
        <w:t>4</w:t>
      </w:r>
      <w:r w:rsidRPr="00E56B36">
        <w:rPr>
          <w:b/>
          <w:bCs/>
        </w:rPr>
        <w:t>月主要地區接</w:t>
      </w:r>
      <w:r w:rsidRPr="00E56B36">
        <w:rPr>
          <w:rFonts w:hint="eastAsia"/>
          <w:b/>
          <w:bCs/>
        </w:rPr>
        <w:t>單以</w:t>
      </w:r>
      <w:r w:rsidR="0014763B" w:rsidRPr="0014763B">
        <w:rPr>
          <w:rFonts w:hint="eastAsia"/>
          <w:b/>
          <w:bCs/>
        </w:rPr>
        <w:t>中國大陸及</w:t>
      </w:r>
      <w:r w:rsidRPr="002D54C6">
        <w:rPr>
          <w:rFonts w:hint="eastAsia"/>
          <w:b/>
          <w:bCs/>
        </w:rPr>
        <w:t>美國</w:t>
      </w:r>
      <w:r w:rsidRPr="00E56B36">
        <w:rPr>
          <w:rFonts w:hint="eastAsia"/>
          <w:b/>
          <w:bCs/>
        </w:rPr>
        <w:t>為</w:t>
      </w:r>
      <w:r w:rsidRPr="00E56B36">
        <w:rPr>
          <w:b/>
          <w:bCs/>
        </w:rPr>
        <w:t>主</w:t>
      </w:r>
      <w:r w:rsidRPr="00E56B36">
        <w:rPr>
          <w:rFonts w:hint="eastAsia"/>
          <w:b/>
          <w:bCs/>
        </w:rPr>
        <w:t>，金額分別為</w:t>
      </w:r>
      <w:r w:rsidR="0014763B">
        <w:rPr>
          <w:rFonts w:hint="eastAsia"/>
          <w:b/>
          <w:bCs/>
        </w:rPr>
        <w:t>98</w:t>
      </w:r>
      <w:r w:rsidR="00463FB8">
        <w:rPr>
          <w:rFonts w:hint="eastAsia"/>
          <w:b/>
          <w:bCs/>
        </w:rPr>
        <w:t>.4</w:t>
      </w:r>
      <w:r w:rsidRPr="00E56B36">
        <w:rPr>
          <w:rFonts w:hint="eastAsia"/>
          <w:b/>
          <w:bCs/>
        </w:rPr>
        <w:t>億美元及</w:t>
      </w:r>
      <w:r w:rsidR="0014763B">
        <w:rPr>
          <w:rFonts w:hint="eastAsia"/>
          <w:b/>
          <w:bCs/>
        </w:rPr>
        <w:t>8</w:t>
      </w:r>
      <w:r w:rsidR="00463FB8">
        <w:rPr>
          <w:rFonts w:hint="eastAsia"/>
          <w:b/>
          <w:bCs/>
        </w:rPr>
        <w:t>7.8</w:t>
      </w:r>
      <w:r w:rsidRPr="00E56B36">
        <w:rPr>
          <w:rFonts w:hint="eastAsia"/>
          <w:b/>
          <w:bCs/>
        </w:rPr>
        <w:t>億美元</w:t>
      </w:r>
    </w:p>
    <w:p w:rsidR="00EE4C3E" w:rsidRPr="00024A9E" w:rsidRDefault="00EE4C3E" w:rsidP="00EE4C3E">
      <w:pPr>
        <w:pStyle w:val="k32"/>
        <w:topLinePunct/>
        <w:ind w:leftChars="150" w:left="360" w:rightChars="-59"/>
        <w:rPr>
          <w:b/>
          <w:bCs/>
          <w:color w:val="FF0000"/>
        </w:rPr>
      </w:pPr>
      <w:r w:rsidRPr="00E56B36">
        <w:t>1</w:t>
      </w:r>
      <w:r w:rsidRPr="00B872C2">
        <w:t>02</w:t>
      </w:r>
      <w:r w:rsidRPr="00B872C2">
        <w:t>年</w:t>
      </w:r>
      <w:r w:rsidR="00463FB8">
        <w:rPr>
          <w:rFonts w:hint="eastAsia"/>
        </w:rPr>
        <w:t>4</w:t>
      </w:r>
      <w:r w:rsidRPr="00B872C2">
        <w:t>月以</w:t>
      </w:r>
      <w:r w:rsidR="00E57F80" w:rsidRPr="00E57F80">
        <w:t>中國大陸</w:t>
      </w:r>
      <w:r w:rsidR="00E57F80" w:rsidRPr="00E57F80">
        <w:rPr>
          <w:rFonts w:hint="eastAsia"/>
        </w:rPr>
        <w:t>及</w:t>
      </w:r>
      <w:r>
        <w:rPr>
          <w:rFonts w:hint="eastAsia"/>
        </w:rPr>
        <w:t>美國</w:t>
      </w:r>
      <w:r w:rsidRPr="00B872C2">
        <w:t>為主要接單地區，金額分別為</w:t>
      </w:r>
      <w:r w:rsidR="00E57F80">
        <w:rPr>
          <w:rFonts w:hint="eastAsia"/>
        </w:rPr>
        <w:t>98</w:t>
      </w:r>
      <w:r w:rsidR="00463FB8">
        <w:rPr>
          <w:rFonts w:hint="eastAsia"/>
        </w:rPr>
        <w:t>.4</w:t>
      </w:r>
      <w:r w:rsidRPr="00B872C2">
        <w:t>億美元及</w:t>
      </w:r>
      <w:r w:rsidR="00E57F80">
        <w:rPr>
          <w:rFonts w:hint="eastAsia"/>
        </w:rPr>
        <w:t>8</w:t>
      </w:r>
      <w:r w:rsidR="00463FB8">
        <w:rPr>
          <w:rFonts w:hint="eastAsia"/>
        </w:rPr>
        <w:t>7.8</w:t>
      </w:r>
      <w:r w:rsidRPr="00B872C2">
        <w:t>億美元，占外銷接單總額的</w:t>
      </w:r>
      <w:r w:rsidRPr="00B872C2">
        <w:t>2</w:t>
      </w:r>
      <w:r w:rsidR="00463FB8">
        <w:rPr>
          <w:rFonts w:hint="eastAsia"/>
        </w:rPr>
        <w:t>7.6</w:t>
      </w:r>
      <w:r w:rsidRPr="00B872C2">
        <w:t>％及</w:t>
      </w:r>
      <w:r w:rsidRPr="00B872C2">
        <w:t>2</w:t>
      </w:r>
      <w:r w:rsidR="00463FB8">
        <w:rPr>
          <w:rFonts w:hint="eastAsia"/>
        </w:rPr>
        <w:t>4.6</w:t>
      </w:r>
      <w:r w:rsidRPr="00B872C2">
        <w:t>％，較</w:t>
      </w:r>
      <w:r w:rsidRPr="00B872C2">
        <w:t>101</w:t>
      </w:r>
      <w:r w:rsidRPr="00B872C2">
        <w:t>年同月分別</w:t>
      </w:r>
      <w:r w:rsidR="00463FB8">
        <w:rPr>
          <w:rFonts w:hint="eastAsia"/>
        </w:rPr>
        <w:t>增加</w:t>
      </w:r>
      <w:r w:rsidR="00463FB8">
        <w:rPr>
          <w:rFonts w:hint="eastAsia"/>
        </w:rPr>
        <w:t>6.2</w:t>
      </w:r>
      <w:r w:rsidRPr="00B872C2">
        <w:t>％及</w:t>
      </w:r>
      <w:r w:rsidR="00463FB8">
        <w:rPr>
          <w:rFonts w:hint="eastAsia"/>
        </w:rPr>
        <w:t>4.9</w:t>
      </w:r>
      <w:r w:rsidRPr="00B872C2">
        <w:t>％，</w:t>
      </w:r>
      <w:r w:rsidR="00E57F80">
        <w:rPr>
          <w:rFonts w:hint="eastAsia"/>
        </w:rPr>
        <w:t>另</w:t>
      </w:r>
      <w:r w:rsidRPr="00B872C2">
        <w:t>歐洲</w:t>
      </w:r>
      <w:r w:rsidR="00FC7277">
        <w:rPr>
          <w:rFonts w:hint="eastAsia"/>
        </w:rPr>
        <w:t>、</w:t>
      </w:r>
      <w:r w:rsidR="00463FB8">
        <w:rPr>
          <w:rFonts w:hint="eastAsia"/>
        </w:rPr>
        <w:t>東協六國</w:t>
      </w:r>
      <w:r w:rsidR="00934F0E">
        <w:rPr>
          <w:rFonts w:hint="eastAsia"/>
        </w:rPr>
        <w:t>及</w:t>
      </w:r>
      <w:r w:rsidR="00934F0E" w:rsidRPr="00B872C2">
        <w:t>日本</w:t>
      </w:r>
      <w:r w:rsidR="00463FB8">
        <w:rPr>
          <w:rFonts w:hint="eastAsia"/>
        </w:rPr>
        <w:t>則</w:t>
      </w:r>
      <w:r w:rsidRPr="00B872C2">
        <w:t>分別</w:t>
      </w:r>
      <w:r>
        <w:rPr>
          <w:rFonts w:hint="eastAsia"/>
        </w:rPr>
        <w:t>減少</w:t>
      </w:r>
      <w:r w:rsidR="00463FB8">
        <w:rPr>
          <w:rFonts w:hint="eastAsia"/>
        </w:rPr>
        <w:t>6.7</w:t>
      </w:r>
      <w:r w:rsidRPr="00B872C2">
        <w:t>％</w:t>
      </w:r>
      <w:r w:rsidR="00FC7277">
        <w:rPr>
          <w:rFonts w:hint="eastAsia"/>
        </w:rPr>
        <w:t>、</w:t>
      </w:r>
      <w:r w:rsidR="00463FB8">
        <w:rPr>
          <w:rFonts w:hint="eastAsia"/>
        </w:rPr>
        <w:t>1.9</w:t>
      </w:r>
      <w:r w:rsidRPr="00B872C2">
        <w:t>％</w:t>
      </w:r>
      <w:r w:rsidR="00934F0E">
        <w:rPr>
          <w:rFonts w:hint="eastAsia"/>
        </w:rPr>
        <w:t>及</w:t>
      </w:r>
      <w:r w:rsidR="00934F0E">
        <w:rPr>
          <w:rFonts w:hint="eastAsia"/>
        </w:rPr>
        <w:t>20.0</w:t>
      </w:r>
      <w:r w:rsidR="00934F0E" w:rsidRPr="00B872C2">
        <w:t>％</w:t>
      </w:r>
      <w:r w:rsidRPr="00B872C2">
        <w:t>。</w:t>
      </w:r>
      <w:r w:rsidRPr="00024A9E">
        <w:rPr>
          <w:b/>
          <w:bCs/>
          <w:color w:val="FF0000"/>
        </w:rPr>
        <w:br w:type="page"/>
      </w:r>
    </w:p>
    <w:p w:rsidR="00EE4C3E" w:rsidRPr="00731FC1" w:rsidRDefault="00EE4C3E" w:rsidP="00EE4C3E">
      <w:pPr>
        <w:snapToGrid w:val="0"/>
        <w:spacing w:beforeLines="50" w:before="180" w:line="300" w:lineRule="auto"/>
        <w:jc w:val="center"/>
        <w:rPr>
          <w:rFonts w:eastAsia="標楷體"/>
          <w:b/>
          <w:bCs/>
          <w:sz w:val="28"/>
        </w:rPr>
      </w:pPr>
      <w:r w:rsidRPr="00731FC1">
        <w:rPr>
          <w:rFonts w:eastAsia="標楷體" w:hint="eastAsia"/>
          <w:b/>
          <w:bCs/>
          <w:sz w:val="28"/>
        </w:rPr>
        <w:lastRenderedPageBreak/>
        <w:t>表</w:t>
      </w:r>
      <w:r w:rsidRPr="00731FC1">
        <w:rPr>
          <w:rFonts w:eastAsia="標楷體"/>
          <w:b/>
          <w:bCs/>
          <w:sz w:val="28"/>
        </w:rPr>
        <w:t xml:space="preserve"> 2-5-3</w:t>
      </w:r>
      <w:r w:rsidRPr="00731FC1">
        <w:rPr>
          <w:rFonts w:eastAsia="標楷體" w:hint="eastAsia"/>
          <w:b/>
          <w:bCs/>
          <w:sz w:val="28"/>
        </w:rPr>
        <w:t xml:space="preserve">　外銷訂單主要產品海外生產比重</w:t>
      </w:r>
    </w:p>
    <w:p w:rsidR="00EE4C3E" w:rsidRPr="00731FC1" w:rsidRDefault="00EE4C3E" w:rsidP="00EE4C3E">
      <w:pPr>
        <w:jc w:val="right"/>
        <w:rPr>
          <w:rFonts w:eastAsia="標楷體"/>
          <w:sz w:val="28"/>
        </w:rPr>
      </w:pPr>
      <w:r w:rsidRPr="00731FC1">
        <w:rPr>
          <w:rFonts w:eastAsia="標楷體" w:hint="eastAsia"/>
          <w:spacing w:val="-20"/>
        </w:rPr>
        <w:t>單位：</w:t>
      </w:r>
      <w:r w:rsidRPr="00731FC1">
        <w:rPr>
          <w:rFonts w:eastAsia="標楷體" w:hint="eastAsia"/>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EE4C3E" w:rsidRPr="00731FC1" w:rsidTr="00125C52">
        <w:trPr>
          <w:trHeight w:val="397"/>
          <w:jc w:val="center"/>
        </w:trPr>
        <w:tc>
          <w:tcPr>
            <w:tcW w:w="1300" w:type="dxa"/>
            <w:tcBorders>
              <w:top w:val="single" w:sz="4" w:space="0" w:color="auto"/>
              <w:left w:val="nil"/>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精密儀器</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EE4C3E" w:rsidRPr="00731FC1" w:rsidRDefault="00EE4C3E" w:rsidP="00125C52">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47.4</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EE4C3E" w:rsidRPr="00731FC1" w:rsidRDefault="00EE4C3E" w:rsidP="00125C52">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54.1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56.6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50.5</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83.6</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52.3</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20.2</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62.4</w:t>
            </w:r>
          </w:p>
        </w:tc>
        <w:tc>
          <w:tcPr>
            <w:tcW w:w="1120"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60.0</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56.5</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4</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w:t>
            </w:r>
            <w:r w:rsidRPr="00731FC1">
              <w:rPr>
                <w:rFonts w:hint="eastAsia"/>
                <w:szCs w:val="20"/>
              </w:rPr>
              <w:t>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84.</w:t>
            </w:r>
            <w:r w:rsidRPr="00731FC1">
              <w:rPr>
                <w:rFonts w:hint="eastAsia"/>
                <w:szCs w:val="20"/>
              </w:rPr>
              <w:t>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3</w:t>
            </w:r>
            <w:r w:rsidRPr="00731FC1">
              <w:rPr>
                <w:szCs w:val="20"/>
              </w:rPr>
              <w:t>.</w:t>
            </w:r>
            <w:r w:rsidRPr="00731FC1">
              <w:rPr>
                <w:rFonts w:hint="eastAsia"/>
                <w:szCs w:val="20"/>
              </w:rPr>
              <w:t>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19.3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w:t>
            </w:r>
            <w:r w:rsidRPr="00731FC1">
              <w:rPr>
                <w:rFonts w:hint="eastAsia"/>
                <w:szCs w:val="20"/>
              </w:rPr>
              <w:t>9</w:t>
            </w:r>
            <w:r w:rsidRPr="00731FC1">
              <w:rPr>
                <w:szCs w:val="20"/>
              </w:rPr>
              <w:t>.</w:t>
            </w:r>
            <w:r w:rsidRPr="00731FC1">
              <w:rPr>
                <w:rFonts w:hint="eastAsia"/>
                <w:szCs w:val="20"/>
              </w:rPr>
              <w:t>5</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7</w:t>
            </w:r>
            <w:r w:rsidRPr="00731FC1">
              <w:rPr>
                <w:szCs w:val="20"/>
              </w:rPr>
              <w:t>.</w:t>
            </w:r>
            <w:r w:rsidRPr="00731FC1">
              <w:rPr>
                <w:rFonts w:hint="eastAsia"/>
                <w:szCs w:val="20"/>
              </w:rPr>
              <w:t>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5</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w:t>
            </w:r>
            <w:r w:rsidRPr="00731FC1">
              <w:rPr>
                <w:rFonts w:hint="eastAsia"/>
                <w:szCs w:val="20"/>
              </w:rPr>
              <w:t>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w:t>
            </w:r>
            <w:r w:rsidRPr="00731FC1">
              <w:rPr>
                <w:rFonts w:hint="eastAsia"/>
                <w:szCs w:val="20"/>
              </w:rPr>
              <w:t>5.5</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2.5</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w:t>
            </w:r>
            <w:r w:rsidRPr="00731FC1">
              <w:rPr>
                <w:rFonts w:hint="eastAsia"/>
                <w:szCs w:val="20"/>
              </w:rPr>
              <w:t>6.2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w:t>
            </w:r>
            <w:r w:rsidRPr="00731FC1">
              <w:rPr>
                <w:rFonts w:hint="eastAsia"/>
                <w:szCs w:val="20"/>
              </w:rPr>
              <w:t>7.0</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6.0</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rPr>
              <w:t>6</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84.7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15.1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66.1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54.6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7</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85.3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20.6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68.1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86.8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52.0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17.6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70.3</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56.3</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84.7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21.1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69.7</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57.7</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85.4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19.4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70.3</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56.3</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82.8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17.3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70.2</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52.0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83.3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18.0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68.9</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56.6</w:t>
            </w:r>
          </w:p>
        </w:tc>
      </w:tr>
      <w:tr w:rsidR="00EE4C3E" w:rsidRPr="000D60FA" w:rsidTr="00125C52">
        <w:trPr>
          <w:trHeight w:val="86"/>
          <w:jc w:val="center"/>
        </w:trPr>
        <w:tc>
          <w:tcPr>
            <w:tcW w:w="1300" w:type="dxa"/>
            <w:tcBorders>
              <w:top w:val="nil"/>
              <w:left w:val="nil"/>
              <w:bottom w:val="nil"/>
              <w:right w:val="single" w:sz="4" w:space="0" w:color="auto"/>
            </w:tcBorders>
          </w:tcPr>
          <w:p w:rsidR="00EE4C3E" w:rsidRPr="000D60FA" w:rsidRDefault="00EE4C3E" w:rsidP="00B00226">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sidR="00B00226">
              <w:rPr>
                <w:rFonts w:eastAsia="標楷體" w:hint="eastAsia"/>
                <w:b/>
                <w:bCs/>
              </w:rPr>
              <w:t>4</w:t>
            </w:r>
            <w:r>
              <w:rPr>
                <w:rFonts w:eastAsia="標楷體" w:hint="eastAsia"/>
                <w:b/>
                <w:bCs/>
              </w:rPr>
              <w:t>月</w:t>
            </w:r>
          </w:p>
        </w:tc>
        <w:tc>
          <w:tcPr>
            <w:tcW w:w="1119" w:type="dxa"/>
            <w:tcBorders>
              <w:top w:val="nil"/>
              <w:left w:val="nil"/>
              <w:bottom w:val="nil"/>
              <w:right w:val="nil"/>
            </w:tcBorders>
            <w:vAlign w:val="bottom"/>
          </w:tcPr>
          <w:p w:rsidR="00EE4C3E" w:rsidRPr="007E27E6" w:rsidRDefault="00B00226" w:rsidP="00125C52">
            <w:pPr>
              <w:jc w:val="center"/>
              <w:rPr>
                <w:b/>
                <w:szCs w:val="20"/>
              </w:rPr>
            </w:pPr>
            <w:r>
              <w:rPr>
                <w:rFonts w:hint="eastAsia"/>
                <w:b/>
                <w:szCs w:val="20"/>
              </w:rPr>
              <w:t>50.4</w:t>
            </w:r>
          </w:p>
        </w:tc>
        <w:tc>
          <w:tcPr>
            <w:tcW w:w="1119" w:type="dxa"/>
            <w:tcBorders>
              <w:top w:val="nil"/>
              <w:left w:val="nil"/>
              <w:bottom w:val="nil"/>
              <w:right w:val="nil"/>
            </w:tcBorders>
            <w:vAlign w:val="bottom"/>
          </w:tcPr>
          <w:p w:rsidR="00EE4C3E" w:rsidRPr="007E27E6" w:rsidRDefault="00B00226" w:rsidP="00125C52">
            <w:pPr>
              <w:jc w:val="center"/>
              <w:rPr>
                <w:b/>
                <w:szCs w:val="20"/>
              </w:rPr>
            </w:pPr>
            <w:r>
              <w:rPr>
                <w:rFonts w:hint="eastAsia"/>
                <w:b/>
                <w:szCs w:val="20"/>
              </w:rPr>
              <w:t>87.7</w:t>
            </w:r>
          </w:p>
        </w:tc>
        <w:tc>
          <w:tcPr>
            <w:tcW w:w="1119" w:type="dxa"/>
            <w:tcBorders>
              <w:top w:val="nil"/>
              <w:left w:val="nil"/>
              <w:bottom w:val="nil"/>
              <w:right w:val="nil"/>
            </w:tcBorders>
            <w:vAlign w:val="bottom"/>
          </w:tcPr>
          <w:p w:rsidR="00EE4C3E" w:rsidRPr="007E27E6" w:rsidRDefault="00B00226" w:rsidP="00125C52">
            <w:pPr>
              <w:jc w:val="center"/>
              <w:rPr>
                <w:b/>
                <w:szCs w:val="20"/>
              </w:rPr>
            </w:pPr>
            <w:r>
              <w:rPr>
                <w:rFonts w:hint="eastAsia"/>
                <w:b/>
                <w:szCs w:val="20"/>
              </w:rPr>
              <w:t>51.5</w:t>
            </w:r>
          </w:p>
        </w:tc>
        <w:tc>
          <w:tcPr>
            <w:tcW w:w="1119" w:type="dxa"/>
            <w:tcBorders>
              <w:top w:val="nil"/>
              <w:left w:val="nil"/>
              <w:bottom w:val="nil"/>
              <w:right w:val="nil"/>
            </w:tcBorders>
            <w:vAlign w:val="bottom"/>
          </w:tcPr>
          <w:p w:rsidR="00EE4C3E" w:rsidRPr="007E27E6" w:rsidRDefault="00B00226" w:rsidP="00125C52">
            <w:pPr>
              <w:jc w:val="center"/>
              <w:rPr>
                <w:b/>
                <w:szCs w:val="20"/>
              </w:rPr>
            </w:pPr>
            <w:r>
              <w:rPr>
                <w:rFonts w:hint="eastAsia"/>
                <w:b/>
                <w:szCs w:val="20"/>
              </w:rPr>
              <w:t>16.8</w:t>
            </w:r>
          </w:p>
        </w:tc>
        <w:tc>
          <w:tcPr>
            <w:tcW w:w="1119" w:type="dxa"/>
            <w:tcBorders>
              <w:top w:val="nil"/>
              <w:left w:val="nil"/>
              <w:bottom w:val="nil"/>
              <w:right w:val="nil"/>
            </w:tcBorders>
            <w:vAlign w:val="bottom"/>
          </w:tcPr>
          <w:p w:rsidR="00EE4C3E" w:rsidRPr="007E27E6" w:rsidRDefault="00B00226" w:rsidP="00125C52">
            <w:pPr>
              <w:jc w:val="center"/>
              <w:rPr>
                <w:b/>
                <w:szCs w:val="20"/>
              </w:rPr>
            </w:pPr>
            <w:r>
              <w:rPr>
                <w:rFonts w:hint="eastAsia"/>
                <w:b/>
                <w:szCs w:val="20"/>
              </w:rPr>
              <w:t>68.9</w:t>
            </w:r>
          </w:p>
        </w:tc>
        <w:tc>
          <w:tcPr>
            <w:tcW w:w="1120" w:type="dxa"/>
            <w:tcBorders>
              <w:top w:val="nil"/>
              <w:left w:val="nil"/>
              <w:bottom w:val="nil"/>
              <w:right w:val="nil"/>
            </w:tcBorders>
            <w:vAlign w:val="bottom"/>
          </w:tcPr>
          <w:p w:rsidR="00EE4C3E" w:rsidRPr="007E27E6" w:rsidRDefault="00B00226" w:rsidP="00125C52">
            <w:pPr>
              <w:jc w:val="center"/>
              <w:rPr>
                <w:b/>
                <w:szCs w:val="20"/>
              </w:rPr>
            </w:pPr>
            <w:r>
              <w:rPr>
                <w:rFonts w:hint="eastAsia"/>
                <w:b/>
                <w:szCs w:val="20"/>
              </w:rPr>
              <w:t>56.0</w:t>
            </w:r>
          </w:p>
        </w:tc>
      </w:tr>
      <w:tr w:rsidR="00EE4C3E" w:rsidRPr="000D60FA" w:rsidTr="00125C52">
        <w:trPr>
          <w:trHeight w:val="86"/>
          <w:jc w:val="center"/>
        </w:trPr>
        <w:tc>
          <w:tcPr>
            <w:tcW w:w="1300" w:type="dxa"/>
            <w:tcBorders>
              <w:top w:val="nil"/>
              <w:left w:val="nil"/>
              <w:bottom w:val="nil"/>
              <w:right w:val="single" w:sz="4" w:space="0" w:color="auto"/>
            </w:tcBorders>
          </w:tcPr>
          <w:p w:rsidR="00EE4C3E" w:rsidRPr="000D60FA" w:rsidRDefault="00EE4C3E" w:rsidP="00125C52">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51.0</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87.1</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52.6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17.6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69.6</w:t>
            </w:r>
          </w:p>
        </w:tc>
        <w:tc>
          <w:tcPr>
            <w:tcW w:w="1120"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57.7</w:t>
            </w:r>
          </w:p>
        </w:tc>
      </w:tr>
      <w:tr w:rsidR="00EE4C3E" w:rsidRPr="000D60FA" w:rsidTr="00E57F80">
        <w:trPr>
          <w:trHeight w:val="86"/>
          <w:jc w:val="center"/>
        </w:trPr>
        <w:tc>
          <w:tcPr>
            <w:tcW w:w="1300" w:type="dxa"/>
            <w:tcBorders>
              <w:top w:val="nil"/>
              <w:left w:val="nil"/>
              <w:bottom w:val="nil"/>
              <w:right w:val="single" w:sz="4" w:space="0" w:color="auto"/>
            </w:tcBorders>
          </w:tcPr>
          <w:p w:rsidR="00EE4C3E" w:rsidRPr="000D60FA" w:rsidRDefault="00EE4C3E" w:rsidP="00125C52">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w:t>
            </w:r>
            <w:r>
              <w:rPr>
                <w:rFonts w:hint="eastAsia"/>
                <w:szCs w:val="20"/>
              </w:rPr>
              <w:t>6.0</w:t>
            </w:r>
          </w:p>
        </w:tc>
      </w:tr>
      <w:tr w:rsidR="00E57F80" w:rsidRPr="000D60FA" w:rsidTr="00B00226">
        <w:trPr>
          <w:trHeight w:val="86"/>
          <w:jc w:val="center"/>
        </w:trPr>
        <w:tc>
          <w:tcPr>
            <w:tcW w:w="1300" w:type="dxa"/>
            <w:tcBorders>
              <w:top w:val="nil"/>
              <w:left w:val="nil"/>
              <w:bottom w:val="nil"/>
              <w:right w:val="single" w:sz="4" w:space="0" w:color="auto"/>
            </w:tcBorders>
          </w:tcPr>
          <w:p w:rsidR="00E57F80" w:rsidRPr="000D60FA" w:rsidRDefault="00E57F80" w:rsidP="00DC6650">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E57F80" w:rsidRPr="000D60FA" w:rsidRDefault="00E57F80" w:rsidP="00DC6650">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E57F80" w:rsidRPr="000D60FA" w:rsidRDefault="00E57F80" w:rsidP="00DC6650">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E57F80" w:rsidRPr="000D60FA" w:rsidRDefault="00E57F80" w:rsidP="00DC6650">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E57F80" w:rsidRPr="000D60FA" w:rsidRDefault="00E57F80" w:rsidP="00DC6650">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E57F80" w:rsidRPr="000D60FA" w:rsidRDefault="00E57F80" w:rsidP="00DC6650">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E57F80" w:rsidRPr="000D60FA" w:rsidRDefault="00E57F80" w:rsidP="00DC6650">
            <w:pPr>
              <w:jc w:val="center"/>
              <w:rPr>
                <w:szCs w:val="20"/>
              </w:rPr>
            </w:pPr>
            <w:r w:rsidRPr="000D60FA">
              <w:rPr>
                <w:rFonts w:hint="eastAsia"/>
                <w:szCs w:val="20"/>
              </w:rPr>
              <w:t>5</w:t>
            </w:r>
            <w:r>
              <w:rPr>
                <w:rFonts w:hint="eastAsia"/>
                <w:szCs w:val="20"/>
              </w:rPr>
              <w:t>7.4</w:t>
            </w:r>
          </w:p>
        </w:tc>
      </w:tr>
      <w:tr w:rsidR="00B00226" w:rsidRPr="000D60FA" w:rsidTr="00125C52">
        <w:trPr>
          <w:trHeight w:val="86"/>
          <w:jc w:val="center"/>
        </w:trPr>
        <w:tc>
          <w:tcPr>
            <w:tcW w:w="1300" w:type="dxa"/>
            <w:tcBorders>
              <w:top w:val="nil"/>
              <w:left w:val="nil"/>
              <w:bottom w:val="single" w:sz="4" w:space="0" w:color="auto"/>
              <w:right w:val="single" w:sz="4" w:space="0" w:color="auto"/>
            </w:tcBorders>
          </w:tcPr>
          <w:p w:rsidR="00B00226" w:rsidRPr="000D60FA" w:rsidRDefault="00B00226" w:rsidP="001814C0">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single" w:sz="4" w:space="0" w:color="auto"/>
              <w:right w:val="nil"/>
            </w:tcBorders>
            <w:vAlign w:val="bottom"/>
          </w:tcPr>
          <w:p w:rsidR="00B00226" w:rsidRPr="000D60FA" w:rsidRDefault="00B00226" w:rsidP="001814C0">
            <w:pPr>
              <w:jc w:val="center"/>
              <w:rPr>
                <w:szCs w:val="20"/>
              </w:rPr>
            </w:pPr>
            <w:r>
              <w:rPr>
                <w:rFonts w:hint="eastAsia"/>
                <w:szCs w:val="20"/>
              </w:rPr>
              <w:t>50.2</w:t>
            </w:r>
          </w:p>
        </w:tc>
        <w:tc>
          <w:tcPr>
            <w:tcW w:w="1119" w:type="dxa"/>
            <w:tcBorders>
              <w:top w:val="nil"/>
              <w:left w:val="nil"/>
              <w:bottom w:val="single" w:sz="4" w:space="0" w:color="auto"/>
              <w:right w:val="nil"/>
            </w:tcBorders>
            <w:vAlign w:val="bottom"/>
          </w:tcPr>
          <w:p w:rsidR="00B00226" w:rsidRPr="000D60FA" w:rsidRDefault="00B00226" w:rsidP="001814C0">
            <w:pPr>
              <w:jc w:val="center"/>
              <w:rPr>
                <w:szCs w:val="20"/>
              </w:rPr>
            </w:pPr>
            <w:r>
              <w:rPr>
                <w:rFonts w:hint="eastAsia"/>
                <w:szCs w:val="20"/>
              </w:rPr>
              <w:t>88.3</w:t>
            </w:r>
          </w:p>
        </w:tc>
        <w:tc>
          <w:tcPr>
            <w:tcW w:w="1119" w:type="dxa"/>
            <w:tcBorders>
              <w:top w:val="nil"/>
              <w:left w:val="nil"/>
              <w:bottom w:val="single" w:sz="4" w:space="0" w:color="auto"/>
              <w:right w:val="nil"/>
            </w:tcBorders>
            <w:vAlign w:val="bottom"/>
          </w:tcPr>
          <w:p w:rsidR="00B00226" w:rsidRPr="000D60FA" w:rsidRDefault="00B00226" w:rsidP="001814C0">
            <w:pPr>
              <w:jc w:val="center"/>
              <w:rPr>
                <w:szCs w:val="20"/>
              </w:rPr>
            </w:pPr>
            <w:r>
              <w:rPr>
                <w:rFonts w:hint="eastAsia"/>
                <w:szCs w:val="20"/>
              </w:rPr>
              <w:t>49.6</w:t>
            </w:r>
          </w:p>
        </w:tc>
        <w:tc>
          <w:tcPr>
            <w:tcW w:w="1119" w:type="dxa"/>
            <w:tcBorders>
              <w:top w:val="nil"/>
              <w:left w:val="nil"/>
              <w:bottom w:val="single" w:sz="4" w:space="0" w:color="auto"/>
              <w:right w:val="nil"/>
            </w:tcBorders>
            <w:vAlign w:val="bottom"/>
          </w:tcPr>
          <w:p w:rsidR="00B00226" w:rsidRPr="000D60FA" w:rsidRDefault="00B00226" w:rsidP="001814C0">
            <w:pPr>
              <w:jc w:val="center"/>
              <w:rPr>
                <w:szCs w:val="20"/>
              </w:rPr>
            </w:pPr>
            <w:r>
              <w:rPr>
                <w:rFonts w:hint="eastAsia"/>
                <w:szCs w:val="20"/>
              </w:rPr>
              <w:t>16.4</w:t>
            </w:r>
          </w:p>
        </w:tc>
        <w:tc>
          <w:tcPr>
            <w:tcW w:w="1119" w:type="dxa"/>
            <w:tcBorders>
              <w:top w:val="nil"/>
              <w:left w:val="nil"/>
              <w:bottom w:val="single" w:sz="4" w:space="0" w:color="auto"/>
              <w:right w:val="nil"/>
            </w:tcBorders>
            <w:vAlign w:val="bottom"/>
          </w:tcPr>
          <w:p w:rsidR="00B00226" w:rsidRPr="000D60FA" w:rsidRDefault="00B00226" w:rsidP="001814C0">
            <w:pPr>
              <w:jc w:val="center"/>
              <w:rPr>
                <w:szCs w:val="20"/>
              </w:rPr>
            </w:pPr>
            <w:r>
              <w:rPr>
                <w:rFonts w:hint="eastAsia"/>
                <w:szCs w:val="20"/>
              </w:rPr>
              <w:t>68.4</w:t>
            </w:r>
          </w:p>
        </w:tc>
        <w:tc>
          <w:tcPr>
            <w:tcW w:w="1120" w:type="dxa"/>
            <w:tcBorders>
              <w:top w:val="nil"/>
              <w:left w:val="nil"/>
              <w:bottom w:val="single" w:sz="4" w:space="0" w:color="auto"/>
              <w:right w:val="nil"/>
            </w:tcBorders>
            <w:vAlign w:val="bottom"/>
          </w:tcPr>
          <w:p w:rsidR="00B00226" w:rsidRPr="000D60FA" w:rsidRDefault="00B00226" w:rsidP="001814C0">
            <w:pPr>
              <w:jc w:val="center"/>
              <w:rPr>
                <w:szCs w:val="20"/>
              </w:rPr>
            </w:pPr>
            <w:r>
              <w:rPr>
                <w:rFonts w:hint="eastAsia"/>
                <w:szCs w:val="20"/>
              </w:rPr>
              <w:t>52.9</w:t>
            </w:r>
          </w:p>
        </w:tc>
      </w:tr>
    </w:tbl>
    <w:p w:rsidR="00EE4C3E" w:rsidRDefault="00EE4C3E" w:rsidP="00EE4C3E">
      <w:pPr>
        <w:pStyle w:val="k02"/>
        <w:snapToGrid w:val="0"/>
        <w:spacing w:before="0" w:beforeAutospacing="0" w:after="0" w:afterAutospacing="0" w:line="240" w:lineRule="atLeast"/>
        <w:ind w:left="540"/>
        <w:jc w:val="both"/>
        <w:rPr>
          <w:rFonts w:ascii="Times New Roman" w:eastAsia="標楷體"/>
          <w:sz w:val="22"/>
          <w:szCs w:val="22"/>
        </w:rPr>
      </w:pPr>
      <w:r w:rsidRPr="007A2A85">
        <w:rPr>
          <w:rFonts w:ascii="Times New Roman" w:eastAsia="標楷體" w:hint="eastAsia"/>
          <w:sz w:val="22"/>
          <w:szCs w:val="22"/>
        </w:rPr>
        <w:t>資料來源：經濟部統計處。</w:t>
      </w:r>
    </w:p>
    <w:p w:rsidR="00F71B8C" w:rsidRPr="00024A9E" w:rsidRDefault="00F71B8C" w:rsidP="00EE4C3E">
      <w:pPr>
        <w:pStyle w:val="k02"/>
        <w:snapToGrid w:val="0"/>
        <w:spacing w:before="0" w:beforeAutospacing="0" w:after="0" w:afterAutospacing="0" w:line="240" w:lineRule="atLeast"/>
        <w:ind w:left="540"/>
        <w:jc w:val="both"/>
        <w:rPr>
          <w:rFonts w:ascii="Times New Roman" w:eastAsia="標楷體"/>
          <w:color w:val="FF0000"/>
          <w:szCs w:val="20"/>
        </w:rPr>
      </w:pPr>
    </w:p>
    <w:p w:rsidR="00EE4C3E" w:rsidRPr="00731FC1" w:rsidRDefault="00EE4C3E" w:rsidP="00EE4C3E">
      <w:pPr>
        <w:spacing w:afterLines="50" w:after="180"/>
        <w:jc w:val="center"/>
        <w:rPr>
          <w:rFonts w:eastAsia="標楷體"/>
          <w:b/>
          <w:sz w:val="28"/>
          <w:szCs w:val="28"/>
        </w:rPr>
      </w:pPr>
      <w:r w:rsidRPr="00731FC1">
        <w:rPr>
          <w:rFonts w:eastAsia="標楷體"/>
          <w:b/>
          <w:sz w:val="28"/>
          <w:szCs w:val="28"/>
        </w:rPr>
        <w:t>表</w:t>
      </w:r>
      <w:r w:rsidRPr="00731FC1">
        <w:rPr>
          <w:rFonts w:eastAsia="標楷體"/>
          <w:b/>
          <w:sz w:val="28"/>
          <w:szCs w:val="28"/>
        </w:rPr>
        <w:t xml:space="preserve"> 2-5-4</w:t>
      </w:r>
      <w:r w:rsidRPr="00731FC1">
        <w:rPr>
          <w:rFonts w:eastAsia="標楷體" w:hint="eastAsia"/>
          <w:b/>
          <w:sz w:val="28"/>
          <w:szCs w:val="28"/>
        </w:rPr>
        <w:t xml:space="preserve">　</w:t>
      </w:r>
      <w:r w:rsidRPr="00731FC1">
        <w:rPr>
          <w:rFonts w:eastAsia="標楷體"/>
          <w:b/>
          <w:sz w:val="28"/>
          <w:szCs w:val="28"/>
        </w:rPr>
        <w:t>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EE4C3E" w:rsidRPr="00E56B36" w:rsidTr="00125C52">
        <w:trPr>
          <w:cantSplit/>
          <w:trHeight w:val="304"/>
          <w:jc w:val="center"/>
        </w:trPr>
        <w:tc>
          <w:tcPr>
            <w:tcW w:w="2378" w:type="dxa"/>
            <w:vMerge w:val="restart"/>
            <w:tcBorders>
              <w:left w:val="nil"/>
            </w:tcBorders>
            <w:vAlign w:val="center"/>
          </w:tcPr>
          <w:p w:rsidR="00EE4C3E" w:rsidRPr="00E56B36" w:rsidRDefault="00EE4C3E" w:rsidP="00125C52">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EE4C3E" w:rsidRPr="00E56B36" w:rsidRDefault="00EE4C3E" w:rsidP="00075275">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sidR="00075275">
              <w:rPr>
                <w:rFonts w:eastAsia="標楷體" w:hint="eastAsia"/>
              </w:rPr>
              <w:t>4</w:t>
            </w:r>
            <w:r w:rsidRPr="00E56B36">
              <w:rPr>
                <w:rFonts w:eastAsia="標楷體"/>
              </w:rPr>
              <w:t>月</w:t>
            </w:r>
          </w:p>
        </w:tc>
      </w:tr>
      <w:tr w:rsidR="00EE4C3E" w:rsidRPr="00E56B36" w:rsidTr="00125C52">
        <w:trPr>
          <w:cantSplit/>
          <w:trHeight w:val="135"/>
          <w:jc w:val="center"/>
        </w:trPr>
        <w:tc>
          <w:tcPr>
            <w:tcW w:w="2378" w:type="dxa"/>
            <w:vMerge/>
            <w:tcBorders>
              <w:left w:val="nil"/>
              <w:bottom w:val="single" w:sz="4" w:space="0" w:color="auto"/>
            </w:tcBorders>
            <w:vAlign w:val="center"/>
          </w:tcPr>
          <w:p w:rsidR="00EE4C3E" w:rsidRPr="00E56B36" w:rsidRDefault="00EE4C3E" w:rsidP="00125C52">
            <w:pPr>
              <w:snapToGrid w:val="0"/>
              <w:spacing w:line="360" w:lineRule="atLeast"/>
              <w:ind w:left="28" w:right="-40"/>
              <w:jc w:val="center"/>
              <w:rPr>
                <w:rFonts w:eastAsia="標楷體"/>
              </w:rPr>
            </w:pPr>
          </w:p>
        </w:tc>
        <w:tc>
          <w:tcPr>
            <w:tcW w:w="2226" w:type="dxa"/>
            <w:tcBorders>
              <w:bottom w:val="single" w:sz="4" w:space="0" w:color="auto"/>
            </w:tcBorders>
            <w:vAlign w:val="center"/>
          </w:tcPr>
          <w:p w:rsidR="00EE4C3E" w:rsidRDefault="00EE4C3E" w:rsidP="00125C52">
            <w:pPr>
              <w:snapToGrid w:val="0"/>
              <w:spacing w:line="360" w:lineRule="atLeast"/>
              <w:ind w:left="28" w:right="-40"/>
              <w:jc w:val="center"/>
              <w:rPr>
                <w:rFonts w:eastAsia="標楷體"/>
              </w:rPr>
            </w:pPr>
            <w:r w:rsidRPr="00E56B36">
              <w:rPr>
                <w:rFonts w:eastAsia="標楷體"/>
              </w:rPr>
              <w:t>金額</w:t>
            </w:r>
          </w:p>
          <w:p w:rsidR="00EE4C3E" w:rsidRPr="00E56B36" w:rsidRDefault="00EE4C3E" w:rsidP="00125C52">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EE4C3E" w:rsidRPr="00E56B36" w:rsidRDefault="00EE4C3E" w:rsidP="00125C52">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827F24" w:rsidRPr="00E56B36" w:rsidTr="007215C3">
        <w:trPr>
          <w:jc w:val="center"/>
        </w:trPr>
        <w:tc>
          <w:tcPr>
            <w:tcW w:w="2378" w:type="dxa"/>
            <w:tcBorders>
              <w:left w:val="nil"/>
              <w:bottom w:val="nil"/>
            </w:tcBorders>
          </w:tcPr>
          <w:p w:rsidR="00827F24" w:rsidRPr="00E56B36" w:rsidRDefault="00827F24" w:rsidP="00F07D41">
            <w:pPr>
              <w:snapToGrid w:val="0"/>
              <w:spacing w:line="360" w:lineRule="atLeast"/>
              <w:ind w:left="28" w:right="-40"/>
              <w:jc w:val="center"/>
              <w:rPr>
                <w:rFonts w:eastAsia="標楷體"/>
              </w:rPr>
            </w:pPr>
            <w:r w:rsidRPr="00E56B36">
              <w:rPr>
                <w:rFonts w:eastAsia="標楷體"/>
              </w:rPr>
              <w:t>中國大陸（含香港）</w:t>
            </w:r>
          </w:p>
        </w:tc>
        <w:tc>
          <w:tcPr>
            <w:tcW w:w="2226" w:type="dxa"/>
            <w:tcBorders>
              <w:bottom w:val="nil"/>
              <w:right w:val="nil"/>
            </w:tcBorders>
            <w:vAlign w:val="center"/>
          </w:tcPr>
          <w:p w:rsidR="00827F24" w:rsidRPr="00E56B36" w:rsidRDefault="00075275" w:rsidP="00F07D41">
            <w:pPr>
              <w:snapToGrid w:val="0"/>
              <w:spacing w:line="360" w:lineRule="atLeast"/>
              <w:ind w:left="28" w:right="-40"/>
              <w:jc w:val="center"/>
              <w:rPr>
                <w:rFonts w:eastAsia="標楷體"/>
              </w:rPr>
            </w:pPr>
            <w:r>
              <w:rPr>
                <w:rFonts w:eastAsia="標楷體" w:hint="eastAsia"/>
              </w:rPr>
              <w:t>98.4</w:t>
            </w:r>
          </w:p>
        </w:tc>
        <w:tc>
          <w:tcPr>
            <w:tcW w:w="2888" w:type="dxa"/>
            <w:tcBorders>
              <w:bottom w:val="nil"/>
              <w:right w:val="nil"/>
            </w:tcBorders>
          </w:tcPr>
          <w:p w:rsidR="00827F24" w:rsidRPr="00E56B36" w:rsidRDefault="00075275" w:rsidP="00F07D41">
            <w:pPr>
              <w:snapToGrid w:val="0"/>
              <w:spacing w:line="360" w:lineRule="atLeast"/>
              <w:ind w:left="28" w:right="1070"/>
              <w:jc w:val="right"/>
              <w:rPr>
                <w:rFonts w:eastAsia="標楷體"/>
              </w:rPr>
            </w:pPr>
            <w:r>
              <w:rPr>
                <w:rFonts w:eastAsia="標楷體" w:hint="eastAsia"/>
              </w:rPr>
              <w:t>6.2</w:t>
            </w:r>
          </w:p>
        </w:tc>
      </w:tr>
      <w:tr w:rsidR="00827F24" w:rsidRPr="00E56B36" w:rsidTr="00125C52">
        <w:trPr>
          <w:jc w:val="center"/>
        </w:trPr>
        <w:tc>
          <w:tcPr>
            <w:tcW w:w="2378" w:type="dxa"/>
            <w:tcBorders>
              <w:top w:val="nil"/>
              <w:left w:val="nil"/>
              <w:bottom w:val="nil"/>
            </w:tcBorders>
          </w:tcPr>
          <w:p w:rsidR="00827F24" w:rsidRPr="00E56B36" w:rsidRDefault="00827F24" w:rsidP="00F07D41">
            <w:pPr>
              <w:snapToGrid w:val="0"/>
              <w:spacing w:line="360" w:lineRule="atLeast"/>
              <w:ind w:left="28" w:right="-40"/>
              <w:jc w:val="center"/>
              <w:rPr>
                <w:rFonts w:eastAsia="標楷體"/>
              </w:rPr>
            </w:pPr>
            <w:r w:rsidRPr="00E56B36">
              <w:rPr>
                <w:rFonts w:eastAsia="標楷體"/>
              </w:rPr>
              <w:t>美國</w:t>
            </w:r>
          </w:p>
        </w:tc>
        <w:tc>
          <w:tcPr>
            <w:tcW w:w="2226" w:type="dxa"/>
            <w:tcBorders>
              <w:top w:val="nil"/>
              <w:bottom w:val="nil"/>
              <w:right w:val="nil"/>
            </w:tcBorders>
            <w:vAlign w:val="center"/>
          </w:tcPr>
          <w:p w:rsidR="00827F24" w:rsidRPr="00E56B36" w:rsidRDefault="00075275" w:rsidP="00F07D41">
            <w:pPr>
              <w:snapToGrid w:val="0"/>
              <w:spacing w:line="360" w:lineRule="atLeast"/>
              <w:ind w:left="28" w:right="-40"/>
              <w:jc w:val="center"/>
              <w:rPr>
                <w:rFonts w:eastAsia="標楷體"/>
              </w:rPr>
            </w:pPr>
            <w:r>
              <w:rPr>
                <w:rFonts w:eastAsia="標楷體" w:hint="eastAsia"/>
              </w:rPr>
              <w:t>87.8</w:t>
            </w:r>
          </w:p>
        </w:tc>
        <w:tc>
          <w:tcPr>
            <w:tcW w:w="2888" w:type="dxa"/>
            <w:tcBorders>
              <w:top w:val="nil"/>
              <w:bottom w:val="nil"/>
              <w:right w:val="nil"/>
            </w:tcBorders>
          </w:tcPr>
          <w:p w:rsidR="00827F24" w:rsidRPr="00E56B36" w:rsidRDefault="00075275" w:rsidP="00F07D41">
            <w:pPr>
              <w:snapToGrid w:val="0"/>
              <w:spacing w:line="360" w:lineRule="atLeast"/>
              <w:ind w:left="28" w:right="1070"/>
              <w:jc w:val="right"/>
              <w:rPr>
                <w:rFonts w:eastAsia="標楷體"/>
              </w:rPr>
            </w:pPr>
            <w:r>
              <w:rPr>
                <w:rFonts w:eastAsia="標楷體" w:hint="eastAsia"/>
              </w:rPr>
              <w:t>4.9</w:t>
            </w:r>
          </w:p>
        </w:tc>
      </w:tr>
      <w:tr w:rsidR="00EE4C3E" w:rsidRPr="00E56B36" w:rsidTr="00125C52">
        <w:trPr>
          <w:jc w:val="center"/>
        </w:trPr>
        <w:tc>
          <w:tcPr>
            <w:tcW w:w="2378" w:type="dxa"/>
            <w:tcBorders>
              <w:top w:val="nil"/>
              <w:left w:val="nil"/>
              <w:bottom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EE4C3E" w:rsidRPr="00E56B36" w:rsidRDefault="00075275" w:rsidP="00125C52">
            <w:pPr>
              <w:snapToGrid w:val="0"/>
              <w:spacing w:line="360" w:lineRule="atLeast"/>
              <w:ind w:left="28" w:right="-40"/>
              <w:jc w:val="center"/>
              <w:rPr>
                <w:rFonts w:eastAsia="標楷體"/>
              </w:rPr>
            </w:pPr>
            <w:r>
              <w:rPr>
                <w:rFonts w:eastAsia="標楷體" w:hint="eastAsia"/>
              </w:rPr>
              <w:t>60.5</w:t>
            </w:r>
          </w:p>
        </w:tc>
        <w:tc>
          <w:tcPr>
            <w:tcW w:w="2888" w:type="dxa"/>
            <w:tcBorders>
              <w:top w:val="nil"/>
              <w:bottom w:val="nil"/>
              <w:right w:val="nil"/>
            </w:tcBorders>
          </w:tcPr>
          <w:p w:rsidR="00EE4C3E" w:rsidRPr="00E56B36" w:rsidRDefault="00075275" w:rsidP="00125C52">
            <w:pPr>
              <w:snapToGrid w:val="0"/>
              <w:spacing w:line="360" w:lineRule="atLeast"/>
              <w:ind w:left="28" w:right="1070"/>
              <w:jc w:val="right"/>
              <w:rPr>
                <w:rFonts w:eastAsia="標楷體"/>
              </w:rPr>
            </w:pPr>
            <w:r>
              <w:rPr>
                <w:rFonts w:eastAsia="標楷體" w:hint="eastAsia"/>
              </w:rPr>
              <w:t>-6.7</w:t>
            </w:r>
          </w:p>
        </w:tc>
      </w:tr>
      <w:tr w:rsidR="00EE4C3E" w:rsidRPr="00E56B36" w:rsidTr="00125C52">
        <w:trPr>
          <w:jc w:val="center"/>
        </w:trPr>
        <w:tc>
          <w:tcPr>
            <w:tcW w:w="2378" w:type="dxa"/>
            <w:tcBorders>
              <w:top w:val="nil"/>
              <w:left w:val="nil"/>
              <w:bottom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EE4C3E" w:rsidRPr="00E56B36" w:rsidRDefault="00075275" w:rsidP="00125C52">
            <w:pPr>
              <w:snapToGrid w:val="0"/>
              <w:spacing w:line="360" w:lineRule="atLeast"/>
              <w:ind w:left="28" w:right="-40"/>
              <w:jc w:val="center"/>
              <w:rPr>
                <w:rFonts w:eastAsia="標楷體"/>
              </w:rPr>
            </w:pPr>
            <w:r>
              <w:rPr>
                <w:rFonts w:eastAsia="標楷體" w:hint="eastAsia"/>
              </w:rPr>
              <w:t>39.6</w:t>
            </w:r>
          </w:p>
        </w:tc>
        <w:tc>
          <w:tcPr>
            <w:tcW w:w="2888" w:type="dxa"/>
            <w:tcBorders>
              <w:top w:val="nil"/>
              <w:bottom w:val="nil"/>
              <w:right w:val="nil"/>
            </w:tcBorders>
          </w:tcPr>
          <w:p w:rsidR="00EE4C3E" w:rsidRPr="00E56B36" w:rsidRDefault="00075275" w:rsidP="00125C52">
            <w:pPr>
              <w:snapToGrid w:val="0"/>
              <w:spacing w:line="360" w:lineRule="atLeast"/>
              <w:ind w:left="28" w:right="1070"/>
              <w:jc w:val="right"/>
              <w:rPr>
                <w:rFonts w:eastAsia="標楷體"/>
              </w:rPr>
            </w:pPr>
            <w:r>
              <w:rPr>
                <w:rFonts w:eastAsia="標楷體" w:hint="eastAsia"/>
              </w:rPr>
              <w:t>-1.9</w:t>
            </w:r>
          </w:p>
        </w:tc>
      </w:tr>
      <w:tr w:rsidR="00EE4C3E" w:rsidRPr="00E56B36" w:rsidTr="00125C52">
        <w:trPr>
          <w:trHeight w:val="425"/>
          <w:jc w:val="center"/>
        </w:trPr>
        <w:tc>
          <w:tcPr>
            <w:tcW w:w="2378" w:type="dxa"/>
            <w:tcBorders>
              <w:top w:val="nil"/>
              <w:left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EE4C3E" w:rsidRPr="00E56B36" w:rsidRDefault="00075275" w:rsidP="00125C52">
            <w:pPr>
              <w:snapToGrid w:val="0"/>
              <w:spacing w:line="360" w:lineRule="atLeast"/>
              <w:ind w:left="28" w:right="-40"/>
              <w:jc w:val="center"/>
              <w:rPr>
                <w:rFonts w:eastAsia="標楷體"/>
              </w:rPr>
            </w:pPr>
            <w:r>
              <w:rPr>
                <w:rFonts w:eastAsia="標楷體" w:hint="eastAsia"/>
              </w:rPr>
              <w:t>27.2</w:t>
            </w:r>
          </w:p>
        </w:tc>
        <w:tc>
          <w:tcPr>
            <w:tcW w:w="2888" w:type="dxa"/>
            <w:tcBorders>
              <w:top w:val="nil"/>
              <w:right w:val="nil"/>
            </w:tcBorders>
          </w:tcPr>
          <w:p w:rsidR="00EE4C3E" w:rsidRPr="00E56B36" w:rsidRDefault="00075275" w:rsidP="00125C52">
            <w:pPr>
              <w:snapToGrid w:val="0"/>
              <w:spacing w:line="360" w:lineRule="atLeast"/>
              <w:ind w:left="28" w:right="1070"/>
              <w:jc w:val="right"/>
              <w:rPr>
                <w:rFonts w:eastAsia="標楷體"/>
              </w:rPr>
            </w:pPr>
            <w:r>
              <w:rPr>
                <w:rFonts w:eastAsia="標楷體" w:hint="eastAsia"/>
              </w:rPr>
              <w:t>-20.0</w:t>
            </w:r>
          </w:p>
        </w:tc>
      </w:tr>
    </w:tbl>
    <w:p w:rsidR="00EE4C3E" w:rsidRPr="007A2A85" w:rsidRDefault="00EE4C3E" w:rsidP="00EE4C3E">
      <w:pPr>
        <w:pStyle w:val="k02"/>
        <w:snapToGrid w:val="0"/>
        <w:spacing w:before="0" w:beforeAutospacing="0" w:after="0" w:afterAutospacing="0" w:line="240" w:lineRule="atLeast"/>
        <w:ind w:left="540"/>
        <w:rPr>
          <w:sz w:val="22"/>
          <w:szCs w:val="22"/>
        </w:rPr>
      </w:pPr>
      <w:r w:rsidRPr="007A2A85">
        <w:rPr>
          <w:rFonts w:ascii="標楷體" w:eastAsia="標楷體" w:hint="eastAsia"/>
          <w:sz w:val="22"/>
          <w:szCs w:val="22"/>
        </w:rPr>
        <w:t>資料來源：經濟部統計處。</w:t>
      </w:r>
    </w:p>
    <w:p w:rsidR="000F332D" w:rsidRPr="00024A9E" w:rsidRDefault="000F332D" w:rsidP="00206664">
      <w:pPr>
        <w:pStyle w:val="t-3"/>
        <w:snapToGrid w:val="0"/>
        <w:spacing w:beforeLines="50" w:before="180"/>
        <w:ind w:right="-60"/>
      </w:pPr>
      <w:bookmarkStart w:id="72" w:name="_Toc358042581"/>
      <w:r w:rsidRPr="00024A9E">
        <w:lastRenderedPageBreak/>
        <w:t>（六）投資</w:t>
      </w:r>
      <w:bookmarkEnd w:id="12"/>
      <w:bookmarkEnd w:id="71"/>
      <w:bookmarkEnd w:id="72"/>
    </w:p>
    <w:p w:rsidR="00576223" w:rsidRPr="001F39AE" w:rsidRDefault="00576223" w:rsidP="00347E1B">
      <w:pPr>
        <w:pStyle w:val="k3a"/>
        <w:tabs>
          <w:tab w:val="left" w:pos="540"/>
        </w:tabs>
        <w:spacing w:before="180" w:line="288" w:lineRule="auto"/>
        <w:ind w:leftChars="99" w:left="717" w:right="0" w:hangingChars="171" w:hanging="479"/>
        <w:rPr>
          <w:b/>
          <w:bCs/>
        </w:rPr>
      </w:pPr>
      <w:r w:rsidRPr="001F39AE">
        <w:rPr>
          <w:b/>
          <w:bCs/>
        </w:rPr>
        <w:t>１、</w:t>
      </w:r>
      <w:r w:rsidR="007F7EBF" w:rsidRPr="007F7EBF">
        <w:rPr>
          <w:rFonts w:hint="eastAsia"/>
          <w:b/>
          <w:bCs/>
        </w:rPr>
        <w:t>102</w:t>
      </w:r>
      <w:r w:rsidR="007F7EBF" w:rsidRPr="007F7EBF">
        <w:rPr>
          <w:rFonts w:hint="eastAsia"/>
          <w:b/>
          <w:bCs/>
        </w:rPr>
        <w:t>年國內投資成長率預估為</w:t>
      </w:r>
      <w:r w:rsidR="007F7EBF" w:rsidRPr="007F7EBF">
        <w:rPr>
          <w:rFonts w:hint="eastAsia"/>
          <w:b/>
          <w:bCs/>
        </w:rPr>
        <w:t>5.17</w:t>
      </w:r>
      <w:r w:rsidR="007F7EBF" w:rsidRPr="007F7EBF">
        <w:rPr>
          <w:rFonts w:hint="eastAsia"/>
          <w:b/>
          <w:bCs/>
        </w:rPr>
        <w:t>％</w:t>
      </w:r>
    </w:p>
    <w:p w:rsidR="00576223" w:rsidRPr="003B21DD" w:rsidRDefault="007F7EBF" w:rsidP="007F7EBF">
      <w:pPr>
        <w:pStyle w:val="affffc"/>
        <w:numPr>
          <w:ilvl w:val="0"/>
          <w:numId w:val="7"/>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7F7EBF">
        <w:rPr>
          <w:rFonts w:ascii="Times New Roman" w:eastAsia="標楷體" w:hAnsi="Times New Roman" w:hint="eastAsia"/>
          <w:sz w:val="28"/>
          <w:szCs w:val="28"/>
        </w:rPr>
        <w:t>民間投資方面，半導體業者加碼擴充高階製程，電信業者為跨足雲端與數位頻道業務，亦增加資本支出，預測</w:t>
      </w:r>
      <w:r w:rsidRPr="007F7EBF">
        <w:rPr>
          <w:rFonts w:ascii="Times New Roman" w:eastAsia="標楷體" w:hAnsi="Times New Roman" w:hint="eastAsia"/>
          <w:sz w:val="28"/>
          <w:szCs w:val="28"/>
        </w:rPr>
        <w:t>102</w:t>
      </w:r>
      <w:r w:rsidRPr="007F7EBF">
        <w:rPr>
          <w:rFonts w:ascii="Times New Roman" w:eastAsia="標楷體" w:hAnsi="Times New Roman" w:hint="eastAsia"/>
          <w:sz w:val="28"/>
          <w:szCs w:val="28"/>
        </w:rPr>
        <w:t>年民間投資</w:t>
      </w:r>
      <w:r w:rsidR="00FC7277">
        <w:rPr>
          <w:rFonts w:ascii="Times New Roman" w:eastAsia="標楷體" w:hAnsi="Times New Roman" w:hint="eastAsia"/>
          <w:sz w:val="28"/>
          <w:szCs w:val="28"/>
        </w:rPr>
        <w:t>可望由連續</w:t>
      </w:r>
      <w:r w:rsidR="00FC7277">
        <w:rPr>
          <w:rFonts w:ascii="Times New Roman" w:eastAsia="標楷體" w:hAnsi="Times New Roman" w:hint="eastAsia"/>
          <w:sz w:val="28"/>
          <w:szCs w:val="28"/>
        </w:rPr>
        <w:t>2</w:t>
      </w:r>
      <w:r w:rsidR="00FC7277">
        <w:rPr>
          <w:rFonts w:ascii="Times New Roman" w:eastAsia="標楷體" w:hAnsi="Times New Roman" w:hint="eastAsia"/>
          <w:sz w:val="28"/>
          <w:szCs w:val="28"/>
        </w:rPr>
        <w:t>年負成長轉為正</w:t>
      </w:r>
      <w:r w:rsidRPr="007F7EBF">
        <w:rPr>
          <w:rFonts w:ascii="Times New Roman" w:eastAsia="標楷體" w:hAnsi="Times New Roman" w:hint="eastAsia"/>
          <w:sz w:val="28"/>
          <w:szCs w:val="28"/>
        </w:rPr>
        <w:t>成長</w:t>
      </w:r>
      <w:r w:rsidRPr="007F7EBF">
        <w:rPr>
          <w:rFonts w:ascii="Times New Roman" w:eastAsia="標楷體" w:hAnsi="Times New Roman" w:hint="eastAsia"/>
          <w:sz w:val="28"/>
          <w:szCs w:val="28"/>
        </w:rPr>
        <w:t>7.21</w:t>
      </w:r>
      <w:r w:rsidRPr="007F7EBF">
        <w:rPr>
          <w:rFonts w:ascii="Times New Roman" w:eastAsia="標楷體" w:hAnsi="Times New Roman" w:hint="eastAsia"/>
          <w:sz w:val="28"/>
          <w:szCs w:val="28"/>
        </w:rPr>
        <w:t>％。</w:t>
      </w:r>
    </w:p>
    <w:p w:rsidR="003B21DD" w:rsidRPr="007F7EBF" w:rsidRDefault="007F7EBF" w:rsidP="007F7EBF">
      <w:pPr>
        <w:pStyle w:val="affffc"/>
        <w:numPr>
          <w:ilvl w:val="0"/>
          <w:numId w:val="7"/>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7F7EBF">
        <w:rPr>
          <w:rFonts w:ascii="Times New Roman" w:eastAsia="標楷體" w:hAnsi="Times New Roman" w:hint="eastAsia"/>
          <w:sz w:val="28"/>
          <w:szCs w:val="28"/>
        </w:rPr>
        <w:t>公共投資方面，政府投資因特別預算高峰已過，</w:t>
      </w:r>
      <w:r w:rsidRPr="007F7EBF">
        <w:rPr>
          <w:rFonts w:ascii="Times New Roman" w:eastAsia="標楷體" w:hAnsi="Times New Roman" w:hint="eastAsia"/>
          <w:sz w:val="28"/>
          <w:szCs w:val="28"/>
        </w:rPr>
        <w:t>102</w:t>
      </w:r>
      <w:r w:rsidRPr="007F7EBF">
        <w:rPr>
          <w:rFonts w:ascii="Times New Roman" w:eastAsia="標楷體" w:hAnsi="Times New Roman" w:hint="eastAsia"/>
          <w:sz w:val="28"/>
          <w:szCs w:val="28"/>
        </w:rPr>
        <w:t>年減為</w:t>
      </w:r>
      <w:r w:rsidRPr="007F7EBF">
        <w:rPr>
          <w:rFonts w:ascii="Times New Roman" w:eastAsia="標楷體" w:hAnsi="Times New Roman" w:hint="eastAsia"/>
          <w:sz w:val="28"/>
          <w:szCs w:val="28"/>
        </w:rPr>
        <w:t>3,851</w:t>
      </w:r>
      <w:r w:rsidRPr="007F7EBF">
        <w:rPr>
          <w:rFonts w:ascii="Times New Roman" w:eastAsia="標楷體" w:hAnsi="Times New Roman" w:hint="eastAsia"/>
          <w:sz w:val="28"/>
          <w:szCs w:val="28"/>
        </w:rPr>
        <w:t>億元，負成長</w:t>
      </w:r>
      <w:r w:rsidRPr="007F7EBF">
        <w:rPr>
          <w:rFonts w:ascii="Times New Roman" w:eastAsia="標楷體" w:hAnsi="Times New Roman" w:hint="eastAsia"/>
          <w:sz w:val="28"/>
          <w:szCs w:val="28"/>
        </w:rPr>
        <w:t>6.36</w:t>
      </w:r>
      <w:r w:rsidRPr="007F7EBF">
        <w:rPr>
          <w:rFonts w:ascii="Times New Roman" w:eastAsia="標楷體" w:hAnsi="Times New Roman" w:hint="eastAsia"/>
          <w:sz w:val="28"/>
          <w:szCs w:val="28"/>
        </w:rPr>
        <w:t>％；公營事業投資則因台電積極執行大林電廠等投資計畫，成長</w:t>
      </w:r>
      <w:r w:rsidRPr="007F7EBF">
        <w:rPr>
          <w:rFonts w:ascii="Times New Roman" w:eastAsia="標楷體" w:hAnsi="Times New Roman" w:hint="eastAsia"/>
          <w:sz w:val="28"/>
          <w:szCs w:val="28"/>
        </w:rPr>
        <w:t>5.90</w:t>
      </w:r>
      <w:r w:rsidRPr="007F7EBF">
        <w:rPr>
          <w:rFonts w:ascii="Times New Roman" w:eastAsia="標楷體" w:hAnsi="Times New Roman" w:hint="eastAsia"/>
          <w:sz w:val="28"/>
          <w:szCs w:val="28"/>
        </w:rPr>
        <w:t>％。</w:t>
      </w:r>
    </w:p>
    <w:p w:rsidR="00576223" w:rsidRPr="00014B70" w:rsidRDefault="00576223" w:rsidP="00347E1B">
      <w:pPr>
        <w:snapToGrid w:val="0"/>
        <w:spacing w:beforeLines="50" w:before="180" w:line="300" w:lineRule="auto"/>
        <w:jc w:val="center"/>
        <w:rPr>
          <w:rFonts w:eastAsia="標楷體"/>
          <w:b/>
          <w:bCs/>
          <w:sz w:val="28"/>
        </w:rPr>
      </w:pPr>
      <w:r w:rsidRPr="00014B70">
        <w:rPr>
          <w:rFonts w:eastAsia="標楷體" w:hint="eastAsia"/>
          <w:b/>
          <w:bCs/>
          <w:sz w:val="28"/>
        </w:rPr>
        <w:t>表</w:t>
      </w:r>
      <w:r w:rsidRPr="00014B70">
        <w:rPr>
          <w:rFonts w:eastAsia="標楷體"/>
          <w:b/>
          <w:bCs/>
          <w:sz w:val="28"/>
        </w:rPr>
        <w:t xml:space="preserve"> 2-6-</w:t>
      </w:r>
      <w:r w:rsidRPr="00014B70">
        <w:rPr>
          <w:rFonts w:eastAsia="標楷體" w:hint="eastAsia"/>
          <w:b/>
          <w:bCs/>
          <w:sz w:val="28"/>
        </w:rPr>
        <w:t>1</w:t>
      </w:r>
      <w:r w:rsidRPr="00014B70">
        <w:rPr>
          <w:rFonts w:eastAsia="標楷體"/>
          <w:b/>
          <w:bCs/>
          <w:sz w:val="28"/>
        </w:rPr>
        <w:t xml:space="preserve">  </w:t>
      </w:r>
      <w:r w:rsidRPr="00014B70">
        <w:rPr>
          <w:rFonts w:eastAsia="標楷體" w:hint="eastAsia"/>
          <w:b/>
          <w:bCs/>
          <w:sz w:val="28"/>
        </w:rPr>
        <w:t>國內固定資本形成毛額</w:t>
      </w:r>
    </w:p>
    <w:p w:rsidR="00576223" w:rsidRPr="00014B70" w:rsidRDefault="00576223" w:rsidP="00576223">
      <w:pPr>
        <w:snapToGrid w:val="0"/>
        <w:spacing w:line="240" w:lineRule="atLeast"/>
        <w:ind w:rightChars="13" w:right="31"/>
        <w:jc w:val="right"/>
        <w:rPr>
          <w:rFonts w:eastAsia="標楷體"/>
          <w:b/>
          <w:bCs/>
        </w:rPr>
      </w:pPr>
      <w:r w:rsidRPr="00014B70">
        <w:rPr>
          <w:rFonts w:eastAsia="標楷體" w:hint="eastAsia"/>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014B70" w:rsidRPr="00014B70" w:rsidTr="00CC1751">
        <w:trPr>
          <w:cantSplit/>
          <w:jc w:val="center"/>
        </w:trPr>
        <w:tc>
          <w:tcPr>
            <w:tcW w:w="1361" w:type="dxa"/>
            <w:tcBorders>
              <w:top w:val="single" w:sz="4" w:space="0" w:color="auto"/>
              <w:left w:val="nil"/>
              <w:bottom w:val="nil"/>
            </w:tcBorders>
          </w:tcPr>
          <w:p w:rsidR="00576223" w:rsidRPr="00014B70"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014B70" w:rsidRDefault="00576223" w:rsidP="005C54F0">
            <w:pPr>
              <w:tabs>
                <w:tab w:val="left" w:pos="1590"/>
              </w:tabs>
              <w:snapToGrid w:val="0"/>
              <w:spacing w:line="360" w:lineRule="exact"/>
              <w:jc w:val="center"/>
              <w:rPr>
                <w:rFonts w:eastAsia="標楷體"/>
              </w:rPr>
            </w:pPr>
            <w:r w:rsidRPr="00014B70">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政府投資</w:t>
            </w:r>
          </w:p>
        </w:tc>
      </w:tr>
      <w:tr w:rsidR="00014B70" w:rsidRPr="00014B70" w:rsidTr="00CC1751">
        <w:trPr>
          <w:trHeight w:val="367"/>
          <w:jc w:val="center"/>
        </w:trPr>
        <w:tc>
          <w:tcPr>
            <w:tcW w:w="1361" w:type="dxa"/>
            <w:tcBorders>
              <w:top w:val="nil"/>
              <w:left w:val="nil"/>
              <w:bottom w:val="single" w:sz="4" w:space="0" w:color="auto"/>
            </w:tcBorders>
          </w:tcPr>
          <w:p w:rsidR="00576223" w:rsidRPr="00014B70" w:rsidRDefault="00576223" w:rsidP="005C54F0">
            <w:pPr>
              <w:snapToGrid w:val="0"/>
              <w:spacing w:line="36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67" w:type="dxa"/>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rPr>
                <w:rFonts w:eastAsia="標楷體"/>
                <w:b/>
                <w:bCs/>
              </w:rPr>
            </w:pPr>
            <w:r w:rsidRPr="00014B70">
              <w:rPr>
                <w:rFonts w:eastAsia="標楷體" w:hint="eastAsia"/>
                <w:b/>
                <w:bCs/>
              </w:rPr>
              <w:t>97</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6</w:t>
            </w:r>
            <w:r w:rsidRPr="00014B70">
              <w:rPr>
                <w:rFonts w:eastAsia="標楷體"/>
                <w:b/>
                <w:bCs/>
              </w:rPr>
              <w:t>,</w:t>
            </w:r>
            <w:r w:rsidRPr="00014B70">
              <w:rPr>
                <w:rFonts w:eastAsia="標楷體" w:hint="eastAsia"/>
                <w:b/>
                <w:bCs/>
              </w:rPr>
              <w:t>659</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-12.36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20</w:t>
            </w:r>
            <w:r w:rsidRPr="00014B70">
              <w:rPr>
                <w:rFonts w:eastAsia="標楷體"/>
                <w:b/>
                <w:bCs/>
              </w:rPr>
              <w:t>,</w:t>
            </w:r>
            <w:r w:rsidRPr="00014B70">
              <w:rPr>
                <w:rFonts w:eastAsia="標楷體" w:hint="eastAsia"/>
                <w:b/>
                <w:bCs/>
              </w:rPr>
              <w:t>101</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-15.58</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2,0</w:t>
            </w:r>
            <w:r w:rsidRPr="00014B70">
              <w:rPr>
                <w:rFonts w:eastAsia="標楷體" w:hint="eastAsia"/>
                <w:b/>
                <w:bCs/>
              </w:rPr>
              <w:t>98</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-1.98</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460</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98</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23,536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-11.25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16,393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-18.15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2,225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2.14</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4,918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15.94</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99</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8</w:t>
            </w:r>
            <w:r w:rsidRPr="00014B70">
              <w:rPr>
                <w:rFonts w:eastAsia="標楷體"/>
                <w:b/>
                <w:bCs/>
              </w:rPr>
              <w:t>,</w:t>
            </w:r>
            <w:r w:rsidRPr="00014B70">
              <w:rPr>
                <w:rFonts w:eastAsia="標楷體" w:hint="eastAsia"/>
                <w:b/>
                <w:bCs/>
              </w:rPr>
              <w:t>88</w:t>
            </w:r>
            <w:r w:rsidRPr="00014B70">
              <w:rPr>
                <w:rFonts w:eastAsia="標楷體"/>
                <w:b/>
                <w:bCs/>
              </w:rPr>
              <w:t xml:space="preserve">2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21.12</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596</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29.76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2,41</w:t>
            </w:r>
            <w:r w:rsidRPr="00014B70">
              <w:rPr>
                <w:rFonts w:eastAsia="標楷體" w:hint="eastAsia"/>
                <w:b/>
                <w:bCs/>
              </w:rPr>
              <w:t>3</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8.11</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4,873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-3.10</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100</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28,</w:t>
            </w:r>
            <w:r w:rsidRPr="00014B70">
              <w:rPr>
                <w:rFonts w:eastAsia="標楷體" w:hint="eastAsia"/>
                <w:b/>
                <w:bCs/>
              </w:rPr>
              <w:t>435</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-3.10</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642</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-1.26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2,1</w:t>
            </w:r>
            <w:r w:rsidRPr="00014B70">
              <w:rPr>
                <w:rFonts w:eastAsia="標楷體" w:hint="eastAsia"/>
                <w:b/>
                <w:bCs/>
              </w:rPr>
              <w:t>05</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-14.39</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687</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-5.93</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1</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6,</w:t>
            </w:r>
            <w:r w:rsidRPr="00014B70">
              <w:rPr>
                <w:rFonts w:eastAsia="標楷體" w:hint="eastAsia"/>
              </w:rPr>
              <w:t>811</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8.17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649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11.15</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3</w:t>
            </w:r>
            <w:r w:rsidRPr="00014B70">
              <w:rPr>
                <w:rFonts w:hint="eastAsia"/>
              </w:rPr>
              <w:t>18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-14.02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8</w:t>
            </w:r>
            <w:r w:rsidRPr="00014B70">
              <w:rPr>
                <w:rFonts w:hint="eastAsia"/>
              </w:rPr>
              <w:t>45</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-0.65</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2</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229</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2.92</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5,5</w:t>
            </w:r>
            <w:r w:rsidRPr="00014B70">
              <w:rPr>
                <w:rFonts w:hint="eastAsia"/>
              </w:rPr>
              <w:t>07</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7.10</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51</w:t>
            </w:r>
            <w:r w:rsidRPr="00014B70">
              <w:rPr>
                <w:rFonts w:hint="eastAsia"/>
              </w:rPr>
              <w:t>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-15.83</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1,20</w:t>
            </w:r>
            <w:r w:rsidRPr="00014B70">
              <w:rPr>
                <w:rFonts w:hint="eastAsia"/>
              </w:rPr>
              <w:t>2</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-5.57</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3</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308</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-8.27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658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-8.76</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48</w:t>
            </w:r>
            <w:r w:rsidRPr="00014B70">
              <w:rPr>
                <w:rFonts w:hint="eastAsia"/>
              </w:rPr>
              <w:t>6</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-3.12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1,1</w:t>
            </w:r>
            <w:r w:rsidRPr="00014B70">
              <w:rPr>
                <w:rFonts w:hint="eastAsia"/>
              </w:rPr>
              <w:t>63</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-7.88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4</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087</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-12.38</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4,</w:t>
            </w:r>
            <w:r w:rsidRPr="00EB01CE">
              <w:rPr>
                <w:rFonts w:hint="eastAsia"/>
              </w:rPr>
              <w:t>828</w:t>
            </w:r>
            <w:r w:rsidRPr="00EB01CE">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-12.49</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rPr>
                <w:rFonts w:hint="eastAsia"/>
              </w:rPr>
              <w:t>782</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-19.56</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w:t>
            </w:r>
            <w:r w:rsidRPr="00014B70">
              <w:rPr>
                <w:rFonts w:hint="eastAsia"/>
              </w:rPr>
              <w:t>477</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-7.54</w:t>
            </w:r>
          </w:p>
        </w:tc>
      </w:tr>
      <w:tr w:rsidR="00734B94" w:rsidRPr="00024A9E" w:rsidTr="00CC1751">
        <w:trPr>
          <w:jc w:val="center"/>
        </w:trPr>
        <w:tc>
          <w:tcPr>
            <w:tcW w:w="1361" w:type="dxa"/>
            <w:tcBorders>
              <w:top w:val="nil"/>
              <w:left w:val="nil"/>
              <w:bottom w:val="nil"/>
            </w:tcBorders>
            <w:vAlign w:val="center"/>
          </w:tcPr>
          <w:p w:rsidR="00734B94" w:rsidRPr="00EB01CE" w:rsidRDefault="00734B94" w:rsidP="00B91236">
            <w:pPr>
              <w:snapToGrid w:val="0"/>
              <w:spacing w:line="380" w:lineRule="exact"/>
              <w:jc w:val="both"/>
              <w:rPr>
                <w:rFonts w:eastAsia="標楷體"/>
              </w:rPr>
            </w:pPr>
            <w:r w:rsidRPr="00EB01CE">
              <w:rPr>
                <w:rFonts w:eastAsia="標楷體" w:hint="eastAsia"/>
                <w:b/>
                <w:bCs/>
              </w:rPr>
              <w:t>101</w:t>
            </w:r>
            <w:r w:rsidRPr="00EB01CE">
              <w:rPr>
                <w:rFonts w:eastAsia="標楷體" w:hint="eastAsia"/>
                <w:b/>
                <w:bCs/>
              </w:rPr>
              <w:t>年</w:t>
            </w:r>
            <w:r w:rsidRPr="00EB01CE">
              <w:rPr>
                <w:rFonts w:eastAsia="標楷體" w:hint="eastAsia"/>
                <w:b/>
                <w:bCs/>
              </w:rPr>
              <w:t xml:space="preserve">(p) </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b/>
                <w:bCs/>
              </w:rPr>
            </w:pPr>
            <w:r w:rsidRPr="00EB01CE">
              <w:rPr>
                <w:rFonts w:eastAsia="標楷體"/>
                <w:b/>
                <w:bCs/>
              </w:rPr>
              <w:t>2</w:t>
            </w:r>
            <w:r w:rsidRPr="00EB01CE">
              <w:rPr>
                <w:rFonts w:eastAsia="標楷體" w:hint="eastAsia"/>
                <w:b/>
                <w:bCs/>
              </w:rPr>
              <w:t>7</w:t>
            </w:r>
            <w:r w:rsidRPr="00EB01CE">
              <w:rPr>
                <w:rFonts w:eastAsia="標楷體"/>
                <w:b/>
                <w:bCs/>
              </w:rPr>
              <w:t>,</w:t>
            </w:r>
            <w:r w:rsidRPr="00EB01CE">
              <w:rPr>
                <w:rFonts w:eastAsia="標楷體" w:hint="eastAsia"/>
                <w:b/>
                <w:bCs/>
              </w:rPr>
              <w:t>4</w:t>
            </w:r>
            <w:r>
              <w:rPr>
                <w:rFonts w:eastAsia="標楷體" w:hint="eastAsia"/>
                <w:b/>
                <w:bCs/>
              </w:rPr>
              <w:t>62</w:t>
            </w:r>
            <w:r w:rsidRPr="00EB01CE">
              <w:rPr>
                <w:rFonts w:eastAsia="標楷體"/>
                <w:b/>
                <w:bCs/>
              </w:rPr>
              <w:t xml:space="preserve"> </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b/>
                <w:bCs/>
              </w:rPr>
            </w:pPr>
            <w:r w:rsidRPr="00EB01CE">
              <w:rPr>
                <w:rFonts w:cs="新細明體" w:hint="eastAsia"/>
                <w:b/>
                <w:bCs/>
              </w:rPr>
              <w:t>-4.</w:t>
            </w:r>
            <w:r>
              <w:rPr>
                <w:rFonts w:cs="新細明體" w:hint="eastAsia"/>
                <w:b/>
                <w:bCs/>
              </w:rPr>
              <w:t>19</w:t>
            </w:r>
          </w:p>
        </w:tc>
        <w:tc>
          <w:tcPr>
            <w:tcW w:w="865" w:type="dxa"/>
            <w:tcBorders>
              <w:top w:val="nil"/>
              <w:left w:val="nil"/>
              <w:bottom w:val="nil"/>
              <w:right w:val="nil"/>
            </w:tcBorders>
            <w:vAlign w:val="center"/>
          </w:tcPr>
          <w:p w:rsidR="00734B94" w:rsidRPr="00EB01CE" w:rsidRDefault="00734B94" w:rsidP="00923489">
            <w:pPr>
              <w:snapToGrid w:val="0"/>
              <w:spacing w:line="380" w:lineRule="exact"/>
              <w:jc w:val="right"/>
              <w:rPr>
                <w:rFonts w:eastAsia="標楷體"/>
                <w:b/>
                <w:bCs/>
              </w:rPr>
            </w:pPr>
            <w:r w:rsidRPr="00EB01CE">
              <w:rPr>
                <w:rFonts w:eastAsia="標楷體"/>
                <w:b/>
                <w:bCs/>
              </w:rPr>
              <w:t>2</w:t>
            </w:r>
            <w:r w:rsidRPr="00EB01CE">
              <w:rPr>
                <w:rFonts w:eastAsia="標楷體" w:hint="eastAsia"/>
                <w:b/>
                <w:bCs/>
              </w:rPr>
              <w:t>1</w:t>
            </w:r>
            <w:r w:rsidRPr="00EB01CE">
              <w:rPr>
                <w:rFonts w:eastAsia="標楷體"/>
                <w:b/>
                <w:bCs/>
              </w:rPr>
              <w:t>,</w:t>
            </w:r>
            <w:r w:rsidRPr="00EB01CE">
              <w:rPr>
                <w:rFonts w:eastAsia="標楷體" w:hint="eastAsia"/>
                <w:b/>
                <w:bCs/>
              </w:rPr>
              <w:t>3</w:t>
            </w:r>
            <w:r>
              <w:rPr>
                <w:rFonts w:eastAsia="標楷體" w:hint="eastAsia"/>
                <w:b/>
                <w:bCs/>
              </w:rPr>
              <w:t>84</w:t>
            </w:r>
            <w:r w:rsidRPr="00EB01CE">
              <w:rPr>
                <w:rFonts w:eastAsia="標楷體"/>
                <w:b/>
                <w:bCs/>
              </w:rPr>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b/>
                <w:bCs/>
              </w:rPr>
            </w:pPr>
            <w:r w:rsidRPr="00EB01CE">
              <w:rPr>
                <w:rFonts w:cs="新細明體" w:hint="eastAsia"/>
                <w:b/>
                <w:bCs/>
              </w:rPr>
              <w:t>-</w:t>
            </w:r>
            <w:r>
              <w:rPr>
                <w:rFonts w:cs="新細明體" w:hint="eastAsia"/>
                <w:b/>
                <w:bCs/>
              </w:rPr>
              <w:t>2.11</w:t>
            </w:r>
          </w:p>
        </w:tc>
        <w:tc>
          <w:tcPr>
            <w:tcW w:w="865" w:type="dxa"/>
            <w:tcBorders>
              <w:top w:val="nil"/>
              <w:left w:val="nil"/>
              <w:bottom w:val="nil"/>
              <w:right w:val="nil"/>
            </w:tcBorders>
            <w:vAlign w:val="center"/>
          </w:tcPr>
          <w:p w:rsidR="00734B94" w:rsidRPr="0059720E" w:rsidRDefault="00734B94" w:rsidP="00923489">
            <w:pPr>
              <w:snapToGrid w:val="0"/>
              <w:spacing w:line="380" w:lineRule="exact"/>
              <w:jc w:val="right"/>
              <w:rPr>
                <w:rFonts w:eastAsia="標楷體"/>
                <w:b/>
                <w:bCs/>
              </w:rPr>
            </w:pPr>
            <w:r w:rsidRPr="0059720E">
              <w:rPr>
                <w:rFonts w:eastAsia="標楷體" w:hint="eastAsia"/>
                <w:b/>
                <w:bCs/>
              </w:rPr>
              <w:t>1</w:t>
            </w:r>
            <w:r w:rsidRPr="0059720E">
              <w:rPr>
                <w:rFonts w:eastAsia="標楷體"/>
                <w:b/>
                <w:bCs/>
              </w:rPr>
              <w:t>,</w:t>
            </w:r>
            <w:r w:rsidRPr="0059720E">
              <w:rPr>
                <w:rFonts w:eastAsia="標楷體" w:hint="eastAsia"/>
                <w:b/>
                <w:bCs/>
              </w:rPr>
              <w:t>9</w:t>
            </w:r>
            <w:r>
              <w:rPr>
                <w:rFonts w:eastAsia="標楷體" w:hint="eastAsia"/>
                <w:b/>
                <w:bCs/>
              </w:rPr>
              <w:t>42</w:t>
            </w:r>
            <w:r w:rsidRPr="0059720E">
              <w:rPr>
                <w:rFonts w:eastAsia="標楷體"/>
                <w:b/>
                <w:bCs/>
              </w:rPr>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b/>
                <w:bCs/>
              </w:rPr>
            </w:pPr>
            <w:r w:rsidRPr="00EB01CE">
              <w:rPr>
                <w:rFonts w:cs="新細明體" w:hint="eastAsia"/>
                <w:b/>
                <w:bCs/>
              </w:rPr>
              <w:t>-</w:t>
            </w:r>
            <w:r>
              <w:rPr>
                <w:rFonts w:cs="新細明體" w:hint="eastAsia"/>
                <w:b/>
                <w:bCs/>
              </w:rPr>
              <w:t>8.27</w:t>
            </w:r>
          </w:p>
        </w:tc>
        <w:tc>
          <w:tcPr>
            <w:tcW w:w="900" w:type="dxa"/>
            <w:tcBorders>
              <w:top w:val="nil"/>
              <w:left w:val="nil"/>
              <w:bottom w:val="nil"/>
              <w:right w:val="nil"/>
            </w:tcBorders>
            <w:vAlign w:val="center"/>
          </w:tcPr>
          <w:p w:rsidR="00734B94" w:rsidRPr="0059720E" w:rsidRDefault="00734B94" w:rsidP="00923489">
            <w:pPr>
              <w:snapToGrid w:val="0"/>
              <w:spacing w:line="380" w:lineRule="exact"/>
              <w:jc w:val="right"/>
              <w:rPr>
                <w:rFonts w:eastAsia="標楷體"/>
                <w:b/>
                <w:bCs/>
              </w:rPr>
            </w:pPr>
            <w:r w:rsidRPr="0059720E">
              <w:rPr>
                <w:rFonts w:eastAsia="標楷體"/>
                <w:b/>
                <w:bCs/>
              </w:rPr>
              <w:t>4,</w:t>
            </w:r>
            <w:r>
              <w:rPr>
                <w:rFonts w:eastAsia="標楷體" w:hint="eastAsia"/>
                <w:b/>
                <w:bCs/>
              </w:rPr>
              <w:t>137</w:t>
            </w:r>
            <w:r w:rsidRPr="0059720E">
              <w:rPr>
                <w:rFonts w:eastAsia="標楷體"/>
                <w:b/>
                <w:bCs/>
              </w:rPr>
              <w:t xml:space="preserve">  </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b/>
                <w:bCs/>
              </w:rPr>
            </w:pPr>
            <w:r w:rsidRPr="00EB01CE">
              <w:rPr>
                <w:rFonts w:cs="新細明體" w:hint="eastAsia"/>
                <w:b/>
                <w:bCs/>
              </w:rPr>
              <w:t>-1</w:t>
            </w:r>
            <w:r>
              <w:rPr>
                <w:rFonts w:cs="新細明體" w:hint="eastAsia"/>
                <w:b/>
                <w:bCs/>
              </w:rPr>
              <w:t>2.51</w:t>
            </w:r>
          </w:p>
        </w:tc>
      </w:tr>
      <w:tr w:rsidR="00734B94" w:rsidRPr="00024A9E" w:rsidTr="00CC1751">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rPr>
            </w:pPr>
            <w:r w:rsidRPr="00EB01CE">
              <w:rPr>
                <w:rFonts w:eastAsia="標楷體"/>
              </w:rPr>
              <w:t>6,</w:t>
            </w:r>
            <w:r w:rsidRPr="00EB01CE">
              <w:rPr>
                <w:rFonts w:eastAsia="標楷體" w:hint="eastAsia"/>
              </w:rPr>
              <w:t>255</w:t>
            </w:r>
            <w:r w:rsidRPr="00EB01CE">
              <w:rPr>
                <w:rFonts w:eastAsia="標楷體"/>
              </w:rPr>
              <w:t xml:space="preserve">  </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-10.21</w:t>
            </w:r>
          </w:p>
        </w:tc>
        <w:tc>
          <w:tcPr>
            <w:tcW w:w="865" w:type="dxa"/>
            <w:tcBorders>
              <w:top w:val="nil"/>
              <w:left w:val="nil"/>
              <w:bottom w:val="nil"/>
              <w:right w:val="nil"/>
            </w:tcBorders>
            <w:vAlign w:val="center"/>
          </w:tcPr>
          <w:p w:rsidR="00734B94" w:rsidRPr="00EB01CE" w:rsidRDefault="00734B94" w:rsidP="00923489">
            <w:pPr>
              <w:spacing w:line="380" w:lineRule="exact"/>
              <w:jc w:val="right"/>
            </w:pPr>
            <w:r w:rsidRPr="00EB01CE">
              <w:t>5,</w:t>
            </w:r>
            <w:r w:rsidRPr="00EB01CE">
              <w:rPr>
                <w:rFonts w:hint="eastAsia"/>
              </w:rPr>
              <w:t>252</w:t>
            </w:r>
            <w:r w:rsidRPr="00EB01C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-9.10</w:t>
            </w:r>
          </w:p>
        </w:tc>
        <w:tc>
          <w:tcPr>
            <w:tcW w:w="865" w:type="dxa"/>
            <w:tcBorders>
              <w:top w:val="nil"/>
              <w:left w:val="nil"/>
              <w:bottom w:val="nil"/>
              <w:right w:val="nil"/>
            </w:tcBorders>
            <w:vAlign w:val="center"/>
          </w:tcPr>
          <w:p w:rsidR="00734B94" w:rsidRPr="0059720E" w:rsidRDefault="00734B94" w:rsidP="00923489">
            <w:pPr>
              <w:spacing w:line="380" w:lineRule="exact"/>
              <w:jc w:val="right"/>
            </w:pPr>
            <w:r w:rsidRPr="0059720E">
              <w:rPr>
                <w:rFonts w:hint="eastAsia"/>
              </w:rPr>
              <w:t>287</w:t>
            </w:r>
            <w:r w:rsidRPr="0059720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-13.19</w:t>
            </w:r>
          </w:p>
        </w:tc>
        <w:tc>
          <w:tcPr>
            <w:tcW w:w="900" w:type="dxa"/>
            <w:tcBorders>
              <w:top w:val="nil"/>
              <w:left w:val="nil"/>
              <w:bottom w:val="nil"/>
              <w:right w:val="nil"/>
            </w:tcBorders>
            <w:vAlign w:val="center"/>
          </w:tcPr>
          <w:p w:rsidR="00734B94" w:rsidRPr="0059720E" w:rsidRDefault="00734B94" w:rsidP="00923489">
            <w:pPr>
              <w:spacing w:line="380" w:lineRule="exact"/>
              <w:jc w:val="right"/>
            </w:pPr>
            <w:r w:rsidRPr="0059720E">
              <w:t>7</w:t>
            </w:r>
            <w:r w:rsidRPr="0059720E">
              <w:rPr>
                <w:rFonts w:hint="eastAsia"/>
              </w:rPr>
              <w:t>15</w:t>
            </w:r>
            <w:r w:rsidRPr="0059720E">
              <w:t xml:space="preserve"> </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-16.89</w:t>
            </w:r>
          </w:p>
        </w:tc>
      </w:tr>
      <w:tr w:rsidR="00734B94" w:rsidRPr="00024A9E" w:rsidTr="00CC1751">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rPr>
            </w:pPr>
            <w:r w:rsidRPr="00EB01CE">
              <w:rPr>
                <w:rFonts w:eastAsia="標楷體" w:hint="eastAsia"/>
              </w:rPr>
              <w:t>6</w:t>
            </w:r>
            <w:r w:rsidRPr="00EB01CE">
              <w:rPr>
                <w:rFonts w:eastAsia="標楷體"/>
              </w:rPr>
              <w:t>,</w:t>
            </w:r>
            <w:r w:rsidRPr="00EB01CE">
              <w:rPr>
                <w:rFonts w:eastAsia="標楷體" w:hint="eastAsia"/>
              </w:rPr>
              <w:t>817</w:t>
            </w:r>
            <w:r w:rsidRPr="00EB01CE">
              <w:rPr>
                <w:rFonts w:eastAsia="標楷體"/>
              </w:rPr>
              <w:t xml:space="preserve">  </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-7.69</w:t>
            </w:r>
          </w:p>
        </w:tc>
        <w:tc>
          <w:tcPr>
            <w:tcW w:w="865" w:type="dxa"/>
            <w:tcBorders>
              <w:top w:val="nil"/>
              <w:left w:val="nil"/>
              <w:bottom w:val="nil"/>
              <w:right w:val="nil"/>
            </w:tcBorders>
            <w:vAlign w:val="center"/>
          </w:tcPr>
          <w:p w:rsidR="00734B94" w:rsidRPr="00EB01CE" w:rsidRDefault="00734B94" w:rsidP="00923489">
            <w:pPr>
              <w:spacing w:line="380" w:lineRule="exact"/>
              <w:jc w:val="right"/>
            </w:pPr>
            <w:r w:rsidRPr="00EB01CE">
              <w:t>5,</w:t>
            </w:r>
            <w:r w:rsidRPr="00EB01CE">
              <w:rPr>
                <w:rFonts w:hint="eastAsia"/>
              </w:rPr>
              <w:t>304</w:t>
            </w:r>
            <w:r w:rsidRPr="00EB01C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-5.71</w:t>
            </w:r>
          </w:p>
        </w:tc>
        <w:tc>
          <w:tcPr>
            <w:tcW w:w="865" w:type="dxa"/>
            <w:tcBorders>
              <w:top w:val="nil"/>
              <w:left w:val="nil"/>
              <w:bottom w:val="nil"/>
              <w:right w:val="nil"/>
            </w:tcBorders>
            <w:vAlign w:val="center"/>
          </w:tcPr>
          <w:p w:rsidR="00734B94" w:rsidRPr="0059720E" w:rsidRDefault="00734B94" w:rsidP="00923489">
            <w:pPr>
              <w:spacing w:line="380" w:lineRule="exact"/>
              <w:jc w:val="right"/>
            </w:pPr>
            <w:r w:rsidRPr="0059720E">
              <w:rPr>
                <w:rFonts w:hint="eastAsia"/>
              </w:rPr>
              <w:t>468</w:t>
            </w:r>
            <w:r w:rsidRPr="0059720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-13.07</w:t>
            </w:r>
          </w:p>
        </w:tc>
        <w:tc>
          <w:tcPr>
            <w:tcW w:w="900" w:type="dxa"/>
            <w:tcBorders>
              <w:top w:val="nil"/>
              <w:left w:val="nil"/>
              <w:bottom w:val="nil"/>
              <w:right w:val="nil"/>
            </w:tcBorders>
            <w:vAlign w:val="center"/>
          </w:tcPr>
          <w:p w:rsidR="00734B94" w:rsidRPr="0059720E" w:rsidRDefault="00734B94" w:rsidP="00923489">
            <w:pPr>
              <w:spacing w:line="380" w:lineRule="exact"/>
              <w:jc w:val="right"/>
            </w:pPr>
            <w:r w:rsidRPr="0059720E">
              <w:t>1,0</w:t>
            </w:r>
            <w:r w:rsidRPr="0059720E">
              <w:rPr>
                <w:rFonts w:hint="eastAsia"/>
              </w:rPr>
              <w:t>45</w:t>
            </w:r>
            <w:r w:rsidRPr="0059720E">
              <w:t xml:space="preserve">  </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-14.92</w:t>
            </w:r>
          </w:p>
        </w:tc>
      </w:tr>
      <w:tr w:rsidR="00734B94" w:rsidRPr="00024A9E" w:rsidTr="00CC1751">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(r)</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rPr>
            </w:pPr>
            <w:r w:rsidRPr="00EB01CE">
              <w:rPr>
                <w:rFonts w:eastAsia="標楷體"/>
              </w:rPr>
              <w:t>7,</w:t>
            </w:r>
            <w:r w:rsidRPr="00EB01CE">
              <w:rPr>
                <w:rFonts w:eastAsia="標楷體" w:hint="eastAsia"/>
              </w:rPr>
              <w:t>306</w:t>
            </w:r>
            <w:r w:rsidRPr="00EB01CE">
              <w:rPr>
                <w:rFonts w:eastAsia="標楷體"/>
              </w:rPr>
              <w:t xml:space="preserve">  </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-0.</w:t>
            </w:r>
            <w:r>
              <w:rPr>
                <w:rFonts w:cs="新細明體" w:hint="eastAsia"/>
              </w:rPr>
              <w:t>95</w:t>
            </w:r>
          </w:p>
        </w:tc>
        <w:tc>
          <w:tcPr>
            <w:tcW w:w="865" w:type="dxa"/>
            <w:tcBorders>
              <w:top w:val="nil"/>
              <w:left w:val="nil"/>
              <w:bottom w:val="nil"/>
              <w:right w:val="nil"/>
            </w:tcBorders>
            <w:vAlign w:val="center"/>
          </w:tcPr>
          <w:p w:rsidR="00734B94" w:rsidRPr="00EB01CE" w:rsidRDefault="00734B94" w:rsidP="00923489">
            <w:pPr>
              <w:spacing w:line="380" w:lineRule="exact"/>
              <w:jc w:val="right"/>
            </w:pPr>
            <w:r w:rsidRPr="00EB01CE">
              <w:rPr>
                <w:rFonts w:hint="eastAsia"/>
              </w:rPr>
              <w:t>5</w:t>
            </w:r>
            <w:r w:rsidRPr="00EB01CE">
              <w:t>,</w:t>
            </w:r>
            <w:r w:rsidRPr="00EB01CE">
              <w:rPr>
                <w:rFonts w:hint="eastAsia"/>
              </w:rPr>
              <w:t>802</w:t>
            </w:r>
            <w:r w:rsidRPr="00EB01C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1.54</w:t>
            </w:r>
          </w:p>
        </w:tc>
        <w:tc>
          <w:tcPr>
            <w:tcW w:w="865" w:type="dxa"/>
            <w:tcBorders>
              <w:top w:val="nil"/>
              <w:left w:val="nil"/>
              <w:bottom w:val="nil"/>
              <w:right w:val="nil"/>
            </w:tcBorders>
            <w:vAlign w:val="center"/>
          </w:tcPr>
          <w:p w:rsidR="00734B94" w:rsidRPr="0059720E" w:rsidRDefault="00734B94" w:rsidP="00923489">
            <w:pPr>
              <w:spacing w:line="380" w:lineRule="exact"/>
              <w:jc w:val="right"/>
            </w:pPr>
            <w:r w:rsidRPr="0059720E">
              <w:rPr>
                <w:rFonts w:hint="eastAsia"/>
              </w:rPr>
              <w:t>439</w:t>
            </w:r>
            <w:r w:rsidRPr="0059720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-11.</w:t>
            </w:r>
            <w:r>
              <w:rPr>
                <w:rFonts w:cs="新細明體" w:hint="eastAsia"/>
              </w:rPr>
              <w:t>51</w:t>
            </w:r>
          </w:p>
        </w:tc>
        <w:tc>
          <w:tcPr>
            <w:tcW w:w="900" w:type="dxa"/>
            <w:tcBorders>
              <w:top w:val="nil"/>
              <w:left w:val="nil"/>
              <w:bottom w:val="nil"/>
              <w:right w:val="nil"/>
            </w:tcBorders>
            <w:vAlign w:val="center"/>
          </w:tcPr>
          <w:p w:rsidR="00734B94" w:rsidRPr="0059720E" w:rsidRDefault="00734B94" w:rsidP="00923489">
            <w:pPr>
              <w:spacing w:line="380" w:lineRule="exact"/>
              <w:jc w:val="right"/>
            </w:pPr>
            <w:r w:rsidRPr="0059720E">
              <w:t>1,</w:t>
            </w:r>
            <w:r w:rsidRPr="0059720E">
              <w:rPr>
                <w:rFonts w:hint="eastAsia"/>
              </w:rPr>
              <w:t>065</w:t>
            </w:r>
            <w:r w:rsidRPr="0059720E">
              <w:t xml:space="preserve">  </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w:t>
            </w:r>
            <w:r>
              <w:rPr>
                <w:rFonts w:cs="新細明體" w:hint="eastAsia"/>
              </w:rPr>
              <w:t>9</w:t>
            </w:r>
            <w:r w:rsidRPr="00EB01CE">
              <w:rPr>
                <w:rFonts w:cs="新細明體" w:hint="eastAsia"/>
              </w:rPr>
              <w:t>.</w:t>
            </w:r>
            <w:r>
              <w:rPr>
                <w:rFonts w:cs="新細明體" w:hint="eastAsia"/>
              </w:rPr>
              <w:t>12</w:t>
            </w:r>
          </w:p>
        </w:tc>
      </w:tr>
      <w:tr w:rsidR="00734B94" w:rsidRPr="00024A9E" w:rsidTr="00014B70">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(p)</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rPr>
            </w:pPr>
            <w:r w:rsidRPr="00EB01CE">
              <w:rPr>
                <w:rFonts w:eastAsia="標楷體"/>
              </w:rPr>
              <w:t>7,</w:t>
            </w:r>
            <w:r w:rsidRPr="00EB01CE">
              <w:rPr>
                <w:rFonts w:eastAsia="標楷體" w:hint="eastAsia"/>
              </w:rPr>
              <w:t>0</w:t>
            </w:r>
            <w:r>
              <w:rPr>
                <w:rFonts w:eastAsia="標楷體" w:hint="eastAsia"/>
              </w:rPr>
              <w:t>85</w:t>
            </w:r>
            <w:r w:rsidRPr="00EB01CE">
              <w:rPr>
                <w:rFonts w:eastAsia="標楷體"/>
              </w:rPr>
              <w:t xml:space="preserve">  </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2.07</w:t>
            </w:r>
          </w:p>
        </w:tc>
        <w:tc>
          <w:tcPr>
            <w:tcW w:w="865" w:type="dxa"/>
            <w:tcBorders>
              <w:top w:val="nil"/>
              <w:left w:val="nil"/>
              <w:bottom w:val="nil"/>
              <w:right w:val="nil"/>
            </w:tcBorders>
            <w:vAlign w:val="center"/>
          </w:tcPr>
          <w:p w:rsidR="00734B94" w:rsidRPr="00EB01CE" w:rsidRDefault="00734B94" w:rsidP="00923489">
            <w:pPr>
              <w:spacing w:line="380" w:lineRule="exact"/>
              <w:jc w:val="right"/>
            </w:pPr>
            <w:r>
              <w:rPr>
                <w:rFonts w:hint="eastAsia"/>
              </w:rPr>
              <w:t>5</w:t>
            </w:r>
            <w:r w:rsidRPr="00EB01CE">
              <w:t>,</w:t>
            </w:r>
            <w:r>
              <w:rPr>
                <w:rFonts w:hint="eastAsia"/>
              </w:rPr>
              <w:t>026</w:t>
            </w:r>
            <w:r w:rsidRPr="00EB01C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6.18</w:t>
            </w:r>
          </w:p>
        </w:tc>
        <w:tc>
          <w:tcPr>
            <w:tcW w:w="865" w:type="dxa"/>
            <w:tcBorders>
              <w:top w:val="nil"/>
              <w:left w:val="nil"/>
              <w:bottom w:val="nil"/>
              <w:right w:val="nil"/>
            </w:tcBorders>
            <w:vAlign w:val="center"/>
          </w:tcPr>
          <w:p w:rsidR="00734B94" w:rsidRPr="0059720E" w:rsidRDefault="00734B94" w:rsidP="00923489">
            <w:pPr>
              <w:spacing w:line="380" w:lineRule="exact"/>
              <w:jc w:val="right"/>
            </w:pPr>
            <w:r w:rsidRPr="0059720E">
              <w:rPr>
                <w:rFonts w:hint="eastAsia"/>
              </w:rPr>
              <w:t>7</w:t>
            </w:r>
            <w:r>
              <w:rPr>
                <w:rFonts w:hint="eastAsia"/>
              </w:rPr>
              <w:t>48</w:t>
            </w:r>
            <w:r w:rsidRPr="0059720E">
              <w:t xml:space="preserve">  </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-0.72</w:t>
            </w:r>
          </w:p>
        </w:tc>
        <w:tc>
          <w:tcPr>
            <w:tcW w:w="900" w:type="dxa"/>
            <w:tcBorders>
              <w:top w:val="nil"/>
              <w:left w:val="nil"/>
              <w:bottom w:val="nil"/>
              <w:right w:val="nil"/>
            </w:tcBorders>
            <w:vAlign w:val="center"/>
          </w:tcPr>
          <w:p w:rsidR="00734B94" w:rsidRPr="0059720E" w:rsidRDefault="00734B94" w:rsidP="00923489">
            <w:pPr>
              <w:spacing w:line="380" w:lineRule="exact"/>
              <w:jc w:val="right"/>
            </w:pPr>
            <w:r w:rsidRPr="0059720E">
              <w:t>1,</w:t>
            </w:r>
            <w:r>
              <w:rPr>
                <w:rFonts w:hint="eastAsia"/>
              </w:rPr>
              <w:t>311</w:t>
            </w:r>
            <w:r w:rsidRPr="0059720E">
              <w:t xml:space="preserve"> </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sidRPr="00EB01CE">
              <w:rPr>
                <w:rFonts w:cs="新細明體" w:hint="eastAsia"/>
              </w:rPr>
              <w:t>-</w:t>
            </w:r>
            <w:r>
              <w:rPr>
                <w:rFonts w:cs="新細明體" w:hint="eastAsia"/>
              </w:rPr>
              <w:t>10.65</w:t>
            </w:r>
          </w:p>
        </w:tc>
      </w:tr>
      <w:tr w:rsidR="00734B94" w:rsidRPr="00EB01CE" w:rsidTr="00014B70">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jc w:val="both"/>
              <w:rPr>
                <w:rFonts w:eastAsia="標楷體"/>
                <w:b/>
                <w:snapToGrid w:val="0"/>
                <w:kern w:val="0"/>
              </w:rPr>
            </w:pPr>
            <w:r w:rsidRPr="00EB01CE">
              <w:rPr>
                <w:rFonts w:eastAsia="標楷體" w:hint="eastAsia"/>
                <w:b/>
                <w:snapToGrid w:val="0"/>
                <w:kern w:val="0"/>
              </w:rPr>
              <w:t>102</w:t>
            </w:r>
            <w:r w:rsidRPr="00EB01CE">
              <w:rPr>
                <w:rFonts w:eastAsia="標楷體" w:hint="eastAsia"/>
                <w:b/>
                <w:snapToGrid w:val="0"/>
                <w:kern w:val="0"/>
              </w:rPr>
              <w:t>年</w:t>
            </w:r>
            <w:r w:rsidRPr="00EB01CE">
              <w:rPr>
                <w:rFonts w:eastAsia="標楷體" w:hint="eastAsia"/>
                <w:b/>
                <w:snapToGrid w:val="0"/>
                <w:kern w:val="0"/>
              </w:rPr>
              <w:t>(f)</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b/>
              </w:rPr>
            </w:pPr>
            <w:r>
              <w:rPr>
                <w:rFonts w:eastAsia="標楷體" w:hint="eastAsia"/>
                <w:b/>
              </w:rPr>
              <w:t>28,571</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b/>
              </w:rPr>
            </w:pPr>
            <w:r>
              <w:rPr>
                <w:rFonts w:cs="新細明體" w:hint="eastAsia"/>
                <w:b/>
              </w:rPr>
              <w:t>5.17</w:t>
            </w:r>
          </w:p>
        </w:tc>
        <w:tc>
          <w:tcPr>
            <w:tcW w:w="865" w:type="dxa"/>
            <w:tcBorders>
              <w:top w:val="nil"/>
              <w:left w:val="nil"/>
              <w:bottom w:val="nil"/>
              <w:right w:val="nil"/>
            </w:tcBorders>
            <w:vAlign w:val="center"/>
          </w:tcPr>
          <w:p w:rsidR="00734B94" w:rsidRPr="00EB01CE" w:rsidRDefault="00734B94" w:rsidP="00923489">
            <w:pPr>
              <w:spacing w:line="380" w:lineRule="exact"/>
              <w:jc w:val="right"/>
              <w:rPr>
                <w:b/>
              </w:rPr>
            </w:pPr>
            <w:r w:rsidRPr="00EB01CE">
              <w:rPr>
                <w:rFonts w:hint="eastAsia"/>
                <w:b/>
              </w:rPr>
              <w:t>2</w:t>
            </w:r>
            <w:r>
              <w:rPr>
                <w:rFonts w:hint="eastAsia"/>
                <w:b/>
              </w:rPr>
              <w:t>2</w:t>
            </w:r>
            <w:r w:rsidRPr="00EB01CE">
              <w:rPr>
                <w:rFonts w:hint="eastAsia"/>
                <w:b/>
              </w:rPr>
              <w:t>,</w:t>
            </w:r>
            <w:r>
              <w:rPr>
                <w:rFonts w:hint="eastAsia"/>
                <w:b/>
              </w:rPr>
              <w:t>698</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b/>
              </w:rPr>
            </w:pPr>
            <w:r>
              <w:rPr>
                <w:rFonts w:cs="新細明體" w:hint="eastAsia"/>
                <w:b/>
              </w:rPr>
              <w:t>7.21</w:t>
            </w:r>
          </w:p>
        </w:tc>
        <w:tc>
          <w:tcPr>
            <w:tcW w:w="865" w:type="dxa"/>
            <w:tcBorders>
              <w:top w:val="nil"/>
              <w:left w:val="nil"/>
              <w:bottom w:val="nil"/>
              <w:right w:val="nil"/>
            </w:tcBorders>
            <w:vAlign w:val="center"/>
          </w:tcPr>
          <w:p w:rsidR="00734B94" w:rsidRPr="0059720E" w:rsidRDefault="00734B94" w:rsidP="00923489">
            <w:pPr>
              <w:spacing w:line="380" w:lineRule="exact"/>
              <w:jc w:val="right"/>
              <w:rPr>
                <w:b/>
              </w:rPr>
            </w:pPr>
            <w:r>
              <w:rPr>
                <w:rFonts w:hint="eastAsia"/>
                <w:b/>
              </w:rPr>
              <w:t>2,022</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b/>
              </w:rPr>
            </w:pPr>
            <w:r>
              <w:rPr>
                <w:rFonts w:cs="新細明體" w:hint="eastAsia"/>
                <w:b/>
              </w:rPr>
              <w:t>5.90</w:t>
            </w:r>
          </w:p>
        </w:tc>
        <w:tc>
          <w:tcPr>
            <w:tcW w:w="900" w:type="dxa"/>
            <w:tcBorders>
              <w:top w:val="nil"/>
              <w:left w:val="nil"/>
              <w:bottom w:val="nil"/>
              <w:right w:val="nil"/>
            </w:tcBorders>
            <w:vAlign w:val="center"/>
          </w:tcPr>
          <w:p w:rsidR="00734B94" w:rsidRPr="0059720E" w:rsidRDefault="00734B94" w:rsidP="00923489">
            <w:pPr>
              <w:spacing w:line="380" w:lineRule="exact"/>
              <w:jc w:val="right"/>
              <w:rPr>
                <w:b/>
              </w:rPr>
            </w:pPr>
            <w:r>
              <w:rPr>
                <w:rFonts w:hint="eastAsia"/>
                <w:b/>
              </w:rPr>
              <w:t>3,851</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b/>
              </w:rPr>
            </w:pPr>
            <w:r>
              <w:rPr>
                <w:rFonts w:cs="新細明體" w:hint="eastAsia"/>
                <w:b/>
              </w:rPr>
              <w:t>-6.36</w:t>
            </w:r>
          </w:p>
        </w:tc>
      </w:tr>
      <w:tr w:rsidR="00734B94" w:rsidRPr="00EB01CE" w:rsidTr="00014B70">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rPr>
            </w:pPr>
            <w:r>
              <w:rPr>
                <w:rFonts w:eastAsia="標楷體" w:hint="eastAsia"/>
              </w:rPr>
              <w:t>6,560</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7.44</w:t>
            </w:r>
          </w:p>
        </w:tc>
        <w:tc>
          <w:tcPr>
            <w:tcW w:w="865" w:type="dxa"/>
            <w:tcBorders>
              <w:top w:val="nil"/>
              <w:left w:val="nil"/>
              <w:bottom w:val="nil"/>
              <w:right w:val="nil"/>
            </w:tcBorders>
            <w:vAlign w:val="center"/>
          </w:tcPr>
          <w:p w:rsidR="00734B94" w:rsidRPr="00EB01CE" w:rsidRDefault="00734B94" w:rsidP="00923489">
            <w:pPr>
              <w:spacing w:line="380" w:lineRule="exact"/>
              <w:jc w:val="right"/>
            </w:pPr>
            <w:r w:rsidRPr="00EB01CE">
              <w:rPr>
                <w:rFonts w:hint="eastAsia"/>
              </w:rPr>
              <w:t>5,57</w:t>
            </w:r>
            <w:r>
              <w:rPr>
                <w:rFonts w:hint="eastAsia"/>
              </w:rPr>
              <w:t>2</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8.67</w:t>
            </w:r>
          </w:p>
        </w:tc>
        <w:tc>
          <w:tcPr>
            <w:tcW w:w="865" w:type="dxa"/>
            <w:tcBorders>
              <w:top w:val="nil"/>
              <w:left w:val="nil"/>
              <w:bottom w:val="nil"/>
              <w:right w:val="nil"/>
            </w:tcBorders>
            <w:vAlign w:val="center"/>
          </w:tcPr>
          <w:p w:rsidR="00734B94" w:rsidRPr="0059720E" w:rsidRDefault="00734B94" w:rsidP="00923489">
            <w:pPr>
              <w:spacing w:line="380" w:lineRule="exact"/>
              <w:jc w:val="right"/>
            </w:pPr>
            <w:r>
              <w:rPr>
                <w:rFonts w:hint="eastAsia"/>
              </w:rPr>
              <w:t>321</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18.36</w:t>
            </w:r>
          </w:p>
        </w:tc>
        <w:tc>
          <w:tcPr>
            <w:tcW w:w="900" w:type="dxa"/>
            <w:tcBorders>
              <w:top w:val="nil"/>
              <w:left w:val="nil"/>
              <w:bottom w:val="nil"/>
              <w:right w:val="nil"/>
            </w:tcBorders>
            <w:vAlign w:val="center"/>
          </w:tcPr>
          <w:p w:rsidR="00734B94" w:rsidRPr="0059720E" w:rsidRDefault="00734B94" w:rsidP="00923489">
            <w:pPr>
              <w:spacing w:line="380" w:lineRule="exact"/>
              <w:jc w:val="right"/>
            </w:pPr>
            <w:r>
              <w:rPr>
                <w:rFonts w:hint="eastAsia"/>
              </w:rPr>
              <w:t>667</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-6.60</w:t>
            </w:r>
          </w:p>
        </w:tc>
      </w:tr>
      <w:tr w:rsidR="00734B94" w:rsidRPr="00EB01CE" w:rsidTr="00014B70">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rPr>
            </w:pPr>
            <w:r>
              <w:rPr>
                <w:rFonts w:eastAsia="標楷體" w:hint="eastAsia"/>
              </w:rPr>
              <w:t>6,987</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4.30</w:t>
            </w:r>
          </w:p>
        </w:tc>
        <w:tc>
          <w:tcPr>
            <w:tcW w:w="865" w:type="dxa"/>
            <w:tcBorders>
              <w:top w:val="nil"/>
              <w:left w:val="nil"/>
              <w:bottom w:val="nil"/>
              <w:right w:val="nil"/>
            </w:tcBorders>
            <w:vAlign w:val="center"/>
          </w:tcPr>
          <w:p w:rsidR="00734B94" w:rsidRPr="00EB01CE" w:rsidRDefault="00734B94" w:rsidP="00923489">
            <w:pPr>
              <w:spacing w:line="380" w:lineRule="exact"/>
              <w:jc w:val="right"/>
            </w:pPr>
            <w:r w:rsidRPr="00EB01CE">
              <w:rPr>
                <w:rFonts w:hint="eastAsia"/>
              </w:rPr>
              <w:t>5,</w:t>
            </w:r>
            <w:r>
              <w:rPr>
                <w:rFonts w:hint="eastAsia"/>
              </w:rPr>
              <w:t>550</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6.27</w:t>
            </w:r>
          </w:p>
        </w:tc>
        <w:tc>
          <w:tcPr>
            <w:tcW w:w="865" w:type="dxa"/>
            <w:tcBorders>
              <w:top w:val="nil"/>
              <w:left w:val="nil"/>
              <w:bottom w:val="nil"/>
              <w:right w:val="nil"/>
            </w:tcBorders>
            <w:vAlign w:val="center"/>
          </w:tcPr>
          <w:p w:rsidR="00734B94" w:rsidRPr="0059720E" w:rsidRDefault="00734B94" w:rsidP="00923489">
            <w:pPr>
              <w:spacing w:line="380" w:lineRule="exact"/>
              <w:jc w:val="right"/>
            </w:pPr>
            <w:r>
              <w:rPr>
                <w:rFonts w:hint="eastAsia"/>
              </w:rPr>
              <w:t>500</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9.67</w:t>
            </w:r>
          </w:p>
        </w:tc>
        <w:tc>
          <w:tcPr>
            <w:tcW w:w="900" w:type="dxa"/>
            <w:tcBorders>
              <w:top w:val="nil"/>
              <w:left w:val="nil"/>
              <w:bottom w:val="nil"/>
              <w:right w:val="nil"/>
            </w:tcBorders>
            <w:vAlign w:val="center"/>
          </w:tcPr>
          <w:p w:rsidR="00734B94" w:rsidRPr="0059720E" w:rsidRDefault="00734B94" w:rsidP="00923489">
            <w:pPr>
              <w:spacing w:line="380" w:lineRule="exact"/>
              <w:jc w:val="right"/>
            </w:pPr>
            <w:r>
              <w:rPr>
                <w:rFonts w:hint="eastAsia"/>
              </w:rPr>
              <w:t>937</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-8.89</w:t>
            </w:r>
          </w:p>
        </w:tc>
      </w:tr>
      <w:tr w:rsidR="00734B94" w:rsidRPr="00EB01CE" w:rsidTr="00EB01CE">
        <w:trPr>
          <w:jc w:val="center"/>
        </w:trPr>
        <w:tc>
          <w:tcPr>
            <w:tcW w:w="1361" w:type="dxa"/>
            <w:tcBorders>
              <w:top w:val="nil"/>
              <w:left w:val="nil"/>
              <w:bottom w:val="nil"/>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734B94" w:rsidRPr="00EB01CE" w:rsidRDefault="00734B94" w:rsidP="00923489">
            <w:pPr>
              <w:snapToGrid w:val="0"/>
              <w:spacing w:line="380" w:lineRule="exact"/>
              <w:jc w:val="right"/>
              <w:rPr>
                <w:rFonts w:eastAsia="標楷體"/>
              </w:rPr>
            </w:pPr>
            <w:r>
              <w:rPr>
                <w:rFonts w:eastAsia="標楷體" w:hint="eastAsia"/>
              </w:rPr>
              <w:t>7,590</w:t>
            </w:r>
          </w:p>
        </w:tc>
        <w:tc>
          <w:tcPr>
            <w:tcW w:w="900"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4.98</w:t>
            </w:r>
          </w:p>
        </w:tc>
        <w:tc>
          <w:tcPr>
            <w:tcW w:w="865" w:type="dxa"/>
            <w:tcBorders>
              <w:top w:val="nil"/>
              <w:left w:val="nil"/>
              <w:bottom w:val="nil"/>
              <w:right w:val="nil"/>
            </w:tcBorders>
            <w:vAlign w:val="center"/>
          </w:tcPr>
          <w:p w:rsidR="00734B94" w:rsidRPr="00EB01CE" w:rsidRDefault="00734B94" w:rsidP="00923489">
            <w:pPr>
              <w:spacing w:line="380" w:lineRule="exact"/>
              <w:jc w:val="right"/>
            </w:pPr>
            <w:r w:rsidRPr="00EB01CE">
              <w:rPr>
                <w:rFonts w:hint="eastAsia"/>
              </w:rPr>
              <w:t>6,16</w:t>
            </w:r>
            <w:r>
              <w:rPr>
                <w:rFonts w:hint="eastAsia"/>
              </w:rPr>
              <w:t>8</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7.25</w:t>
            </w:r>
          </w:p>
        </w:tc>
        <w:tc>
          <w:tcPr>
            <w:tcW w:w="865" w:type="dxa"/>
            <w:tcBorders>
              <w:top w:val="nil"/>
              <w:left w:val="nil"/>
              <w:bottom w:val="nil"/>
              <w:right w:val="nil"/>
            </w:tcBorders>
            <w:vAlign w:val="center"/>
          </w:tcPr>
          <w:p w:rsidR="00734B94" w:rsidRPr="0059720E" w:rsidRDefault="00734B94" w:rsidP="00923489">
            <w:pPr>
              <w:spacing w:line="380" w:lineRule="exact"/>
              <w:jc w:val="right"/>
            </w:pPr>
            <w:r>
              <w:rPr>
                <w:rFonts w:hint="eastAsia"/>
              </w:rPr>
              <w:t>442</w:t>
            </w:r>
          </w:p>
        </w:tc>
        <w:tc>
          <w:tcPr>
            <w:tcW w:w="935"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3.42</w:t>
            </w:r>
          </w:p>
        </w:tc>
        <w:tc>
          <w:tcPr>
            <w:tcW w:w="900" w:type="dxa"/>
            <w:tcBorders>
              <w:top w:val="nil"/>
              <w:left w:val="nil"/>
              <w:bottom w:val="nil"/>
              <w:right w:val="nil"/>
            </w:tcBorders>
            <w:vAlign w:val="center"/>
          </w:tcPr>
          <w:p w:rsidR="00734B94" w:rsidRPr="0059720E" w:rsidRDefault="00734B94" w:rsidP="00923489">
            <w:pPr>
              <w:spacing w:line="380" w:lineRule="exact"/>
              <w:jc w:val="right"/>
            </w:pPr>
            <w:r>
              <w:rPr>
                <w:rFonts w:hint="eastAsia"/>
              </w:rPr>
              <w:t>980</w:t>
            </w:r>
          </w:p>
        </w:tc>
        <w:tc>
          <w:tcPr>
            <w:tcW w:w="967" w:type="dxa"/>
            <w:tcBorders>
              <w:top w:val="nil"/>
              <w:left w:val="nil"/>
              <w:bottom w:val="nil"/>
              <w:right w:val="nil"/>
            </w:tcBorders>
            <w:vAlign w:val="center"/>
          </w:tcPr>
          <w:p w:rsidR="00734B94" w:rsidRPr="00EB01CE" w:rsidRDefault="00734B94" w:rsidP="00923489">
            <w:pPr>
              <w:spacing w:line="380" w:lineRule="exact"/>
              <w:jc w:val="right"/>
              <w:rPr>
                <w:rFonts w:cs="新細明體"/>
              </w:rPr>
            </w:pPr>
            <w:r>
              <w:rPr>
                <w:rFonts w:cs="新細明體" w:hint="eastAsia"/>
              </w:rPr>
              <w:t>-7.41</w:t>
            </w:r>
          </w:p>
        </w:tc>
      </w:tr>
      <w:tr w:rsidR="00734B94" w:rsidRPr="00EB01CE" w:rsidTr="00CC1751">
        <w:trPr>
          <w:jc w:val="center"/>
        </w:trPr>
        <w:tc>
          <w:tcPr>
            <w:tcW w:w="1361" w:type="dxa"/>
            <w:tcBorders>
              <w:top w:val="nil"/>
              <w:left w:val="nil"/>
              <w:bottom w:val="single" w:sz="4" w:space="0" w:color="auto"/>
            </w:tcBorders>
            <w:vAlign w:val="center"/>
          </w:tcPr>
          <w:p w:rsidR="00734B94" w:rsidRPr="00EB01CE" w:rsidRDefault="00734B94"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single" w:sz="4" w:space="0" w:color="auto"/>
              <w:right w:val="nil"/>
            </w:tcBorders>
            <w:vAlign w:val="center"/>
          </w:tcPr>
          <w:p w:rsidR="00734B94" w:rsidRPr="00EB01CE" w:rsidRDefault="00734B94" w:rsidP="00923489">
            <w:pPr>
              <w:snapToGrid w:val="0"/>
              <w:spacing w:line="380" w:lineRule="exact"/>
              <w:jc w:val="right"/>
              <w:rPr>
                <w:rFonts w:eastAsia="標楷體"/>
              </w:rPr>
            </w:pPr>
            <w:r>
              <w:rPr>
                <w:rFonts w:eastAsia="標楷體" w:hint="eastAsia"/>
              </w:rPr>
              <w:t>7,434</w:t>
            </w:r>
          </w:p>
        </w:tc>
        <w:tc>
          <w:tcPr>
            <w:tcW w:w="900" w:type="dxa"/>
            <w:tcBorders>
              <w:top w:val="nil"/>
              <w:left w:val="nil"/>
              <w:bottom w:val="single" w:sz="4" w:space="0" w:color="auto"/>
              <w:right w:val="nil"/>
            </w:tcBorders>
            <w:vAlign w:val="center"/>
          </w:tcPr>
          <w:p w:rsidR="00734B94" w:rsidRPr="00EB01CE" w:rsidRDefault="00734B94" w:rsidP="00923489">
            <w:pPr>
              <w:spacing w:line="380" w:lineRule="exact"/>
              <w:jc w:val="right"/>
              <w:rPr>
                <w:rFonts w:cs="新細明體"/>
              </w:rPr>
            </w:pPr>
            <w:r>
              <w:rPr>
                <w:rFonts w:cs="新細明體" w:hint="eastAsia"/>
              </w:rPr>
              <w:t>4</w:t>
            </w:r>
            <w:r w:rsidRPr="00EB01CE">
              <w:rPr>
                <w:rFonts w:cs="新細明體" w:hint="eastAsia"/>
              </w:rPr>
              <w:t>.</w:t>
            </w:r>
            <w:r>
              <w:rPr>
                <w:rFonts w:cs="新細明體" w:hint="eastAsia"/>
              </w:rPr>
              <w:t>21</w:t>
            </w:r>
          </w:p>
        </w:tc>
        <w:tc>
          <w:tcPr>
            <w:tcW w:w="865" w:type="dxa"/>
            <w:tcBorders>
              <w:top w:val="nil"/>
              <w:left w:val="nil"/>
              <w:bottom w:val="single" w:sz="4" w:space="0" w:color="auto"/>
              <w:right w:val="nil"/>
            </w:tcBorders>
            <w:vAlign w:val="center"/>
          </w:tcPr>
          <w:p w:rsidR="00734B94" w:rsidRPr="00EB01CE" w:rsidRDefault="00734B94" w:rsidP="00923489">
            <w:pPr>
              <w:spacing w:line="380" w:lineRule="exact"/>
              <w:jc w:val="right"/>
            </w:pPr>
            <w:r w:rsidRPr="00EB01CE">
              <w:rPr>
                <w:rFonts w:hint="eastAsia"/>
              </w:rPr>
              <w:t>5,</w:t>
            </w:r>
            <w:r>
              <w:rPr>
                <w:rFonts w:hint="eastAsia"/>
              </w:rPr>
              <w:t>407</w:t>
            </w:r>
          </w:p>
        </w:tc>
        <w:tc>
          <w:tcPr>
            <w:tcW w:w="935" w:type="dxa"/>
            <w:tcBorders>
              <w:top w:val="nil"/>
              <w:left w:val="nil"/>
              <w:bottom w:val="single" w:sz="4" w:space="0" w:color="auto"/>
              <w:right w:val="nil"/>
            </w:tcBorders>
            <w:vAlign w:val="center"/>
          </w:tcPr>
          <w:p w:rsidR="00734B94" w:rsidRPr="00EB01CE" w:rsidRDefault="00734B94" w:rsidP="00923489">
            <w:pPr>
              <w:spacing w:line="380" w:lineRule="exact"/>
              <w:jc w:val="right"/>
              <w:rPr>
                <w:rFonts w:cs="新細明體"/>
              </w:rPr>
            </w:pPr>
            <w:r>
              <w:rPr>
                <w:rFonts w:cs="新細明體" w:hint="eastAsia"/>
              </w:rPr>
              <w:t>6.63</w:t>
            </w:r>
          </w:p>
        </w:tc>
        <w:tc>
          <w:tcPr>
            <w:tcW w:w="865" w:type="dxa"/>
            <w:tcBorders>
              <w:top w:val="nil"/>
              <w:left w:val="nil"/>
              <w:bottom w:val="single" w:sz="4" w:space="0" w:color="auto"/>
              <w:right w:val="nil"/>
            </w:tcBorders>
            <w:vAlign w:val="center"/>
          </w:tcPr>
          <w:p w:rsidR="00734B94" w:rsidRPr="0059720E" w:rsidRDefault="00734B94" w:rsidP="00923489">
            <w:pPr>
              <w:spacing w:line="380" w:lineRule="exact"/>
              <w:jc w:val="right"/>
            </w:pPr>
            <w:r>
              <w:rPr>
                <w:rFonts w:hint="eastAsia"/>
              </w:rPr>
              <w:t>759</w:t>
            </w:r>
          </w:p>
        </w:tc>
        <w:tc>
          <w:tcPr>
            <w:tcW w:w="935" w:type="dxa"/>
            <w:tcBorders>
              <w:top w:val="nil"/>
              <w:left w:val="nil"/>
              <w:bottom w:val="single" w:sz="4" w:space="0" w:color="auto"/>
              <w:right w:val="nil"/>
            </w:tcBorders>
            <w:vAlign w:val="center"/>
          </w:tcPr>
          <w:p w:rsidR="00734B94" w:rsidRPr="00EB01CE" w:rsidRDefault="00734B94" w:rsidP="00923489">
            <w:pPr>
              <w:spacing w:line="380" w:lineRule="exact"/>
              <w:jc w:val="right"/>
              <w:rPr>
                <w:rFonts w:cs="新細明體"/>
              </w:rPr>
            </w:pPr>
            <w:r>
              <w:rPr>
                <w:rFonts w:cs="新細明體" w:hint="eastAsia"/>
              </w:rPr>
              <w:t>-0.34</w:t>
            </w:r>
          </w:p>
        </w:tc>
        <w:tc>
          <w:tcPr>
            <w:tcW w:w="900" w:type="dxa"/>
            <w:tcBorders>
              <w:top w:val="nil"/>
              <w:left w:val="nil"/>
              <w:bottom w:val="single" w:sz="4" w:space="0" w:color="auto"/>
              <w:right w:val="nil"/>
            </w:tcBorders>
            <w:vAlign w:val="center"/>
          </w:tcPr>
          <w:p w:rsidR="00734B94" w:rsidRPr="0059720E" w:rsidRDefault="00734B94" w:rsidP="00923489">
            <w:pPr>
              <w:spacing w:line="380" w:lineRule="exact"/>
              <w:jc w:val="right"/>
            </w:pPr>
            <w:r>
              <w:rPr>
                <w:rFonts w:hint="eastAsia"/>
              </w:rPr>
              <w:t>1,267</w:t>
            </w:r>
          </w:p>
        </w:tc>
        <w:tc>
          <w:tcPr>
            <w:tcW w:w="967" w:type="dxa"/>
            <w:tcBorders>
              <w:top w:val="nil"/>
              <w:left w:val="nil"/>
              <w:bottom w:val="single" w:sz="4" w:space="0" w:color="auto"/>
              <w:right w:val="nil"/>
            </w:tcBorders>
            <w:vAlign w:val="center"/>
          </w:tcPr>
          <w:p w:rsidR="00734B94" w:rsidRPr="00EB01CE" w:rsidRDefault="00734B94" w:rsidP="00923489">
            <w:pPr>
              <w:spacing w:line="380" w:lineRule="exact"/>
              <w:jc w:val="right"/>
              <w:rPr>
                <w:rFonts w:cs="新細明體"/>
              </w:rPr>
            </w:pPr>
            <w:r>
              <w:rPr>
                <w:rFonts w:cs="新細明體" w:hint="eastAsia"/>
              </w:rPr>
              <w:t>-3.40</w:t>
            </w:r>
          </w:p>
        </w:tc>
      </w:tr>
    </w:tbl>
    <w:p w:rsidR="00A42468" w:rsidRDefault="00576223" w:rsidP="005C54F0">
      <w:pPr>
        <w:pStyle w:val="ad"/>
        <w:snapToGrid w:val="0"/>
        <w:spacing w:line="240" w:lineRule="atLeast"/>
        <w:ind w:leftChars="0" w:left="220" w:hangingChars="100" w:hanging="220"/>
      </w:pPr>
      <w:proofErr w:type="gramStart"/>
      <w:r w:rsidRPr="0091630C">
        <w:rPr>
          <w:rFonts w:hint="eastAsia"/>
        </w:rPr>
        <w:t>註</w:t>
      </w:r>
      <w:proofErr w:type="gramEnd"/>
      <w:r w:rsidRPr="0091630C">
        <w:rPr>
          <w:rFonts w:hint="eastAsia"/>
        </w:rPr>
        <w:t>：金額為當期價格；</w:t>
      </w:r>
      <w:r w:rsidR="00A42468" w:rsidRPr="00A42468">
        <w:rPr>
          <w:rFonts w:hint="eastAsia"/>
        </w:rPr>
        <w:t>(r)</w:t>
      </w:r>
      <w:r w:rsidR="00A42468" w:rsidRPr="00A42468">
        <w:rPr>
          <w:rFonts w:hint="eastAsia"/>
        </w:rPr>
        <w:t>表修正數，</w:t>
      </w:r>
      <w:r w:rsidR="00A42468" w:rsidRPr="00A42468">
        <w:rPr>
          <w:rFonts w:hint="eastAsia"/>
        </w:rPr>
        <w:t>(p)</w:t>
      </w:r>
      <w:r w:rsidR="00A42468" w:rsidRPr="00A42468">
        <w:rPr>
          <w:rFonts w:hint="eastAsia"/>
        </w:rPr>
        <w:t>表初步統計數，</w:t>
      </w:r>
      <w:r w:rsidR="00A42468" w:rsidRPr="00A42468">
        <w:rPr>
          <w:rFonts w:hint="eastAsia"/>
        </w:rPr>
        <w:t>(f)</w:t>
      </w:r>
      <w:r w:rsidR="00A42468" w:rsidRPr="00A42468">
        <w:rPr>
          <w:rFonts w:hint="eastAsia"/>
        </w:rPr>
        <w:t>表預測數。</w:t>
      </w:r>
    </w:p>
    <w:p w:rsidR="00576223" w:rsidRPr="008522D6" w:rsidRDefault="00576223" w:rsidP="005C54F0">
      <w:pPr>
        <w:pStyle w:val="ad"/>
        <w:snapToGrid w:val="0"/>
        <w:spacing w:line="240" w:lineRule="atLeast"/>
        <w:ind w:leftChars="0" w:left="220" w:hangingChars="100" w:hanging="220"/>
      </w:pPr>
      <w:r w:rsidRPr="00014B70">
        <w:rPr>
          <w:rFonts w:hint="eastAsia"/>
        </w:rPr>
        <w:t>資料來源：行政院主計總處，</w:t>
      </w:r>
      <w:r w:rsidRPr="00014B70">
        <w:rPr>
          <w:rFonts w:hint="eastAsia"/>
        </w:rPr>
        <w:t>1</w:t>
      </w:r>
      <w:r w:rsidRPr="008522D6">
        <w:rPr>
          <w:rFonts w:hint="eastAsia"/>
        </w:rPr>
        <w:t>0</w:t>
      </w:r>
      <w:r w:rsidR="00014B70" w:rsidRPr="008522D6">
        <w:rPr>
          <w:rFonts w:hint="eastAsia"/>
        </w:rPr>
        <w:t>2</w:t>
      </w:r>
      <w:r w:rsidRPr="008522D6">
        <w:rPr>
          <w:rFonts w:hint="eastAsia"/>
        </w:rPr>
        <w:t>年</w:t>
      </w:r>
      <w:r w:rsidR="00734B94">
        <w:rPr>
          <w:rFonts w:hint="eastAsia"/>
        </w:rPr>
        <w:t>5</w:t>
      </w:r>
      <w:r w:rsidRPr="008522D6">
        <w:rPr>
          <w:rFonts w:hint="eastAsia"/>
        </w:rPr>
        <w:t>月</w:t>
      </w:r>
      <w:r w:rsidR="00014B70" w:rsidRPr="008522D6">
        <w:rPr>
          <w:rFonts w:hint="eastAsia"/>
        </w:rPr>
        <w:t>2</w:t>
      </w:r>
      <w:r w:rsidR="00734B94">
        <w:rPr>
          <w:rFonts w:hint="eastAsia"/>
        </w:rPr>
        <w:t>4</w:t>
      </w:r>
      <w:r w:rsidRPr="008522D6">
        <w:rPr>
          <w:rFonts w:hint="eastAsia"/>
        </w:rPr>
        <w:t>日。</w:t>
      </w:r>
    </w:p>
    <w:p w:rsidR="00FE0ACD" w:rsidRDefault="00FE0ACD" w:rsidP="00576223">
      <w:pPr>
        <w:pStyle w:val="ad"/>
        <w:snapToGrid w:val="0"/>
        <w:spacing w:line="240" w:lineRule="atLeast"/>
        <w:ind w:leftChars="0" w:left="180" w:hangingChars="82" w:hanging="180"/>
        <w:rPr>
          <w:color w:val="FF0000"/>
        </w:rPr>
      </w:pPr>
    </w:p>
    <w:p w:rsidR="00734B94" w:rsidRPr="00734B94" w:rsidRDefault="00734B94" w:rsidP="00576223">
      <w:pPr>
        <w:pStyle w:val="ad"/>
        <w:snapToGrid w:val="0"/>
        <w:spacing w:line="240" w:lineRule="atLeast"/>
        <w:ind w:leftChars="0" w:left="180" w:hangingChars="82" w:hanging="180"/>
        <w:rPr>
          <w:color w:val="FF0000"/>
        </w:rPr>
      </w:pPr>
    </w:p>
    <w:p w:rsidR="00576223" w:rsidRPr="00D741DD" w:rsidRDefault="00576223" w:rsidP="00002DAD">
      <w:pPr>
        <w:pStyle w:val="k3a"/>
        <w:tabs>
          <w:tab w:val="left" w:pos="540"/>
        </w:tabs>
        <w:spacing w:before="180" w:line="300" w:lineRule="auto"/>
        <w:ind w:leftChars="99" w:left="717" w:right="0" w:hangingChars="171" w:hanging="479"/>
        <w:rPr>
          <w:b/>
          <w:bCs/>
        </w:rPr>
      </w:pPr>
      <w:r w:rsidRPr="00D741DD">
        <w:rPr>
          <w:rFonts w:hint="eastAsia"/>
          <w:b/>
          <w:bCs/>
        </w:rPr>
        <w:lastRenderedPageBreak/>
        <w:t>２、</w:t>
      </w:r>
      <w:r w:rsidRPr="00D741DD">
        <w:rPr>
          <w:rFonts w:hint="eastAsia"/>
          <w:b/>
          <w:bCs/>
        </w:rPr>
        <w:t>10</w:t>
      </w:r>
      <w:r w:rsidR="00687A1D" w:rsidRPr="00D741DD">
        <w:rPr>
          <w:rFonts w:hint="eastAsia"/>
          <w:b/>
          <w:bCs/>
        </w:rPr>
        <w:t>2</w:t>
      </w:r>
      <w:r w:rsidRPr="00D741DD">
        <w:rPr>
          <w:rFonts w:hint="eastAsia"/>
          <w:b/>
          <w:bCs/>
        </w:rPr>
        <w:t>年</w:t>
      </w:r>
      <w:r w:rsidR="00803541" w:rsidRPr="00D741DD">
        <w:rPr>
          <w:rFonts w:hint="eastAsia"/>
          <w:b/>
          <w:bCs/>
        </w:rPr>
        <w:t>1</w:t>
      </w:r>
      <w:r w:rsidR="00803541" w:rsidRPr="00D741DD">
        <w:rPr>
          <w:rFonts w:hint="eastAsia"/>
          <w:b/>
          <w:bCs/>
        </w:rPr>
        <w:t>至</w:t>
      </w:r>
      <w:r w:rsidR="00FC2DED" w:rsidRPr="00FC2DED">
        <w:rPr>
          <w:rFonts w:hint="eastAsia"/>
          <w:b/>
          <w:bCs/>
        </w:rPr>
        <w:t>4</w:t>
      </w:r>
      <w:r w:rsidR="00FC2DED" w:rsidRPr="00FC2DED">
        <w:rPr>
          <w:rFonts w:hint="eastAsia"/>
          <w:b/>
          <w:bCs/>
        </w:rPr>
        <w:t>月新增民間投資金額</w:t>
      </w:r>
      <w:r w:rsidR="00FC2DED" w:rsidRPr="00FC2DED">
        <w:rPr>
          <w:rFonts w:hint="eastAsia"/>
          <w:b/>
          <w:bCs/>
        </w:rPr>
        <w:t>2,950</w:t>
      </w:r>
      <w:r w:rsidR="00FC2DED" w:rsidRPr="00FC2DED">
        <w:rPr>
          <w:rFonts w:hint="eastAsia"/>
          <w:b/>
          <w:bCs/>
        </w:rPr>
        <w:t>億元</w:t>
      </w:r>
    </w:p>
    <w:p w:rsidR="00576223" w:rsidRPr="00D741DD" w:rsidRDefault="00FC2DED" w:rsidP="008B77E9">
      <w:pPr>
        <w:pStyle w:val="k32"/>
        <w:topLinePunct/>
        <w:ind w:leftChars="150" w:left="360" w:rightChars="-59"/>
      </w:pPr>
      <w:r w:rsidRPr="00FC2DED">
        <w:rPr>
          <w:rFonts w:hint="eastAsia"/>
        </w:rPr>
        <w:t>102</w:t>
      </w:r>
      <w:r w:rsidRPr="00FC2DED">
        <w:rPr>
          <w:rFonts w:hint="eastAsia"/>
        </w:rPr>
        <w:t>年</w:t>
      </w:r>
      <w:r w:rsidRPr="00FC2DED">
        <w:rPr>
          <w:rFonts w:hint="eastAsia"/>
        </w:rPr>
        <w:t>1</w:t>
      </w:r>
      <w:r w:rsidRPr="00FC2DED">
        <w:rPr>
          <w:rFonts w:hint="eastAsia"/>
        </w:rPr>
        <w:t>至</w:t>
      </w:r>
      <w:r w:rsidRPr="00FC2DED">
        <w:rPr>
          <w:rFonts w:hint="eastAsia"/>
        </w:rPr>
        <w:t>4</w:t>
      </w:r>
      <w:r w:rsidRPr="00FC2DED">
        <w:rPr>
          <w:rFonts w:hint="eastAsia"/>
        </w:rPr>
        <w:t>月新增民間重大投資計畫計有</w:t>
      </w:r>
      <w:r w:rsidRPr="00FC2DED">
        <w:rPr>
          <w:rFonts w:hint="eastAsia"/>
        </w:rPr>
        <w:t>690</w:t>
      </w:r>
      <w:r w:rsidRPr="00FC2DED">
        <w:rPr>
          <w:rFonts w:hint="eastAsia"/>
        </w:rPr>
        <w:t>件，金額為</w:t>
      </w:r>
      <w:r w:rsidRPr="00FC2DED">
        <w:rPr>
          <w:rFonts w:hint="eastAsia"/>
        </w:rPr>
        <w:t>2,950</w:t>
      </w:r>
      <w:r w:rsidRPr="00FC2DED">
        <w:rPr>
          <w:rFonts w:hint="eastAsia"/>
        </w:rPr>
        <w:t>億元，達成年度目標</w:t>
      </w:r>
      <w:r w:rsidRPr="00FC2DED">
        <w:rPr>
          <w:rFonts w:hint="eastAsia"/>
        </w:rPr>
        <w:t>12,000</w:t>
      </w:r>
      <w:r w:rsidRPr="00FC2DED">
        <w:rPr>
          <w:rFonts w:hint="eastAsia"/>
        </w:rPr>
        <w:t>億元的</w:t>
      </w:r>
      <w:r w:rsidRPr="00FC2DED">
        <w:rPr>
          <w:rFonts w:hint="eastAsia"/>
        </w:rPr>
        <w:t>24.58</w:t>
      </w:r>
      <w:r w:rsidRPr="00FC2DED">
        <w:rPr>
          <w:rFonts w:hint="eastAsia"/>
        </w:rPr>
        <w:t>％，其中以電子資訊業為主要投資業別，投資金額</w:t>
      </w:r>
      <w:r w:rsidRPr="00FC2DED">
        <w:rPr>
          <w:rFonts w:hint="eastAsia"/>
        </w:rPr>
        <w:t>1,144</w:t>
      </w:r>
      <w:r w:rsidRPr="00FC2DED">
        <w:rPr>
          <w:rFonts w:hint="eastAsia"/>
        </w:rPr>
        <w:t>億元。</w:t>
      </w:r>
    </w:p>
    <w:p w:rsidR="00576223" w:rsidRPr="00D741DD" w:rsidRDefault="00576223" w:rsidP="00576223">
      <w:pPr>
        <w:snapToGrid w:val="0"/>
        <w:spacing w:before="120" w:line="300" w:lineRule="auto"/>
        <w:ind w:left="-227"/>
        <w:jc w:val="center"/>
        <w:rPr>
          <w:rFonts w:eastAsia="標楷體"/>
          <w:b/>
          <w:bCs/>
          <w:sz w:val="28"/>
        </w:rPr>
      </w:pPr>
      <w:r w:rsidRPr="00D741DD">
        <w:rPr>
          <w:rFonts w:eastAsia="標楷體" w:hint="eastAsia"/>
          <w:b/>
          <w:bCs/>
          <w:sz w:val="28"/>
        </w:rPr>
        <w:t>表</w:t>
      </w:r>
      <w:r w:rsidRPr="00D741DD">
        <w:rPr>
          <w:rFonts w:eastAsia="標楷體"/>
          <w:b/>
          <w:bCs/>
          <w:sz w:val="28"/>
        </w:rPr>
        <w:t xml:space="preserve"> 2-6-</w:t>
      </w:r>
      <w:r w:rsidRPr="00D741DD">
        <w:rPr>
          <w:rFonts w:eastAsia="標楷體" w:hint="eastAsia"/>
          <w:b/>
          <w:bCs/>
          <w:sz w:val="28"/>
        </w:rPr>
        <w:t>2</w:t>
      </w:r>
      <w:r w:rsidRPr="00D741DD">
        <w:rPr>
          <w:rFonts w:eastAsia="標楷體"/>
          <w:b/>
          <w:bCs/>
          <w:sz w:val="28"/>
        </w:rPr>
        <w:t xml:space="preserve">  </w:t>
      </w:r>
      <w:r w:rsidRPr="00D741DD">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D741DD" w:rsidRPr="00D741DD" w:rsidTr="00200ABF">
        <w:trPr>
          <w:cantSplit/>
          <w:trHeight w:val="227"/>
        </w:trPr>
        <w:tc>
          <w:tcPr>
            <w:tcW w:w="1551" w:type="dxa"/>
            <w:vMerge w:val="restart"/>
            <w:tcBorders>
              <w:top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行</w:t>
            </w:r>
            <w:r w:rsidRPr="00D741DD">
              <w:rPr>
                <w:rFonts w:eastAsia="標楷體"/>
              </w:rPr>
              <w:t xml:space="preserve">  </w:t>
            </w:r>
            <w:r w:rsidRPr="00D741DD">
              <w:rPr>
                <w:rFonts w:eastAsia="標楷體"/>
              </w:rPr>
              <w:t>業</w:t>
            </w:r>
            <w:r w:rsidRPr="00D741DD">
              <w:rPr>
                <w:rFonts w:eastAsia="標楷體"/>
              </w:rPr>
              <w:t xml:space="preserve">  </w:t>
            </w:r>
            <w:r w:rsidRPr="00D741DD">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10</w:t>
            </w:r>
            <w:r w:rsidR="008F0736" w:rsidRPr="00D741DD">
              <w:rPr>
                <w:rFonts w:eastAsia="標楷體" w:hint="eastAsia"/>
              </w:rPr>
              <w:t>1</w:t>
            </w:r>
            <w:r w:rsidRPr="00D741DD">
              <w:rPr>
                <w:rFonts w:eastAsia="標楷體"/>
              </w:rPr>
              <w:t>年實際</w:t>
            </w:r>
          </w:p>
          <w:p w:rsidR="00576223" w:rsidRPr="00D741DD" w:rsidRDefault="00576223" w:rsidP="00200ABF">
            <w:pPr>
              <w:autoSpaceDE w:val="0"/>
              <w:autoSpaceDN w:val="0"/>
              <w:adjustRightInd w:val="0"/>
              <w:snapToGrid w:val="0"/>
              <w:jc w:val="center"/>
              <w:rPr>
                <w:rFonts w:eastAsia="標楷體"/>
              </w:rPr>
            </w:pPr>
            <w:r w:rsidRPr="00D741DD">
              <w:rPr>
                <w:rFonts w:eastAsia="標楷體"/>
              </w:rPr>
              <w:t>金額</w:t>
            </w:r>
            <w:r w:rsidRPr="00D741DD">
              <w:rPr>
                <w:rFonts w:eastAsia="標楷體"/>
              </w:rPr>
              <w:t>(</w:t>
            </w:r>
            <w:r w:rsidRPr="00D741DD">
              <w:rPr>
                <w:rFonts w:eastAsia="標楷體"/>
              </w:rPr>
              <w:t>億元</w:t>
            </w:r>
            <w:r w:rsidRPr="00D741DD">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D741DD" w:rsidRDefault="00576223" w:rsidP="00C13F57">
            <w:pPr>
              <w:autoSpaceDE w:val="0"/>
              <w:autoSpaceDN w:val="0"/>
              <w:adjustRightInd w:val="0"/>
              <w:snapToGrid w:val="0"/>
              <w:jc w:val="center"/>
              <w:rPr>
                <w:rFonts w:eastAsia="標楷體"/>
              </w:rPr>
            </w:pPr>
            <w:r w:rsidRPr="00D741DD">
              <w:rPr>
                <w:rFonts w:eastAsia="標楷體"/>
              </w:rPr>
              <w:t>10</w:t>
            </w:r>
            <w:r w:rsidR="008F0736" w:rsidRPr="00D741DD">
              <w:rPr>
                <w:rFonts w:eastAsia="標楷體" w:hint="eastAsia"/>
              </w:rPr>
              <w:t>2</w:t>
            </w:r>
            <w:r w:rsidRPr="00D741DD">
              <w:rPr>
                <w:rFonts w:eastAsia="標楷體"/>
              </w:rPr>
              <w:t>年</w:t>
            </w:r>
            <w:r w:rsidR="00D919DA" w:rsidRPr="00D741DD">
              <w:rPr>
                <w:rFonts w:eastAsia="標楷體"/>
              </w:rPr>
              <w:t>1~</w:t>
            </w:r>
            <w:r w:rsidR="00C13F57">
              <w:rPr>
                <w:rFonts w:eastAsia="標楷體" w:hint="eastAsia"/>
              </w:rPr>
              <w:t>4</w:t>
            </w:r>
            <w:r w:rsidRPr="00D741DD">
              <w:rPr>
                <w:rFonts w:eastAsia="標楷體"/>
              </w:rPr>
              <w:t>月</w:t>
            </w:r>
            <w:r w:rsidR="008F0736" w:rsidRPr="00D741DD">
              <w:rPr>
                <w:rFonts w:eastAsia="標楷體" w:hint="eastAsia"/>
              </w:rPr>
              <w:t>(</w:t>
            </w:r>
            <w:proofErr w:type="gramStart"/>
            <w:r w:rsidR="008F0736" w:rsidRPr="00D741DD">
              <w:rPr>
                <w:rFonts w:eastAsia="標楷體" w:hint="eastAsia"/>
              </w:rPr>
              <w:t>實際</w:t>
            </w:r>
            <w:r w:rsidR="008F0736" w:rsidRPr="00D741DD">
              <w:rPr>
                <w:rFonts w:eastAsia="標楷體" w:hint="eastAsia"/>
              </w:rPr>
              <w:t>)</w:t>
            </w:r>
            <w:proofErr w:type="gramEnd"/>
          </w:p>
        </w:tc>
        <w:tc>
          <w:tcPr>
            <w:tcW w:w="1373" w:type="dxa"/>
            <w:vMerge w:val="restart"/>
            <w:tcBorders>
              <w:top w:val="single" w:sz="8" w:space="0" w:color="auto"/>
              <w:lef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10</w:t>
            </w:r>
            <w:r w:rsidR="008F0736" w:rsidRPr="00D741DD">
              <w:rPr>
                <w:rFonts w:eastAsia="標楷體" w:hint="eastAsia"/>
              </w:rPr>
              <w:t>2</w:t>
            </w:r>
            <w:r w:rsidRPr="00D741DD">
              <w:rPr>
                <w:rFonts w:eastAsia="標楷體"/>
              </w:rPr>
              <w:t>年目標</w:t>
            </w:r>
          </w:p>
          <w:p w:rsidR="00576223" w:rsidRPr="00D741DD" w:rsidRDefault="00576223" w:rsidP="00200ABF">
            <w:pPr>
              <w:autoSpaceDE w:val="0"/>
              <w:autoSpaceDN w:val="0"/>
              <w:adjustRightInd w:val="0"/>
              <w:snapToGrid w:val="0"/>
              <w:jc w:val="center"/>
              <w:rPr>
                <w:rFonts w:eastAsia="標楷體"/>
              </w:rPr>
            </w:pPr>
            <w:r w:rsidRPr="00D741DD">
              <w:rPr>
                <w:rFonts w:eastAsia="標楷體"/>
              </w:rPr>
              <w:t>金額</w:t>
            </w:r>
            <w:r w:rsidRPr="00D741DD">
              <w:rPr>
                <w:rFonts w:eastAsia="標楷體"/>
              </w:rPr>
              <w:t>(</w:t>
            </w:r>
            <w:r w:rsidRPr="00D741DD">
              <w:rPr>
                <w:rFonts w:eastAsia="標楷體"/>
              </w:rPr>
              <w:t>億元</w:t>
            </w:r>
            <w:r w:rsidRPr="00D741DD">
              <w:rPr>
                <w:rFonts w:eastAsia="標楷體"/>
              </w:rPr>
              <w:t>)</w:t>
            </w:r>
          </w:p>
        </w:tc>
      </w:tr>
      <w:tr w:rsidR="00D741DD" w:rsidRPr="00D741DD" w:rsidTr="00200ABF">
        <w:trPr>
          <w:cantSplit/>
          <w:trHeight w:val="227"/>
        </w:trPr>
        <w:tc>
          <w:tcPr>
            <w:tcW w:w="1551" w:type="dxa"/>
            <w:vMerge/>
            <w:tcBorders>
              <w:bottom w:val="single" w:sz="8" w:space="0" w:color="auto"/>
              <w:right w:val="single" w:sz="8" w:space="0" w:color="auto"/>
            </w:tcBorders>
          </w:tcPr>
          <w:p w:rsidR="00576223" w:rsidRPr="00D741DD" w:rsidRDefault="00576223"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76223" w:rsidRPr="00D741DD" w:rsidRDefault="00576223" w:rsidP="00200ABF">
            <w:pPr>
              <w:autoSpaceDE w:val="0"/>
              <w:autoSpaceDN w:val="0"/>
              <w:adjustRightInd w:val="0"/>
              <w:snapToGrid w:val="0"/>
              <w:jc w:val="center"/>
              <w:rPr>
                <w:rFonts w:eastAsia="標楷體"/>
              </w:rPr>
            </w:pPr>
          </w:p>
        </w:tc>
        <w:tc>
          <w:tcPr>
            <w:tcW w:w="873" w:type="dxa"/>
            <w:tcBorders>
              <w:left w:val="single" w:sz="8" w:space="0" w:color="auto"/>
              <w:bottom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金額</w:t>
            </w:r>
            <w:r w:rsidRPr="00D741DD">
              <w:rPr>
                <w:rFonts w:eastAsia="標楷體"/>
              </w:rPr>
              <w:t>(</w:t>
            </w:r>
            <w:r w:rsidRPr="00D741DD">
              <w:rPr>
                <w:rFonts w:eastAsia="標楷體"/>
              </w:rPr>
              <w:t>億元</w:t>
            </w:r>
            <w:r w:rsidRPr="00D741DD">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達成率</w:t>
            </w:r>
            <w:r w:rsidRPr="00D741DD">
              <w:rPr>
                <w:rFonts w:eastAsia="標楷體"/>
              </w:rPr>
              <w:t>(</w:t>
            </w:r>
            <w:r w:rsidRPr="00D741DD">
              <w:rPr>
                <w:rFonts w:eastAsia="標楷體"/>
              </w:rPr>
              <w:t>％</w:t>
            </w:r>
            <w:r w:rsidRPr="00D741DD">
              <w:rPr>
                <w:rFonts w:eastAsia="標楷體"/>
              </w:rPr>
              <w:t>)</w:t>
            </w:r>
          </w:p>
        </w:tc>
        <w:tc>
          <w:tcPr>
            <w:tcW w:w="1373" w:type="dxa"/>
            <w:vMerge/>
            <w:tcBorders>
              <w:left w:val="single" w:sz="8" w:space="0" w:color="auto"/>
              <w:bottom w:val="single" w:sz="8" w:space="0" w:color="auto"/>
            </w:tcBorders>
          </w:tcPr>
          <w:p w:rsidR="00576223" w:rsidRPr="00D741DD" w:rsidRDefault="00576223" w:rsidP="00200ABF">
            <w:pPr>
              <w:autoSpaceDE w:val="0"/>
              <w:autoSpaceDN w:val="0"/>
              <w:adjustRightInd w:val="0"/>
              <w:snapToGrid w:val="0"/>
              <w:jc w:val="center"/>
              <w:rPr>
                <w:rFonts w:eastAsia="標楷體"/>
              </w:rPr>
            </w:pPr>
          </w:p>
        </w:tc>
      </w:tr>
      <w:tr w:rsidR="00C13F57" w:rsidRPr="00D741DD" w:rsidTr="00200ABF">
        <w:trPr>
          <w:cantSplit/>
          <w:trHeight w:val="311"/>
        </w:trPr>
        <w:tc>
          <w:tcPr>
            <w:tcW w:w="1551" w:type="dxa"/>
            <w:tcBorders>
              <w:top w:val="single" w:sz="8" w:space="0" w:color="auto"/>
              <w:right w:val="single" w:sz="8" w:space="0" w:color="auto"/>
            </w:tcBorders>
            <w:vAlign w:val="center"/>
          </w:tcPr>
          <w:p w:rsidR="00C13F57" w:rsidRPr="00D741DD" w:rsidRDefault="00C13F57" w:rsidP="008E3E1B">
            <w:pPr>
              <w:pStyle w:val="xl41"/>
              <w:snapToGrid w:val="0"/>
              <w:spacing w:before="0" w:beforeAutospacing="0" w:after="0" w:afterAutospacing="0"/>
              <w:jc w:val="both"/>
              <w:textAlignment w:val="auto"/>
              <w:rPr>
                <w:rFonts w:ascii="Times New Roman" w:eastAsia="標楷體" w:hAnsi="Times New Roman" w:hint="default"/>
                <w:color w:val="auto"/>
              </w:rPr>
            </w:pPr>
            <w:r w:rsidRPr="00D741DD">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2,713</w:t>
            </w:r>
          </w:p>
        </w:tc>
        <w:tc>
          <w:tcPr>
            <w:tcW w:w="873" w:type="dxa"/>
            <w:tcBorders>
              <w:top w:val="single" w:sz="8" w:space="0" w:color="auto"/>
              <w:left w:val="single" w:sz="8" w:space="0" w:color="auto"/>
            </w:tcBorders>
            <w:vAlign w:val="center"/>
          </w:tcPr>
          <w:p w:rsidR="00C13F57" w:rsidRPr="00D741DD" w:rsidRDefault="00C13F57" w:rsidP="00923489">
            <w:pPr>
              <w:ind w:rightChars="100" w:right="240"/>
              <w:jc w:val="right"/>
            </w:pPr>
            <w:r>
              <w:rPr>
                <w:rFonts w:hint="eastAsia"/>
              </w:rPr>
              <w:t>229</w:t>
            </w:r>
          </w:p>
        </w:tc>
        <w:tc>
          <w:tcPr>
            <w:tcW w:w="1360" w:type="dxa"/>
            <w:tcBorders>
              <w:top w:val="single" w:sz="8" w:space="0" w:color="auto"/>
            </w:tcBorders>
            <w:vAlign w:val="center"/>
          </w:tcPr>
          <w:p w:rsidR="00C13F57" w:rsidRPr="00D741DD" w:rsidRDefault="00C13F57" w:rsidP="00923489">
            <w:pPr>
              <w:ind w:rightChars="100" w:right="240"/>
              <w:jc w:val="right"/>
            </w:pPr>
            <w:r>
              <w:rPr>
                <w:rFonts w:hint="eastAsia"/>
              </w:rPr>
              <w:t>87</w:t>
            </w:r>
            <w:r w:rsidRPr="00D741DD">
              <w:rPr>
                <w:rFonts w:hint="eastAsia"/>
              </w:rPr>
              <w:t>1</w:t>
            </w:r>
          </w:p>
        </w:tc>
        <w:tc>
          <w:tcPr>
            <w:tcW w:w="1373" w:type="dxa"/>
            <w:tcBorders>
              <w:top w:val="single" w:sz="8" w:space="0" w:color="auto"/>
              <w:left w:val="nil"/>
            </w:tcBorders>
            <w:vAlign w:val="center"/>
          </w:tcPr>
          <w:p w:rsidR="00C13F57" w:rsidRPr="00D741DD" w:rsidRDefault="00C13F57" w:rsidP="00923489">
            <w:pPr>
              <w:ind w:rightChars="100" w:right="240"/>
              <w:jc w:val="right"/>
            </w:pPr>
            <w:r w:rsidRPr="00D741DD">
              <w:rPr>
                <w:rFonts w:hint="eastAsia"/>
              </w:rPr>
              <w:t>2</w:t>
            </w:r>
            <w:r>
              <w:rPr>
                <w:rFonts w:hint="eastAsia"/>
              </w:rPr>
              <w:t>9</w:t>
            </w:r>
            <w:r w:rsidRPr="00D741DD">
              <w:rPr>
                <w:rFonts w:hint="eastAsia"/>
              </w:rPr>
              <w:t>.0</w:t>
            </w:r>
            <w:r>
              <w:rPr>
                <w:rFonts w:hint="eastAsia"/>
              </w:rPr>
              <w:t>9</w:t>
            </w:r>
          </w:p>
        </w:tc>
        <w:tc>
          <w:tcPr>
            <w:tcW w:w="1373" w:type="dxa"/>
            <w:tcBorders>
              <w:top w:val="single" w:sz="8" w:space="0" w:color="auto"/>
              <w:left w:val="nil"/>
            </w:tcBorders>
            <w:vAlign w:val="center"/>
          </w:tcPr>
          <w:p w:rsidR="00C13F57" w:rsidRPr="00D741DD" w:rsidRDefault="00C13F57" w:rsidP="00923489">
            <w:pPr>
              <w:ind w:rightChars="100" w:right="240"/>
              <w:jc w:val="right"/>
            </w:pPr>
            <w:r w:rsidRPr="00D741DD">
              <w:rPr>
                <w:rFonts w:hint="eastAsia"/>
              </w:rPr>
              <w:t>3,000</w:t>
            </w:r>
          </w:p>
        </w:tc>
      </w:tr>
      <w:tr w:rsidR="00C13F57" w:rsidRPr="00D741DD" w:rsidTr="00200ABF">
        <w:trPr>
          <w:cantSplit/>
          <w:trHeight w:val="227"/>
        </w:trPr>
        <w:tc>
          <w:tcPr>
            <w:tcW w:w="1551" w:type="dxa"/>
            <w:tcBorders>
              <w:right w:val="single" w:sz="8" w:space="0" w:color="auto"/>
            </w:tcBorders>
            <w:vAlign w:val="center"/>
          </w:tcPr>
          <w:p w:rsidR="00C13F57" w:rsidRPr="00D741DD" w:rsidRDefault="00C13F57" w:rsidP="008E3E1B">
            <w:pPr>
              <w:snapToGrid w:val="0"/>
              <w:jc w:val="both"/>
              <w:rPr>
                <w:rFonts w:eastAsia="標楷體"/>
              </w:rPr>
            </w:pPr>
            <w:r w:rsidRPr="00D741DD">
              <w:rPr>
                <w:rFonts w:eastAsia="標楷體"/>
              </w:rPr>
              <w:t>電子資訊業</w:t>
            </w:r>
          </w:p>
        </w:tc>
        <w:tc>
          <w:tcPr>
            <w:tcW w:w="1473" w:type="dxa"/>
            <w:tcBorders>
              <w:left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4,560</w:t>
            </w:r>
          </w:p>
        </w:tc>
        <w:tc>
          <w:tcPr>
            <w:tcW w:w="873" w:type="dxa"/>
            <w:tcBorders>
              <w:left w:val="single" w:sz="8" w:space="0" w:color="auto"/>
            </w:tcBorders>
            <w:vAlign w:val="center"/>
          </w:tcPr>
          <w:p w:rsidR="00C13F57" w:rsidRPr="00D741DD" w:rsidRDefault="00C13F57" w:rsidP="00923489">
            <w:pPr>
              <w:ind w:rightChars="100" w:right="240"/>
              <w:jc w:val="right"/>
            </w:pPr>
            <w:r w:rsidRPr="00D741DD">
              <w:rPr>
                <w:rFonts w:hint="eastAsia"/>
              </w:rPr>
              <w:t>2</w:t>
            </w:r>
            <w:r>
              <w:rPr>
                <w:rFonts w:hint="eastAsia"/>
              </w:rPr>
              <w:t>5</w:t>
            </w:r>
          </w:p>
        </w:tc>
        <w:tc>
          <w:tcPr>
            <w:tcW w:w="1360" w:type="dxa"/>
            <w:vAlign w:val="center"/>
          </w:tcPr>
          <w:p w:rsidR="00C13F57" w:rsidRPr="00D741DD" w:rsidRDefault="00C13F57" w:rsidP="00923489">
            <w:pPr>
              <w:ind w:rightChars="100" w:right="240"/>
              <w:jc w:val="right"/>
            </w:pPr>
            <w:r w:rsidRPr="00D741DD">
              <w:rPr>
                <w:rFonts w:hint="eastAsia"/>
              </w:rPr>
              <w:t>1</w:t>
            </w:r>
            <w:r>
              <w:rPr>
                <w:rFonts w:hint="eastAsia"/>
              </w:rPr>
              <w:t>,144</w:t>
            </w:r>
          </w:p>
        </w:tc>
        <w:tc>
          <w:tcPr>
            <w:tcW w:w="1373" w:type="dxa"/>
            <w:tcBorders>
              <w:left w:val="nil"/>
            </w:tcBorders>
            <w:vAlign w:val="center"/>
          </w:tcPr>
          <w:p w:rsidR="00C13F57" w:rsidRPr="00D741DD" w:rsidRDefault="00C13F57" w:rsidP="00923489">
            <w:pPr>
              <w:ind w:rightChars="100" w:right="240"/>
              <w:jc w:val="right"/>
            </w:pPr>
            <w:r w:rsidRPr="00D741DD">
              <w:rPr>
                <w:rFonts w:hint="eastAsia"/>
              </w:rPr>
              <w:t>2</w:t>
            </w:r>
            <w:r>
              <w:rPr>
                <w:rFonts w:hint="eastAsia"/>
              </w:rPr>
              <w:t>3</w:t>
            </w:r>
            <w:r w:rsidRPr="00D741DD">
              <w:rPr>
                <w:rFonts w:hint="eastAsia"/>
              </w:rPr>
              <w:t>.</w:t>
            </w:r>
            <w:r>
              <w:rPr>
                <w:rFonts w:hint="eastAsia"/>
              </w:rPr>
              <w:t>59</w:t>
            </w:r>
          </w:p>
        </w:tc>
        <w:tc>
          <w:tcPr>
            <w:tcW w:w="1373" w:type="dxa"/>
            <w:tcBorders>
              <w:left w:val="nil"/>
            </w:tcBorders>
            <w:vAlign w:val="center"/>
          </w:tcPr>
          <w:p w:rsidR="00C13F57" w:rsidRPr="00D741DD" w:rsidRDefault="00C13F57" w:rsidP="00923489">
            <w:pPr>
              <w:ind w:rightChars="100" w:right="240"/>
              <w:jc w:val="right"/>
            </w:pPr>
            <w:r w:rsidRPr="00D741DD">
              <w:rPr>
                <w:rFonts w:hint="eastAsia"/>
              </w:rPr>
              <w:t>4,850</w:t>
            </w:r>
          </w:p>
        </w:tc>
      </w:tr>
      <w:tr w:rsidR="00C13F57" w:rsidRPr="00D741DD" w:rsidTr="00200ABF">
        <w:trPr>
          <w:cantSplit/>
          <w:trHeight w:val="227"/>
        </w:trPr>
        <w:tc>
          <w:tcPr>
            <w:tcW w:w="1551" w:type="dxa"/>
            <w:tcBorders>
              <w:right w:val="single" w:sz="8" w:space="0" w:color="auto"/>
            </w:tcBorders>
            <w:vAlign w:val="center"/>
          </w:tcPr>
          <w:p w:rsidR="00C13F57" w:rsidRPr="00D741DD" w:rsidRDefault="00C13F57" w:rsidP="008E3E1B">
            <w:pPr>
              <w:snapToGrid w:val="0"/>
              <w:jc w:val="both"/>
              <w:rPr>
                <w:rFonts w:eastAsia="標楷體"/>
              </w:rPr>
            </w:pPr>
            <w:r w:rsidRPr="00D741DD">
              <w:rPr>
                <w:rFonts w:eastAsia="標楷體"/>
              </w:rPr>
              <w:t>民生化工業</w:t>
            </w:r>
          </w:p>
        </w:tc>
        <w:tc>
          <w:tcPr>
            <w:tcW w:w="1473" w:type="dxa"/>
            <w:tcBorders>
              <w:left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2,486</w:t>
            </w:r>
          </w:p>
        </w:tc>
        <w:tc>
          <w:tcPr>
            <w:tcW w:w="873" w:type="dxa"/>
            <w:tcBorders>
              <w:left w:val="single" w:sz="8" w:space="0" w:color="auto"/>
            </w:tcBorders>
            <w:vAlign w:val="center"/>
          </w:tcPr>
          <w:p w:rsidR="00C13F57" w:rsidRPr="00D741DD" w:rsidRDefault="00C13F57" w:rsidP="00923489">
            <w:pPr>
              <w:ind w:rightChars="100" w:right="240"/>
              <w:jc w:val="right"/>
            </w:pPr>
            <w:r w:rsidRPr="00D741DD">
              <w:rPr>
                <w:rFonts w:hint="eastAsia"/>
              </w:rPr>
              <w:t>4</w:t>
            </w:r>
            <w:r>
              <w:rPr>
                <w:rFonts w:hint="eastAsia"/>
              </w:rPr>
              <w:t>8</w:t>
            </w:r>
          </w:p>
        </w:tc>
        <w:tc>
          <w:tcPr>
            <w:tcW w:w="1360" w:type="dxa"/>
            <w:vAlign w:val="center"/>
          </w:tcPr>
          <w:p w:rsidR="00C13F57" w:rsidRPr="00D741DD" w:rsidRDefault="00C13F57" w:rsidP="00923489">
            <w:pPr>
              <w:ind w:rightChars="100" w:right="240"/>
              <w:jc w:val="right"/>
            </w:pPr>
            <w:r>
              <w:rPr>
                <w:rFonts w:hint="eastAsia"/>
              </w:rPr>
              <w:t>718</w:t>
            </w:r>
          </w:p>
        </w:tc>
        <w:tc>
          <w:tcPr>
            <w:tcW w:w="1373" w:type="dxa"/>
            <w:tcBorders>
              <w:left w:val="nil"/>
            </w:tcBorders>
            <w:vAlign w:val="center"/>
          </w:tcPr>
          <w:p w:rsidR="00C13F57" w:rsidRPr="00D741DD" w:rsidRDefault="00C13F57" w:rsidP="00923489">
            <w:pPr>
              <w:ind w:rightChars="100" w:right="240"/>
              <w:jc w:val="right"/>
            </w:pPr>
            <w:r>
              <w:rPr>
                <w:rFonts w:hint="eastAsia"/>
              </w:rPr>
              <w:t>25</w:t>
            </w:r>
            <w:r w:rsidRPr="00D741DD">
              <w:rPr>
                <w:rFonts w:hint="eastAsia"/>
              </w:rPr>
              <w:t>.</w:t>
            </w:r>
            <w:r>
              <w:rPr>
                <w:rFonts w:hint="eastAsia"/>
              </w:rPr>
              <w:t>65</w:t>
            </w:r>
          </w:p>
        </w:tc>
        <w:tc>
          <w:tcPr>
            <w:tcW w:w="1373" w:type="dxa"/>
            <w:tcBorders>
              <w:left w:val="nil"/>
            </w:tcBorders>
            <w:vAlign w:val="center"/>
          </w:tcPr>
          <w:p w:rsidR="00C13F57" w:rsidRPr="00D741DD" w:rsidRDefault="00C13F57" w:rsidP="00923489">
            <w:pPr>
              <w:ind w:rightChars="100" w:right="240"/>
              <w:jc w:val="right"/>
            </w:pPr>
            <w:r w:rsidRPr="00D741DD">
              <w:rPr>
                <w:rFonts w:hint="eastAsia"/>
              </w:rPr>
              <w:t>2,800</w:t>
            </w:r>
          </w:p>
        </w:tc>
      </w:tr>
      <w:tr w:rsidR="00C13F57" w:rsidRPr="00D741DD" w:rsidTr="00200ABF">
        <w:trPr>
          <w:cantSplit/>
          <w:trHeight w:val="227"/>
        </w:trPr>
        <w:tc>
          <w:tcPr>
            <w:tcW w:w="1551" w:type="dxa"/>
            <w:tcBorders>
              <w:right w:val="single" w:sz="8" w:space="0" w:color="auto"/>
            </w:tcBorders>
            <w:vAlign w:val="center"/>
          </w:tcPr>
          <w:p w:rsidR="00C13F57" w:rsidRPr="00D741DD" w:rsidRDefault="00C13F57" w:rsidP="008E3E1B">
            <w:pPr>
              <w:snapToGrid w:val="0"/>
              <w:jc w:val="both"/>
              <w:rPr>
                <w:rFonts w:eastAsia="標楷體"/>
              </w:rPr>
            </w:pPr>
            <w:r w:rsidRPr="00D741DD">
              <w:rPr>
                <w:rFonts w:eastAsia="標楷體"/>
              </w:rPr>
              <w:t>技術服務業</w:t>
            </w:r>
          </w:p>
        </w:tc>
        <w:tc>
          <w:tcPr>
            <w:tcW w:w="1473" w:type="dxa"/>
            <w:tcBorders>
              <w:left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595</w:t>
            </w:r>
          </w:p>
        </w:tc>
        <w:tc>
          <w:tcPr>
            <w:tcW w:w="873" w:type="dxa"/>
            <w:tcBorders>
              <w:left w:val="single" w:sz="8" w:space="0" w:color="auto"/>
            </w:tcBorders>
            <w:vAlign w:val="center"/>
          </w:tcPr>
          <w:p w:rsidR="00C13F57" w:rsidRPr="00D741DD" w:rsidRDefault="00C13F57" w:rsidP="00923489">
            <w:pPr>
              <w:ind w:rightChars="100" w:right="240"/>
              <w:jc w:val="right"/>
            </w:pPr>
            <w:r>
              <w:rPr>
                <w:rFonts w:hint="eastAsia"/>
              </w:rPr>
              <w:t>3</w:t>
            </w:r>
            <w:r w:rsidRPr="00D741DD">
              <w:rPr>
                <w:rFonts w:hint="eastAsia"/>
              </w:rPr>
              <w:t>8</w:t>
            </w:r>
            <w:r>
              <w:rPr>
                <w:rFonts w:hint="eastAsia"/>
              </w:rPr>
              <w:t>0</w:t>
            </w:r>
          </w:p>
        </w:tc>
        <w:tc>
          <w:tcPr>
            <w:tcW w:w="1360" w:type="dxa"/>
            <w:vAlign w:val="center"/>
          </w:tcPr>
          <w:p w:rsidR="00C13F57" w:rsidRPr="00D741DD" w:rsidRDefault="00C13F57" w:rsidP="00923489">
            <w:pPr>
              <w:ind w:rightChars="100" w:right="240"/>
              <w:jc w:val="right"/>
            </w:pPr>
            <w:r w:rsidRPr="00D741DD">
              <w:rPr>
                <w:rFonts w:hint="eastAsia"/>
              </w:rPr>
              <w:t>1</w:t>
            </w:r>
            <w:r>
              <w:rPr>
                <w:rFonts w:hint="eastAsia"/>
              </w:rPr>
              <w:t>66</w:t>
            </w:r>
          </w:p>
        </w:tc>
        <w:tc>
          <w:tcPr>
            <w:tcW w:w="1373" w:type="dxa"/>
            <w:tcBorders>
              <w:left w:val="nil"/>
            </w:tcBorders>
            <w:vAlign w:val="center"/>
          </w:tcPr>
          <w:p w:rsidR="00C13F57" w:rsidRPr="00D741DD" w:rsidRDefault="00C13F57" w:rsidP="00923489">
            <w:pPr>
              <w:ind w:rightChars="100" w:right="240"/>
              <w:jc w:val="right"/>
            </w:pPr>
            <w:r>
              <w:rPr>
                <w:rFonts w:hint="eastAsia"/>
              </w:rPr>
              <w:t>26</w:t>
            </w:r>
            <w:r w:rsidRPr="00D741DD">
              <w:rPr>
                <w:rFonts w:hint="eastAsia"/>
              </w:rPr>
              <w:t>.</w:t>
            </w:r>
            <w:r>
              <w:rPr>
                <w:rFonts w:hint="eastAsia"/>
              </w:rPr>
              <w:t>7</w:t>
            </w:r>
            <w:r w:rsidRPr="00D741DD">
              <w:rPr>
                <w:rFonts w:hint="eastAsia"/>
              </w:rPr>
              <w:t>1</w:t>
            </w:r>
          </w:p>
        </w:tc>
        <w:tc>
          <w:tcPr>
            <w:tcW w:w="1373" w:type="dxa"/>
            <w:tcBorders>
              <w:left w:val="nil"/>
            </w:tcBorders>
            <w:vAlign w:val="center"/>
          </w:tcPr>
          <w:p w:rsidR="00C13F57" w:rsidRPr="00D741DD" w:rsidRDefault="00C13F57" w:rsidP="00923489">
            <w:pPr>
              <w:ind w:rightChars="100" w:right="240"/>
              <w:jc w:val="right"/>
            </w:pPr>
            <w:r w:rsidRPr="00D741DD">
              <w:rPr>
                <w:rFonts w:hint="eastAsia"/>
              </w:rPr>
              <w:t>620</w:t>
            </w:r>
          </w:p>
        </w:tc>
      </w:tr>
      <w:tr w:rsidR="00C13F57" w:rsidRPr="00D741DD" w:rsidTr="00200ABF">
        <w:trPr>
          <w:cantSplit/>
          <w:trHeight w:val="227"/>
        </w:trPr>
        <w:tc>
          <w:tcPr>
            <w:tcW w:w="1551" w:type="dxa"/>
            <w:tcBorders>
              <w:right w:val="single" w:sz="8" w:space="0" w:color="auto"/>
            </w:tcBorders>
            <w:vAlign w:val="center"/>
          </w:tcPr>
          <w:p w:rsidR="00C13F57" w:rsidRPr="00D741DD" w:rsidRDefault="00C13F57" w:rsidP="008E3E1B">
            <w:pPr>
              <w:snapToGrid w:val="0"/>
              <w:jc w:val="both"/>
              <w:rPr>
                <w:rFonts w:eastAsia="標楷體"/>
              </w:rPr>
            </w:pPr>
            <w:r w:rsidRPr="00D741DD">
              <w:rPr>
                <w:rFonts w:eastAsia="標楷體"/>
              </w:rPr>
              <w:t>電力供應業</w:t>
            </w:r>
          </w:p>
        </w:tc>
        <w:tc>
          <w:tcPr>
            <w:tcW w:w="1473" w:type="dxa"/>
            <w:tcBorders>
              <w:left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52</w:t>
            </w:r>
          </w:p>
        </w:tc>
        <w:tc>
          <w:tcPr>
            <w:tcW w:w="873" w:type="dxa"/>
            <w:tcBorders>
              <w:left w:val="single" w:sz="8" w:space="0" w:color="auto"/>
            </w:tcBorders>
            <w:vAlign w:val="center"/>
          </w:tcPr>
          <w:p w:rsidR="00C13F57" w:rsidRPr="00D741DD" w:rsidRDefault="00C13F57" w:rsidP="00923489">
            <w:pPr>
              <w:ind w:rightChars="100" w:right="240"/>
              <w:jc w:val="right"/>
            </w:pPr>
            <w:r>
              <w:rPr>
                <w:rFonts w:hint="eastAsia"/>
              </w:rPr>
              <w:t>2</w:t>
            </w:r>
          </w:p>
        </w:tc>
        <w:tc>
          <w:tcPr>
            <w:tcW w:w="1360" w:type="dxa"/>
            <w:vAlign w:val="center"/>
          </w:tcPr>
          <w:p w:rsidR="00C13F57" w:rsidRPr="00D741DD" w:rsidRDefault="00C13F57" w:rsidP="00923489">
            <w:pPr>
              <w:ind w:rightChars="100" w:right="240"/>
              <w:jc w:val="right"/>
            </w:pPr>
            <w:r>
              <w:rPr>
                <w:rFonts w:hint="eastAsia"/>
              </w:rPr>
              <w:t>14</w:t>
            </w:r>
          </w:p>
        </w:tc>
        <w:tc>
          <w:tcPr>
            <w:tcW w:w="1373" w:type="dxa"/>
            <w:tcBorders>
              <w:left w:val="nil"/>
            </w:tcBorders>
            <w:vAlign w:val="center"/>
          </w:tcPr>
          <w:p w:rsidR="00C13F57" w:rsidRPr="00D741DD" w:rsidRDefault="00C13F57" w:rsidP="00923489">
            <w:pPr>
              <w:ind w:rightChars="100" w:right="240"/>
              <w:jc w:val="right"/>
            </w:pPr>
            <w:r>
              <w:rPr>
                <w:rFonts w:hint="eastAsia"/>
              </w:rPr>
              <w:t>27</w:t>
            </w:r>
            <w:r w:rsidRPr="00D741DD">
              <w:rPr>
                <w:rFonts w:hint="eastAsia"/>
              </w:rPr>
              <w:t>.</w:t>
            </w:r>
            <w:r>
              <w:rPr>
                <w:rFonts w:hint="eastAsia"/>
              </w:rPr>
              <w:t>22</w:t>
            </w:r>
          </w:p>
        </w:tc>
        <w:tc>
          <w:tcPr>
            <w:tcW w:w="1373" w:type="dxa"/>
            <w:tcBorders>
              <w:left w:val="nil"/>
            </w:tcBorders>
            <w:vAlign w:val="center"/>
          </w:tcPr>
          <w:p w:rsidR="00C13F57" w:rsidRPr="00D741DD" w:rsidRDefault="00C13F57" w:rsidP="00923489">
            <w:pPr>
              <w:ind w:rightChars="100" w:right="240"/>
              <w:jc w:val="right"/>
            </w:pPr>
            <w:r w:rsidRPr="00D741DD">
              <w:rPr>
                <w:rFonts w:hint="eastAsia"/>
              </w:rPr>
              <w:t>50</w:t>
            </w:r>
          </w:p>
        </w:tc>
      </w:tr>
      <w:tr w:rsidR="00C13F57" w:rsidRPr="00D741DD" w:rsidTr="00200ABF">
        <w:trPr>
          <w:cantSplit/>
          <w:trHeight w:val="227"/>
        </w:trPr>
        <w:tc>
          <w:tcPr>
            <w:tcW w:w="1551" w:type="dxa"/>
            <w:tcBorders>
              <w:right w:val="single" w:sz="8" w:space="0" w:color="auto"/>
            </w:tcBorders>
            <w:vAlign w:val="center"/>
          </w:tcPr>
          <w:p w:rsidR="00C13F57" w:rsidRPr="00D741DD" w:rsidRDefault="00C13F57" w:rsidP="008E3E1B">
            <w:pPr>
              <w:snapToGrid w:val="0"/>
              <w:jc w:val="both"/>
              <w:rPr>
                <w:rFonts w:eastAsia="標楷體"/>
              </w:rPr>
            </w:pPr>
            <w:r w:rsidRPr="00D741DD">
              <w:rPr>
                <w:rFonts w:eastAsia="標楷體"/>
              </w:rPr>
              <w:t>批發、物流業</w:t>
            </w:r>
          </w:p>
        </w:tc>
        <w:tc>
          <w:tcPr>
            <w:tcW w:w="1473" w:type="dxa"/>
            <w:tcBorders>
              <w:left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654</w:t>
            </w:r>
          </w:p>
        </w:tc>
        <w:tc>
          <w:tcPr>
            <w:tcW w:w="873" w:type="dxa"/>
            <w:tcBorders>
              <w:left w:val="single" w:sz="8" w:space="0" w:color="auto"/>
            </w:tcBorders>
            <w:vAlign w:val="center"/>
          </w:tcPr>
          <w:p w:rsidR="00C13F57" w:rsidRPr="00D741DD" w:rsidRDefault="00C13F57" w:rsidP="00923489">
            <w:pPr>
              <w:ind w:rightChars="100" w:right="240"/>
              <w:jc w:val="right"/>
            </w:pPr>
            <w:r w:rsidRPr="00D741DD">
              <w:rPr>
                <w:rFonts w:hint="eastAsia"/>
              </w:rPr>
              <w:t>5</w:t>
            </w:r>
          </w:p>
        </w:tc>
        <w:tc>
          <w:tcPr>
            <w:tcW w:w="1360" w:type="dxa"/>
            <w:vAlign w:val="center"/>
          </w:tcPr>
          <w:p w:rsidR="00C13F57" w:rsidRPr="00D741DD" w:rsidRDefault="00C13F57" w:rsidP="00923489">
            <w:pPr>
              <w:ind w:rightChars="100" w:right="240"/>
              <w:jc w:val="right"/>
            </w:pPr>
            <w:r w:rsidRPr="00D741DD">
              <w:rPr>
                <w:rFonts w:hint="eastAsia"/>
              </w:rPr>
              <w:t>27</w:t>
            </w:r>
          </w:p>
        </w:tc>
        <w:tc>
          <w:tcPr>
            <w:tcW w:w="1373" w:type="dxa"/>
            <w:tcBorders>
              <w:left w:val="nil"/>
            </w:tcBorders>
            <w:vAlign w:val="center"/>
          </w:tcPr>
          <w:p w:rsidR="00C13F57" w:rsidRPr="00D741DD" w:rsidRDefault="00C13F57" w:rsidP="00923489">
            <w:pPr>
              <w:ind w:rightChars="100" w:right="240"/>
              <w:jc w:val="right"/>
            </w:pPr>
            <w:r w:rsidRPr="00D741DD">
              <w:rPr>
                <w:rFonts w:hint="eastAsia"/>
              </w:rPr>
              <w:t>4.22</w:t>
            </w:r>
          </w:p>
        </w:tc>
        <w:tc>
          <w:tcPr>
            <w:tcW w:w="1373" w:type="dxa"/>
            <w:tcBorders>
              <w:left w:val="nil"/>
            </w:tcBorders>
            <w:vAlign w:val="center"/>
          </w:tcPr>
          <w:p w:rsidR="00C13F57" w:rsidRPr="00D741DD" w:rsidRDefault="00C13F57" w:rsidP="00923489">
            <w:pPr>
              <w:ind w:rightChars="100" w:right="240"/>
              <w:jc w:val="right"/>
            </w:pPr>
            <w:r w:rsidRPr="00D741DD">
              <w:rPr>
                <w:rFonts w:hint="eastAsia"/>
              </w:rPr>
              <w:t>630</w:t>
            </w:r>
          </w:p>
        </w:tc>
      </w:tr>
      <w:tr w:rsidR="00C13F57" w:rsidRPr="00D741DD" w:rsidTr="00200ABF">
        <w:trPr>
          <w:cantSplit/>
          <w:trHeight w:val="227"/>
        </w:trPr>
        <w:tc>
          <w:tcPr>
            <w:tcW w:w="1551" w:type="dxa"/>
            <w:tcBorders>
              <w:bottom w:val="single" w:sz="8" w:space="0" w:color="auto"/>
              <w:right w:val="single" w:sz="8" w:space="0" w:color="auto"/>
            </w:tcBorders>
            <w:vAlign w:val="center"/>
          </w:tcPr>
          <w:p w:rsidR="00C13F57" w:rsidRPr="00D741DD" w:rsidRDefault="00C13F57" w:rsidP="008E3E1B">
            <w:pPr>
              <w:snapToGrid w:val="0"/>
              <w:jc w:val="both"/>
              <w:rPr>
                <w:rFonts w:eastAsia="標楷體"/>
                <w:kern w:val="0"/>
              </w:rPr>
            </w:pPr>
            <w:r w:rsidRPr="00D741DD">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19</w:t>
            </w:r>
          </w:p>
        </w:tc>
        <w:tc>
          <w:tcPr>
            <w:tcW w:w="873" w:type="dxa"/>
            <w:tcBorders>
              <w:left w:val="single" w:sz="8" w:space="0" w:color="auto"/>
              <w:bottom w:val="single" w:sz="8" w:space="0" w:color="auto"/>
            </w:tcBorders>
            <w:vAlign w:val="center"/>
          </w:tcPr>
          <w:p w:rsidR="00C13F57" w:rsidRPr="00D741DD" w:rsidRDefault="00C13F57" w:rsidP="00923489">
            <w:pPr>
              <w:ind w:rightChars="100" w:right="240"/>
              <w:jc w:val="right"/>
            </w:pPr>
            <w:r w:rsidRPr="00D741DD">
              <w:rPr>
                <w:rFonts w:hint="eastAsia"/>
              </w:rPr>
              <w:t>1</w:t>
            </w:r>
          </w:p>
        </w:tc>
        <w:tc>
          <w:tcPr>
            <w:tcW w:w="1360" w:type="dxa"/>
            <w:tcBorders>
              <w:bottom w:val="single" w:sz="8" w:space="0" w:color="auto"/>
            </w:tcBorders>
            <w:vAlign w:val="center"/>
          </w:tcPr>
          <w:p w:rsidR="00C13F57" w:rsidRPr="00D741DD" w:rsidRDefault="00C13F57" w:rsidP="00923489">
            <w:pPr>
              <w:ind w:rightChars="100" w:right="240"/>
              <w:jc w:val="right"/>
            </w:pPr>
            <w:r w:rsidRPr="00D741DD">
              <w:rPr>
                <w:rFonts w:hint="eastAsia"/>
              </w:rPr>
              <w:t>11</w:t>
            </w:r>
          </w:p>
        </w:tc>
        <w:tc>
          <w:tcPr>
            <w:tcW w:w="1373" w:type="dxa"/>
            <w:tcBorders>
              <w:left w:val="nil"/>
              <w:bottom w:val="single" w:sz="8" w:space="0" w:color="auto"/>
            </w:tcBorders>
            <w:vAlign w:val="center"/>
          </w:tcPr>
          <w:p w:rsidR="00C13F57" w:rsidRPr="00D741DD" w:rsidRDefault="00C13F57" w:rsidP="00923489">
            <w:pPr>
              <w:ind w:rightChars="100" w:right="240"/>
              <w:jc w:val="right"/>
            </w:pPr>
            <w:r w:rsidRPr="00D741DD">
              <w:rPr>
                <w:rFonts w:hint="eastAsia"/>
              </w:rPr>
              <w:t>22.00</w:t>
            </w:r>
          </w:p>
        </w:tc>
        <w:tc>
          <w:tcPr>
            <w:tcW w:w="1373" w:type="dxa"/>
            <w:tcBorders>
              <w:left w:val="nil"/>
              <w:bottom w:val="single" w:sz="8" w:space="0" w:color="auto"/>
            </w:tcBorders>
            <w:vAlign w:val="center"/>
          </w:tcPr>
          <w:p w:rsidR="00C13F57" w:rsidRPr="00D741DD" w:rsidRDefault="00C13F57" w:rsidP="00923489">
            <w:pPr>
              <w:ind w:rightChars="100" w:right="240"/>
              <w:jc w:val="right"/>
            </w:pPr>
            <w:r w:rsidRPr="00D741DD">
              <w:rPr>
                <w:rFonts w:hint="eastAsia"/>
              </w:rPr>
              <w:t>50</w:t>
            </w:r>
          </w:p>
        </w:tc>
      </w:tr>
      <w:tr w:rsidR="00C13F57" w:rsidRPr="00D741DD" w:rsidTr="00200ABF">
        <w:trPr>
          <w:cantSplit/>
          <w:trHeight w:val="227"/>
        </w:trPr>
        <w:tc>
          <w:tcPr>
            <w:tcW w:w="1551" w:type="dxa"/>
            <w:tcBorders>
              <w:top w:val="single" w:sz="8" w:space="0" w:color="auto"/>
              <w:bottom w:val="single" w:sz="8" w:space="0" w:color="auto"/>
              <w:right w:val="single" w:sz="8" w:space="0" w:color="auto"/>
            </w:tcBorders>
            <w:vAlign w:val="center"/>
          </w:tcPr>
          <w:p w:rsidR="00C13F57" w:rsidRPr="00D741DD" w:rsidRDefault="00C13F57" w:rsidP="008E3E1B">
            <w:pPr>
              <w:jc w:val="both"/>
              <w:rPr>
                <w:rFonts w:eastAsia="標楷體"/>
              </w:rPr>
            </w:pPr>
            <w:r w:rsidRPr="006463DC">
              <w:rPr>
                <w:rFonts w:eastAsia="標楷體"/>
                <w:spacing w:val="328"/>
                <w:kern w:val="0"/>
                <w:fitText w:val="1134" w:id="150635009"/>
              </w:rPr>
              <w:t>總</w:t>
            </w:r>
            <w:r w:rsidRPr="006463DC">
              <w:rPr>
                <w:rFonts w:eastAsia="標楷體"/>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C13F57" w:rsidRPr="00D741DD" w:rsidRDefault="00C13F57" w:rsidP="00923489">
            <w:pPr>
              <w:ind w:rightChars="100" w:right="240"/>
              <w:jc w:val="right"/>
            </w:pPr>
            <w:r w:rsidRPr="00D741DD">
              <w:rPr>
                <w:rFonts w:hint="eastAsia"/>
              </w:rPr>
              <w:t>11,078</w:t>
            </w:r>
          </w:p>
        </w:tc>
        <w:tc>
          <w:tcPr>
            <w:tcW w:w="873" w:type="dxa"/>
            <w:tcBorders>
              <w:top w:val="single" w:sz="8" w:space="0" w:color="auto"/>
              <w:left w:val="single" w:sz="8" w:space="0" w:color="auto"/>
              <w:bottom w:val="single" w:sz="8" w:space="0" w:color="auto"/>
            </w:tcBorders>
            <w:vAlign w:val="center"/>
          </w:tcPr>
          <w:p w:rsidR="00C13F57" w:rsidRPr="00D741DD" w:rsidRDefault="00C13F57" w:rsidP="00923489">
            <w:pPr>
              <w:ind w:rightChars="100" w:right="240"/>
              <w:jc w:val="right"/>
            </w:pPr>
            <w:r w:rsidRPr="00D741DD">
              <w:rPr>
                <w:rFonts w:hint="eastAsia"/>
              </w:rPr>
              <w:t>6</w:t>
            </w:r>
            <w:r>
              <w:rPr>
                <w:rFonts w:hint="eastAsia"/>
              </w:rPr>
              <w:t>90</w:t>
            </w:r>
          </w:p>
        </w:tc>
        <w:tc>
          <w:tcPr>
            <w:tcW w:w="1360" w:type="dxa"/>
            <w:tcBorders>
              <w:top w:val="single" w:sz="8" w:space="0" w:color="auto"/>
              <w:bottom w:val="single" w:sz="8" w:space="0" w:color="auto"/>
            </w:tcBorders>
            <w:vAlign w:val="center"/>
          </w:tcPr>
          <w:p w:rsidR="00C13F57" w:rsidRPr="00D741DD" w:rsidRDefault="00C13F57" w:rsidP="00923489">
            <w:pPr>
              <w:ind w:rightChars="100" w:right="240"/>
              <w:jc w:val="right"/>
            </w:pPr>
            <w:r w:rsidRPr="00D741DD">
              <w:rPr>
                <w:rFonts w:hint="eastAsia"/>
              </w:rPr>
              <w:t>2,</w:t>
            </w:r>
            <w:r>
              <w:rPr>
                <w:rFonts w:hint="eastAsia"/>
              </w:rPr>
              <w:t>950</w:t>
            </w:r>
          </w:p>
        </w:tc>
        <w:tc>
          <w:tcPr>
            <w:tcW w:w="1373" w:type="dxa"/>
            <w:tcBorders>
              <w:top w:val="single" w:sz="8" w:space="0" w:color="auto"/>
              <w:left w:val="nil"/>
              <w:bottom w:val="single" w:sz="8" w:space="0" w:color="auto"/>
            </w:tcBorders>
            <w:vAlign w:val="center"/>
          </w:tcPr>
          <w:p w:rsidR="00C13F57" w:rsidRPr="00D741DD" w:rsidRDefault="00C13F57" w:rsidP="00923489">
            <w:pPr>
              <w:ind w:rightChars="100" w:right="240"/>
              <w:jc w:val="right"/>
            </w:pPr>
            <w:r>
              <w:rPr>
                <w:rFonts w:hint="eastAsia"/>
              </w:rPr>
              <w:t>24</w:t>
            </w:r>
            <w:r w:rsidRPr="00D741DD">
              <w:rPr>
                <w:rFonts w:hint="eastAsia"/>
              </w:rPr>
              <w:t>.</w:t>
            </w:r>
            <w:r>
              <w:rPr>
                <w:rFonts w:hint="eastAsia"/>
              </w:rPr>
              <w:t>5</w:t>
            </w:r>
            <w:r w:rsidRPr="00D741DD">
              <w:rPr>
                <w:rFonts w:hint="eastAsia"/>
              </w:rPr>
              <w:t>8</w:t>
            </w:r>
          </w:p>
        </w:tc>
        <w:tc>
          <w:tcPr>
            <w:tcW w:w="1373" w:type="dxa"/>
            <w:tcBorders>
              <w:top w:val="single" w:sz="8" w:space="0" w:color="auto"/>
              <w:left w:val="nil"/>
              <w:bottom w:val="single" w:sz="8" w:space="0" w:color="auto"/>
            </w:tcBorders>
            <w:vAlign w:val="center"/>
          </w:tcPr>
          <w:p w:rsidR="00C13F57" w:rsidRPr="00D741DD" w:rsidRDefault="00C13F57" w:rsidP="00923489">
            <w:pPr>
              <w:ind w:rightChars="100" w:right="240"/>
              <w:jc w:val="right"/>
            </w:pPr>
            <w:r w:rsidRPr="00D741DD">
              <w:rPr>
                <w:rFonts w:hint="eastAsia"/>
              </w:rPr>
              <w:t>12,000</w:t>
            </w:r>
          </w:p>
        </w:tc>
      </w:tr>
    </w:tbl>
    <w:p w:rsidR="00576223" w:rsidRPr="00D741DD" w:rsidRDefault="00576223" w:rsidP="00576223">
      <w:pPr>
        <w:pStyle w:val="ad"/>
        <w:snapToGrid w:val="0"/>
        <w:spacing w:line="240" w:lineRule="atLeast"/>
        <w:ind w:leftChars="75" w:left="180" w:firstLineChars="0" w:firstLine="0"/>
        <w:rPr>
          <w:szCs w:val="22"/>
        </w:rPr>
      </w:pPr>
      <w:proofErr w:type="gramStart"/>
      <w:r w:rsidRPr="00D741DD">
        <w:rPr>
          <w:rFonts w:hint="eastAsia"/>
          <w:szCs w:val="22"/>
        </w:rPr>
        <w:t>註</w:t>
      </w:r>
      <w:proofErr w:type="gramEnd"/>
      <w:r w:rsidRPr="00D741DD">
        <w:rPr>
          <w:rFonts w:hint="eastAsia"/>
          <w:szCs w:val="22"/>
        </w:rPr>
        <w:t>：列報統計之投資案件金額無任何限制</w:t>
      </w:r>
      <w:r w:rsidRPr="00D741DD">
        <w:rPr>
          <w:rFonts w:hint="eastAsia"/>
          <w:szCs w:val="22"/>
        </w:rPr>
        <w:t>(</w:t>
      </w:r>
      <w:r w:rsidRPr="00D741DD">
        <w:rPr>
          <w:rFonts w:hint="eastAsia"/>
          <w:szCs w:val="22"/>
        </w:rPr>
        <w:t>包含</w:t>
      </w:r>
      <w:r w:rsidRPr="00D741DD">
        <w:rPr>
          <w:rFonts w:hint="eastAsia"/>
          <w:szCs w:val="22"/>
        </w:rPr>
        <w:t>5</w:t>
      </w:r>
      <w:r w:rsidRPr="00D741DD">
        <w:rPr>
          <w:szCs w:val="22"/>
        </w:rPr>
        <w:t>,</w:t>
      </w:r>
      <w:r w:rsidRPr="00D741DD">
        <w:rPr>
          <w:rFonts w:hint="eastAsia"/>
          <w:szCs w:val="22"/>
        </w:rPr>
        <w:t>000</w:t>
      </w:r>
      <w:r w:rsidRPr="00D741DD">
        <w:rPr>
          <w:rFonts w:hint="eastAsia"/>
          <w:szCs w:val="22"/>
        </w:rPr>
        <w:t>萬元以下投資案件</w:t>
      </w:r>
      <w:r w:rsidRPr="00D741DD">
        <w:rPr>
          <w:rFonts w:hint="eastAsia"/>
          <w:szCs w:val="22"/>
        </w:rPr>
        <w:t>)</w:t>
      </w:r>
      <w:r w:rsidRPr="00D741DD">
        <w:rPr>
          <w:rFonts w:hint="eastAsia"/>
          <w:szCs w:val="22"/>
        </w:rPr>
        <w:t>。</w:t>
      </w:r>
    </w:p>
    <w:p w:rsidR="00576223" w:rsidRPr="00D741DD" w:rsidRDefault="00576223" w:rsidP="00576223">
      <w:pPr>
        <w:pStyle w:val="ad"/>
        <w:snapToGrid w:val="0"/>
        <w:spacing w:line="240" w:lineRule="atLeast"/>
        <w:ind w:leftChars="75" w:left="180" w:firstLineChars="0" w:firstLine="0"/>
        <w:rPr>
          <w:szCs w:val="22"/>
        </w:rPr>
      </w:pPr>
      <w:r w:rsidRPr="00D741DD">
        <w:rPr>
          <w:rFonts w:hint="eastAsia"/>
          <w:szCs w:val="22"/>
        </w:rPr>
        <w:t>資料來源：</w:t>
      </w:r>
      <w:r w:rsidR="002D32BD" w:rsidRPr="002D32BD">
        <w:rPr>
          <w:rFonts w:hint="eastAsia"/>
          <w:szCs w:val="22"/>
        </w:rPr>
        <w:t>行政院全球招商聯合服務中心</w:t>
      </w:r>
      <w:r w:rsidRPr="00D741DD">
        <w:rPr>
          <w:rFonts w:hint="eastAsia"/>
          <w:szCs w:val="22"/>
        </w:rPr>
        <w:t>。</w:t>
      </w:r>
    </w:p>
    <w:p w:rsidR="00576223" w:rsidRPr="00024A9E" w:rsidRDefault="00576223" w:rsidP="00576223">
      <w:pPr>
        <w:pStyle w:val="ad"/>
        <w:snapToGrid w:val="0"/>
        <w:spacing w:line="240" w:lineRule="atLeast"/>
        <w:ind w:leftChars="0" w:left="0" w:firstLineChars="0" w:firstLine="0"/>
        <w:rPr>
          <w:color w:val="FF0000"/>
        </w:rPr>
      </w:pPr>
    </w:p>
    <w:p w:rsidR="00576223" w:rsidRPr="0035410F" w:rsidRDefault="00576223" w:rsidP="00002DAD">
      <w:pPr>
        <w:pStyle w:val="k3a"/>
        <w:tabs>
          <w:tab w:val="left" w:pos="540"/>
        </w:tabs>
        <w:spacing w:before="180" w:afterLines="50" w:after="180" w:line="300" w:lineRule="auto"/>
        <w:ind w:leftChars="99" w:left="717" w:rightChars="-136" w:right="-326" w:hangingChars="171" w:hanging="479"/>
        <w:rPr>
          <w:b/>
          <w:bCs/>
          <w:color w:val="000000" w:themeColor="text1"/>
        </w:rPr>
      </w:pPr>
      <w:r w:rsidRPr="0035410F">
        <w:rPr>
          <w:b/>
          <w:bCs/>
          <w:color w:val="000000" w:themeColor="text1"/>
        </w:rPr>
        <w:t>３、</w:t>
      </w:r>
      <w:r w:rsidR="00F24375" w:rsidRPr="00F24375">
        <w:rPr>
          <w:rFonts w:hint="eastAsia"/>
          <w:b/>
          <w:bCs/>
          <w:color w:val="000000" w:themeColor="text1"/>
        </w:rPr>
        <w:t>102</w:t>
      </w:r>
      <w:r w:rsidR="00F24375" w:rsidRPr="00F24375">
        <w:rPr>
          <w:rFonts w:hint="eastAsia"/>
          <w:b/>
          <w:bCs/>
          <w:color w:val="000000" w:themeColor="text1"/>
        </w:rPr>
        <w:t>年</w:t>
      </w:r>
      <w:r w:rsidR="00F24375" w:rsidRPr="00F24375">
        <w:rPr>
          <w:rFonts w:hint="eastAsia"/>
          <w:b/>
          <w:bCs/>
          <w:color w:val="000000" w:themeColor="text1"/>
        </w:rPr>
        <w:t>4</w:t>
      </w:r>
      <w:r w:rsidR="00F24375" w:rsidRPr="00F24375">
        <w:rPr>
          <w:rFonts w:hint="eastAsia"/>
          <w:b/>
          <w:bCs/>
          <w:color w:val="000000" w:themeColor="text1"/>
        </w:rPr>
        <w:t>月僑外直接投資金額</w:t>
      </w:r>
      <w:r w:rsidR="00F24375" w:rsidRPr="00F24375">
        <w:rPr>
          <w:rFonts w:hint="eastAsia"/>
          <w:b/>
          <w:bCs/>
          <w:color w:val="000000" w:themeColor="text1"/>
        </w:rPr>
        <w:t>2.98</w:t>
      </w:r>
      <w:r w:rsidR="00F24375" w:rsidRPr="00F24375">
        <w:rPr>
          <w:rFonts w:hint="eastAsia"/>
          <w:b/>
          <w:bCs/>
          <w:color w:val="000000" w:themeColor="text1"/>
        </w:rPr>
        <w:t>億美元，減少</w:t>
      </w:r>
      <w:r w:rsidR="00F24375" w:rsidRPr="00F24375">
        <w:rPr>
          <w:rFonts w:hint="eastAsia"/>
          <w:b/>
          <w:bCs/>
          <w:color w:val="000000" w:themeColor="text1"/>
        </w:rPr>
        <w:t>61.40</w:t>
      </w:r>
      <w:r w:rsidR="00F24375" w:rsidRPr="00F24375">
        <w:rPr>
          <w:rFonts w:hint="eastAsia"/>
          <w:b/>
          <w:bCs/>
          <w:color w:val="000000" w:themeColor="text1"/>
        </w:rPr>
        <w:t>％</w:t>
      </w:r>
    </w:p>
    <w:p w:rsidR="00E04718" w:rsidRPr="00D30D93" w:rsidRDefault="00AA4C6D" w:rsidP="00E04718">
      <w:pPr>
        <w:pStyle w:val="k32"/>
        <w:topLinePunct/>
        <w:ind w:leftChars="150" w:left="360" w:rightChars="-59"/>
      </w:pPr>
      <w:r w:rsidRPr="00AA4C6D">
        <w:rPr>
          <w:rFonts w:hint="eastAsia"/>
        </w:rPr>
        <w:t>102</w:t>
      </w:r>
      <w:r w:rsidRPr="00AA4C6D">
        <w:rPr>
          <w:rFonts w:hint="eastAsia"/>
        </w:rPr>
        <w:t>年</w:t>
      </w:r>
      <w:r w:rsidRPr="00AA4C6D">
        <w:rPr>
          <w:rFonts w:hint="eastAsia"/>
        </w:rPr>
        <w:t>4</w:t>
      </w:r>
      <w:r w:rsidRPr="00AA4C6D">
        <w:rPr>
          <w:rFonts w:hint="eastAsia"/>
        </w:rPr>
        <w:t>月核准僑外直接投資件數為</w:t>
      </w:r>
      <w:r w:rsidRPr="00AA4C6D">
        <w:rPr>
          <w:rFonts w:hint="eastAsia"/>
        </w:rPr>
        <w:t>295</w:t>
      </w:r>
      <w:r w:rsidRPr="00AA4C6D">
        <w:rPr>
          <w:rFonts w:hint="eastAsia"/>
        </w:rPr>
        <w:t>件，核准投資金額</w:t>
      </w:r>
      <w:r w:rsidRPr="00AA4C6D">
        <w:rPr>
          <w:rFonts w:hint="eastAsia"/>
        </w:rPr>
        <w:t>2.98</w:t>
      </w:r>
      <w:r w:rsidRPr="00AA4C6D">
        <w:rPr>
          <w:rFonts w:hint="eastAsia"/>
        </w:rPr>
        <w:t>億美元，較</w:t>
      </w:r>
      <w:r w:rsidRPr="00AA4C6D">
        <w:rPr>
          <w:rFonts w:hint="eastAsia"/>
        </w:rPr>
        <w:t>101</w:t>
      </w:r>
      <w:r w:rsidRPr="00AA4C6D">
        <w:rPr>
          <w:rFonts w:hint="eastAsia"/>
        </w:rPr>
        <w:t>年同月減少</w:t>
      </w:r>
      <w:r w:rsidRPr="00AA4C6D">
        <w:rPr>
          <w:rFonts w:hint="eastAsia"/>
        </w:rPr>
        <w:t>61.40</w:t>
      </w:r>
      <w:r w:rsidRPr="00AA4C6D">
        <w:rPr>
          <w:rFonts w:hint="eastAsia"/>
        </w:rPr>
        <w:t>％；累計</w:t>
      </w:r>
      <w:r w:rsidRPr="00AA4C6D">
        <w:rPr>
          <w:rFonts w:hint="eastAsia"/>
        </w:rPr>
        <w:t>1</w:t>
      </w:r>
      <w:r w:rsidRPr="00AA4C6D">
        <w:rPr>
          <w:rFonts w:hint="eastAsia"/>
        </w:rPr>
        <w:t>至</w:t>
      </w:r>
      <w:r w:rsidRPr="00AA4C6D">
        <w:rPr>
          <w:rFonts w:hint="eastAsia"/>
        </w:rPr>
        <w:t>4</w:t>
      </w:r>
      <w:r w:rsidRPr="00AA4C6D">
        <w:rPr>
          <w:rFonts w:hint="eastAsia"/>
        </w:rPr>
        <w:t>月核准僑外直接投資件數為</w:t>
      </w:r>
      <w:r w:rsidRPr="00AA4C6D">
        <w:rPr>
          <w:rFonts w:hint="eastAsia"/>
        </w:rPr>
        <w:t>960</w:t>
      </w:r>
      <w:r w:rsidRPr="00AA4C6D">
        <w:rPr>
          <w:rFonts w:hint="eastAsia"/>
        </w:rPr>
        <w:t>件，核准投資金額</w:t>
      </w:r>
      <w:r w:rsidRPr="00AA4C6D">
        <w:rPr>
          <w:rFonts w:hint="eastAsia"/>
        </w:rPr>
        <w:t>15.58</w:t>
      </w:r>
      <w:r w:rsidRPr="00AA4C6D">
        <w:rPr>
          <w:rFonts w:hint="eastAsia"/>
        </w:rPr>
        <w:t>億美元，較</w:t>
      </w:r>
      <w:r w:rsidRPr="00AA4C6D">
        <w:rPr>
          <w:rFonts w:hint="eastAsia"/>
        </w:rPr>
        <w:t>101</w:t>
      </w:r>
      <w:r w:rsidRPr="00AA4C6D">
        <w:rPr>
          <w:rFonts w:hint="eastAsia"/>
        </w:rPr>
        <w:t>年同月減少</w:t>
      </w:r>
      <w:r w:rsidRPr="00AA4C6D">
        <w:rPr>
          <w:rFonts w:hint="eastAsia"/>
        </w:rPr>
        <w:t>14.80</w:t>
      </w:r>
      <w:r w:rsidRPr="00AA4C6D">
        <w:rPr>
          <w:rFonts w:hint="eastAsia"/>
        </w:rPr>
        <w:t>％。就地區別來看，以加勒比海英國屬地（</w:t>
      </w:r>
      <w:r w:rsidRPr="00AA4C6D">
        <w:rPr>
          <w:rFonts w:hint="eastAsia"/>
        </w:rPr>
        <w:t>26.30</w:t>
      </w:r>
      <w:r w:rsidRPr="00AA4C6D">
        <w:rPr>
          <w:rFonts w:hint="eastAsia"/>
        </w:rPr>
        <w:t>％，主要為英屬維京群島、英屬蓋曼群島）、澳大利亞（</w:t>
      </w:r>
      <w:r w:rsidRPr="00AA4C6D">
        <w:rPr>
          <w:rFonts w:hint="eastAsia"/>
        </w:rPr>
        <w:t>19.60</w:t>
      </w:r>
      <w:r w:rsidRPr="00AA4C6D">
        <w:rPr>
          <w:rFonts w:hint="eastAsia"/>
        </w:rPr>
        <w:t>％）、薩摩亞（</w:t>
      </w:r>
      <w:r w:rsidRPr="00AA4C6D">
        <w:rPr>
          <w:rFonts w:hint="eastAsia"/>
        </w:rPr>
        <w:t>11.21</w:t>
      </w:r>
      <w:r w:rsidRPr="00AA4C6D">
        <w:rPr>
          <w:rFonts w:hint="eastAsia"/>
        </w:rPr>
        <w:t>％）、美國（</w:t>
      </w:r>
      <w:r w:rsidRPr="00AA4C6D">
        <w:rPr>
          <w:rFonts w:hint="eastAsia"/>
        </w:rPr>
        <w:t>10.57</w:t>
      </w:r>
      <w:r w:rsidRPr="00AA4C6D">
        <w:rPr>
          <w:rFonts w:hint="eastAsia"/>
        </w:rPr>
        <w:t>％）及日本（</w:t>
      </w:r>
      <w:r w:rsidRPr="00AA4C6D">
        <w:rPr>
          <w:rFonts w:hint="eastAsia"/>
        </w:rPr>
        <w:t>7.43</w:t>
      </w:r>
      <w:r w:rsidRPr="00AA4C6D">
        <w:rPr>
          <w:rFonts w:hint="eastAsia"/>
        </w:rPr>
        <w:t>％）分居前</w:t>
      </w:r>
      <w:r w:rsidRPr="00AA4C6D">
        <w:rPr>
          <w:rFonts w:hint="eastAsia"/>
        </w:rPr>
        <w:t>5</w:t>
      </w:r>
      <w:r w:rsidRPr="00AA4C6D">
        <w:rPr>
          <w:rFonts w:hint="eastAsia"/>
        </w:rPr>
        <w:t>名，合計約</w:t>
      </w:r>
      <w:proofErr w:type="gramStart"/>
      <w:r w:rsidRPr="00AA4C6D">
        <w:rPr>
          <w:rFonts w:hint="eastAsia"/>
        </w:rPr>
        <w:t>占本期僑</w:t>
      </w:r>
      <w:proofErr w:type="gramEnd"/>
      <w:r w:rsidRPr="00AA4C6D">
        <w:rPr>
          <w:rFonts w:hint="eastAsia"/>
        </w:rPr>
        <w:t>外投資總額的</w:t>
      </w:r>
      <w:r w:rsidRPr="00AA4C6D">
        <w:rPr>
          <w:rFonts w:hint="eastAsia"/>
        </w:rPr>
        <w:t>75.11</w:t>
      </w:r>
      <w:r w:rsidRPr="00AA4C6D">
        <w:rPr>
          <w:rFonts w:hint="eastAsia"/>
        </w:rPr>
        <w:t>％。若就業別觀之，僑外投資以金融及保險業（</w:t>
      </w:r>
      <w:r w:rsidRPr="00AA4C6D">
        <w:rPr>
          <w:rFonts w:hint="eastAsia"/>
        </w:rPr>
        <w:t>42.49</w:t>
      </w:r>
      <w:r w:rsidRPr="00AA4C6D">
        <w:rPr>
          <w:rFonts w:hint="eastAsia"/>
        </w:rPr>
        <w:t>％）、批發及零售業（</w:t>
      </w:r>
      <w:r w:rsidRPr="00AA4C6D">
        <w:rPr>
          <w:rFonts w:hint="eastAsia"/>
        </w:rPr>
        <w:t>9.68</w:t>
      </w:r>
      <w:r w:rsidRPr="00AA4C6D">
        <w:rPr>
          <w:rFonts w:hint="eastAsia"/>
        </w:rPr>
        <w:t>％）、電子零組件製造業（</w:t>
      </w:r>
      <w:r w:rsidRPr="00AA4C6D">
        <w:rPr>
          <w:rFonts w:hint="eastAsia"/>
        </w:rPr>
        <w:t>6.25%</w:t>
      </w:r>
      <w:r w:rsidRPr="00AA4C6D">
        <w:rPr>
          <w:rFonts w:hint="eastAsia"/>
        </w:rPr>
        <w:t>）、不動產業（</w:t>
      </w:r>
      <w:r w:rsidRPr="00AA4C6D">
        <w:rPr>
          <w:rFonts w:hint="eastAsia"/>
        </w:rPr>
        <w:t>6.18</w:t>
      </w:r>
      <w:r w:rsidRPr="00AA4C6D">
        <w:rPr>
          <w:rFonts w:hint="eastAsia"/>
        </w:rPr>
        <w:t>％）及支援服務業（</w:t>
      </w:r>
      <w:r w:rsidRPr="00AA4C6D">
        <w:rPr>
          <w:rFonts w:hint="eastAsia"/>
        </w:rPr>
        <w:t>5.79</w:t>
      </w:r>
      <w:r w:rsidRPr="00AA4C6D">
        <w:rPr>
          <w:rFonts w:hint="eastAsia"/>
        </w:rPr>
        <w:t>％）分居前</w:t>
      </w:r>
      <w:r w:rsidRPr="00AA4C6D">
        <w:rPr>
          <w:rFonts w:hint="eastAsia"/>
        </w:rPr>
        <w:t>5</w:t>
      </w:r>
      <w:r w:rsidRPr="00AA4C6D">
        <w:rPr>
          <w:rFonts w:hint="eastAsia"/>
        </w:rPr>
        <w:t>名，合計約</w:t>
      </w:r>
      <w:proofErr w:type="gramStart"/>
      <w:r w:rsidRPr="00AA4C6D">
        <w:rPr>
          <w:rFonts w:hint="eastAsia"/>
        </w:rPr>
        <w:t>占本期僑</w:t>
      </w:r>
      <w:proofErr w:type="gramEnd"/>
      <w:r w:rsidRPr="00AA4C6D">
        <w:rPr>
          <w:rFonts w:hint="eastAsia"/>
        </w:rPr>
        <w:t>外投資總額的</w:t>
      </w:r>
      <w:r w:rsidRPr="00AA4C6D">
        <w:rPr>
          <w:rFonts w:hint="eastAsia"/>
        </w:rPr>
        <w:t>70.39</w:t>
      </w:r>
      <w:r w:rsidRPr="00AA4C6D">
        <w:rPr>
          <w:rFonts w:hint="eastAsia"/>
        </w:rPr>
        <w:t>％。</w:t>
      </w:r>
    </w:p>
    <w:p w:rsidR="00576223" w:rsidRPr="004558A7" w:rsidRDefault="00AA4C6D" w:rsidP="008B77E9">
      <w:pPr>
        <w:pStyle w:val="k32"/>
        <w:topLinePunct/>
        <w:ind w:leftChars="150" w:left="360" w:rightChars="-59"/>
      </w:pPr>
      <w:r w:rsidRPr="00AA4C6D">
        <w:rPr>
          <w:rFonts w:hint="eastAsia"/>
        </w:rPr>
        <w:t>我國外人投資的方式除了僑外投資外，亦來自國內、外金融市場募集資金。依據金管會統計，</w:t>
      </w:r>
      <w:r w:rsidRPr="00AA4C6D">
        <w:rPr>
          <w:rFonts w:hint="eastAsia"/>
        </w:rPr>
        <w:t>102</w:t>
      </w:r>
      <w:r w:rsidRPr="00AA4C6D">
        <w:rPr>
          <w:rFonts w:hint="eastAsia"/>
        </w:rPr>
        <w:t>年</w:t>
      </w:r>
      <w:r w:rsidRPr="00AA4C6D">
        <w:rPr>
          <w:rFonts w:hint="eastAsia"/>
        </w:rPr>
        <w:t>4</w:t>
      </w:r>
      <w:r w:rsidRPr="00AA4C6D">
        <w:rPr>
          <w:rFonts w:hint="eastAsia"/>
        </w:rPr>
        <w:t>月外資投資我國股市淨匯</w:t>
      </w:r>
      <w:r w:rsidR="00FC7277">
        <w:rPr>
          <w:rFonts w:hint="eastAsia"/>
        </w:rPr>
        <w:t>入</w:t>
      </w:r>
      <w:r w:rsidRPr="00AA4C6D">
        <w:rPr>
          <w:rFonts w:hint="eastAsia"/>
        </w:rPr>
        <w:t>金額</w:t>
      </w:r>
      <w:r w:rsidRPr="00AA4C6D">
        <w:rPr>
          <w:rFonts w:hint="eastAsia"/>
        </w:rPr>
        <w:t>11.90</w:t>
      </w:r>
      <w:r w:rsidRPr="00AA4C6D">
        <w:rPr>
          <w:rFonts w:hint="eastAsia"/>
        </w:rPr>
        <w:t>億美元；累計</w:t>
      </w:r>
      <w:r w:rsidRPr="00AA4C6D">
        <w:rPr>
          <w:rFonts w:hint="eastAsia"/>
        </w:rPr>
        <w:t>1</w:t>
      </w:r>
      <w:r w:rsidRPr="00AA4C6D">
        <w:rPr>
          <w:rFonts w:hint="eastAsia"/>
        </w:rPr>
        <w:t>至</w:t>
      </w:r>
      <w:r w:rsidRPr="00AA4C6D">
        <w:rPr>
          <w:rFonts w:hint="eastAsia"/>
        </w:rPr>
        <w:t>4</w:t>
      </w:r>
      <w:r w:rsidRPr="00AA4C6D">
        <w:rPr>
          <w:rFonts w:hint="eastAsia"/>
        </w:rPr>
        <w:t>月淨匯入</w:t>
      </w:r>
      <w:r w:rsidRPr="00AA4C6D">
        <w:rPr>
          <w:rFonts w:hint="eastAsia"/>
        </w:rPr>
        <w:t>36.18</w:t>
      </w:r>
      <w:r w:rsidRPr="00AA4C6D">
        <w:rPr>
          <w:rFonts w:hint="eastAsia"/>
        </w:rPr>
        <w:t>億美元。</w:t>
      </w:r>
    </w:p>
    <w:p w:rsidR="00576223" w:rsidRPr="00D30D93" w:rsidRDefault="00576223" w:rsidP="00576223">
      <w:pPr>
        <w:pStyle w:val="k32"/>
        <w:topLinePunct/>
        <w:ind w:leftChars="150" w:left="360" w:rightChars="-59" w:firstLineChars="700" w:firstLine="1962"/>
        <w:jc w:val="right"/>
      </w:pPr>
      <w:r w:rsidRPr="00D30D93">
        <w:rPr>
          <w:rFonts w:hint="eastAsia"/>
          <w:b/>
          <w:bCs/>
        </w:rPr>
        <w:lastRenderedPageBreak/>
        <w:t>表</w:t>
      </w:r>
      <w:r w:rsidRPr="00D30D93">
        <w:rPr>
          <w:b/>
          <w:bCs/>
        </w:rPr>
        <w:t xml:space="preserve"> 2-6-3  </w:t>
      </w:r>
      <w:r w:rsidRPr="00D30D93">
        <w:rPr>
          <w:rFonts w:hint="eastAsia"/>
          <w:b/>
          <w:bCs/>
        </w:rPr>
        <w:t>外資投入概況</w:t>
      </w:r>
      <w:r w:rsidRPr="00D30D93">
        <w:rPr>
          <w:rFonts w:hint="eastAsia"/>
        </w:rPr>
        <w:t xml:space="preserve">           </w:t>
      </w:r>
      <w:r w:rsidRPr="00D30D93">
        <w:rPr>
          <w:rFonts w:hint="eastAsia"/>
          <w:sz w:val="24"/>
          <w:szCs w:val="24"/>
        </w:rPr>
        <w:t>單位：億美元</w:t>
      </w:r>
      <w:r w:rsidRPr="00D30D93">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D30D93" w:rsidRPr="00D30D93" w:rsidTr="00200ABF">
        <w:trPr>
          <w:tblHeader/>
          <w:jc w:val="center"/>
        </w:trPr>
        <w:tc>
          <w:tcPr>
            <w:tcW w:w="1514" w:type="dxa"/>
            <w:tcBorders>
              <w:bottom w:val="single" w:sz="8" w:space="0" w:color="auto"/>
            </w:tcBorders>
          </w:tcPr>
          <w:p w:rsidR="00576223" w:rsidRPr="00D30D93" w:rsidRDefault="009761DA" w:rsidP="00200ABF">
            <w:pPr>
              <w:snapToGrid w:val="0"/>
              <w:spacing w:line="400" w:lineRule="exact"/>
              <w:ind w:left="-28"/>
              <w:jc w:val="center"/>
              <w:rPr>
                <w:rFonts w:eastAsia="標楷體"/>
              </w:rPr>
            </w:pPr>
            <w:r w:rsidRPr="00D30D93">
              <w:rPr>
                <w:rFonts w:eastAsia="標楷體"/>
              </w:rPr>
              <w:t>年</w:t>
            </w:r>
            <w:r w:rsidRPr="00D30D93">
              <w:rPr>
                <w:rFonts w:eastAsia="標楷體"/>
              </w:rPr>
              <w:t>(</w:t>
            </w:r>
            <w:r w:rsidRPr="00D30D93">
              <w:rPr>
                <w:rFonts w:eastAsia="標楷體"/>
              </w:rPr>
              <w:t>月</w:t>
            </w:r>
            <w:r w:rsidRPr="00D30D93">
              <w:rPr>
                <w:rFonts w:eastAsia="標楷體"/>
              </w:rPr>
              <w:t>)</w:t>
            </w:r>
          </w:p>
        </w:tc>
        <w:tc>
          <w:tcPr>
            <w:tcW w:w="1314"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僑外投資</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總額</w:t>
            </w:r>
          </w:p>
        </w:tc>
        <w:tc>
          <w:tcPr>
            <w:tcW w:w="1788"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外資投入股市</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匯入淨額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存託憑證金額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公司債金額</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97</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82.32</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-128.37</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8.95</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11.05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98</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47.98</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262.14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26.02</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4.25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ind w:rightChars="-39" w:right="-94"/>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99</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38.12</w:t>
            </w:r>
          </w:p>
        </w:tc>
        <w:tc>
          <w:tcPr>
            <w:tcW w:w="1788" w:type="dxa"/>
            <w:tcBorders>
              <w:top w:val="nil"/>
              <w:left w:val="nil"/>
              <w:bottom w:val="nil"/>
              <w:right w:val="nil"/>
            </w:tcBorders>
          </w:tcPr>
          <w:p w:rsidR="00576223" w:rsidRPr="00D30D93" w:rsidRDefault="00576223" w:rsidP="00200ABF">
            <w:pPr>
              <w:snapToGrid w:val="0"/>
              <w:spacing w:line="400" w:lineRule="exact"/>
              <w:ind w:left="170" w:rightChars="100" w:right="240"/>
              <w:jc w:val="center"/>
              <w:rPr>
                <w:rFonts w:eastAsia="標楷體"/>
                <w:b/>
                <w:bCs/>
              </w:rPr>
            </w:pPr>
            <w:r w:rsidRPr="00D30D93">
              <w:rPr>
                <w:rFonts w:eastAsia="標楷體" w:hint="eastAsia"/>
                <w:b/>
                <w:bCs/>
              </w:rPr>
              <w:t>165.76</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14.34</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28.99</w:t>
            </w:r>
          </w:p>
        </w:tc>
      </w:tr>
      <w:tr w:rsidR="00D30D93" w:rsidRPr="00D30D93" w:rsidTr="00200ABF">
        <w:trPr>
          <w:jc w:val="center"/>
        </w:trPr>
        <w:tc>
          <w:tcPr>
            <w:tcW w:w="1514" w:type="dxa"/>
            <w:tcBorders>
              <w:top w:val="nil"/>
              <w:bottom w:val="nil"/>
              <w:right w:val="single" w:sz="4" w:space="0" w:color="auto"/>
            </w:tcBorders>
          </w:tcPr>
          <w:p w:rsidR="00576223" w:rsidRPr="00D30D93" w:rsidRDefault="00721238" w:rsidP="00200ABF">
            <w:pPr>
              <w:snapToGrid w:val="0"/>
              <w:spacing w:line="400" w:lineRule="exact"/>
              <w:ind w:left="-28" w:rightChars="-39" w:right="-94"/>
              <w:rPr>
                <w:rFonts w:eastAsia="標楷體"/>
              </w:rPr>
            </w:pPr>
            <w:r>
              <w:rPr>
                <w:rFonts w:eastAsia="標楷體" w:hint="eastAsia"/>
                <w:b/>
                <w:bCs/>
              </w:rPr>
              <w:t xml:space="preserve"> </w:t>
            </w:r>
            <w:r w:rsidR="00576223" w:rsidRPr="00D30D93">
              <w:rPr>
                <w:rFonts w:eastAsia="標楷體" w:hint="eastAsia"/>
                <w:b/>
                <w:bCs/>
              </w:rPr>
              <w:t>100</w:t>
            </w:r>
            <w:r w:rsidR="00576223" w:rsidRPr="00D30D93">
              <w:rPr>
                <w:rFonts w:eastAsia="標楷體" w:hint="eastAsia"/>
                <w:b/>
                <w:bCs/>
              </w:rPr>
              <w:t>年</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rPr>
            </w:pPr>
            <w:r w:rsidRPr="00D30D93">
              <w:rPr>
                <w:rFonts w:eastAsia="標楷體" w:hint="eastAsia"/>
              </w:rPr>
              <w:t>49.55</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-97.93</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14.70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29.75</w:t>
            </w:r>
          </w:p>
        </w:tc>
      </w:tr>
      <w:tr w:rsidR="00D30D93" w:rsidRPr="00D30D93" w:rsidTr="00200ABF">
        <w:trPr>
          <w:jc w:val="center"/>
        </w:trPr>
        <w:tc>
          <w:tcPr>
            <w:tcW w:w="1514" w:type="dxa"/>
            <w:tcBorders>
              <w:top w:val="nil"/>
              <w:bottom w:val="nil"/>
              <w:right w:val="single" w:sz="4" w:space="0" w:color="auto"/>
            </w:tcBorders>
          </w:tcPr>
          <w:p w:rsidR="008B77E9" w:rsidRPr="00D30D93" w:rsidRDefault="00721238" w:rsidP="00721238">
            <w:pPr>
              <w:snapToGrid w:val="0"/>
              <w:spacing w:line="400" w:lineRule="exact"/>
              <w:ind w:left="-28"/>
              <w:jc w:val="both"/>
              <w:rPr>
                <w:rFonts w:eastAsia="標楷體"/>
                <w:b/>
                <w:bCs/>
              </w:rPr>
            </w:pPr>
            <w:r>
              <w:rPr>
                <w:rFonts w:eastAsia="標楷體" w:hint="eastAsia"/>
                <w:b/>
                <w:bCs/>
              </w:rPr>
              <w:t xml:space="preserve"> </w:t>
            </w:r>
            <w:r w:rsidR="008B77E9" w:rsidRPr="00D30D93">
              <w:rPr>
                <w:rFonts w:eastAsia="標楷體" w:hint="eastAsia"/>
                <w:b/>
                <w:bCs/>
              </w:rPr>
              <w:t>101</w:t>
            </w:r>
            <w:r w:rsidR="008B77E9" w:rsidRPr="00D30D93">
              <w:rPr>
                <w:rFonts w:eastAsia="標楷體" w:hint="eastAsia"/>
                <w:b/>
                <w:bCs/>
              </w:rPr>
              <w:t>年</w:t>
            </w:r>
          </w:p>
        </w:tc>
        <w:tc>
          <w:tcPr>
            <w:tcW w:w="1314" w:type="dxa"/>
            <w:tcBorders>
              <w:top w:val="nil"/>
              <w:left w:val="single" w:sz="4" w:space="0" w:color="auto"/>
              <w:bottom w:val="nil"/>
              <w:right w:val="nil"/>
            </w:tcBorders>
          </w:tcPr>
          <w:p w:rsidR="008B77E9" w:rsidRPr="00D30D93" w:rsidRDefault="00990E3B" w:rsidP="00990E3B">
            <w:pPr>
              <w:snapToGrid w:val="0"/>
              <w:spacing w:line="400" w:lineRule="exact"/>
              <w:ind w:left="170" w:rightChars="100" w:right="240"/>
              <w:jc w:val="right"/>
              <w:rPr>
                <w:b/>
                <w:bCs/>
              </w:rPr>
            </w:pPr>
            <w:r w:rsidRPr="00D30D93">
              <w:rPr>
                <w:rFonts w:hint="eastAsia"/>
                <w:b/>
                <w:bCs/>
              </w:rPr>
              <w:t>55</w:t>
            </w:r>
            <w:r w:rsidR="003B76C6" w:rsidRPr="00D30D93">
              <w:rPr>
                <w:rFonts w:hint="eastAsia"/>
                <w:b/>
                <w:bCs/>
              </w:rPr>
              <w:t>.</w:t>
            </w:r>
            <w:r w:rsidRPr="00D30D93">
              <w:rPr>
                <w:rFonts w:hint="eastAsia"/>
                <w:b/>
                <w:bCs/>
              </w:rPr>
              <w:t>5</w:t>
            </w:r>
            <w:r w:rsidR="003B76C6" w:rsidRPr="00D30D93">
              <w:rPr>
                <w:rFonts w:hint="eastAsia"/>
                <w:b/>
                <w:bCs/>
              </w:rPr>
              <w:t>9</w:t>
            </w:r>
          </w:p>
        </w:tc>
        <w:tc>
          <w:tcPr>
            <w:tcW w:w="1788" w:type="dxa"/>
            <w:tcBorders>
              <w:top w:val="nil"/>
              <w:left w:val="nil"/>
              <w:bottom w:val="nil"/>
              <w:right w:val="nil"/>
            </w:tcBorders>
          </w:tcPr>
          <w:p w:rsidR="008B77E9" w:rsidRPr="00D30D93" w:rsidRDefault="00990E3B" w:rsidP="00990E3B">
            <w:pPr>
              <w:snapToGrid w:val="0"/>
              <w:spacing w:line="400" w:lineRule="exact"/>
              <w:ind w:left="170" w:rightChars="100" w:right="240"/>
              <w:jc w:val="center"/>
              <w:rPr>
                <w:b/>
                <w:bCs/>
              </w:rPr>
            </w:pPr>
            <w:r w:rsidRPr="00D30D93">
              <w:rPr>
                <w:rFonts w:hint="eastAsia"/>
                <w:b/>
                <w:bCs/>
              </w:rPr>
              <w:t>73</w:t>
            </w:r>
            <w:r w:rsidR="00321EC8" w:rsidRPr="00D30D93">
              <w:rPr>
                <w:rFonts w:hint="eastAsia"/>
                <w:b/>
                <w:bCs/>
              </w:rPr>
              <w:t>.</w:t>
            </w:r>
            <w:r w:rsidRPr="00D30D93">
              <w:rPr>
                <w:rFonts w:hint="eastAsia"/>
                <w:b/>
                <w:bCs/>
              </w:rPr>
              <w:t>67</w:t>
            </w:r>
          </w:p>
        </w:tc>
        <w:tc>
          <w:tcPr>
            <w:tcW w:w="1782" w:type="dxa"/>
            <w:tcBorders>
              <w:top w:val="nil"/>
              <w:left w:val="nil"/>
              <w:bottom w:val="nil"/>
              <w:right w:val="nil"/>
            </w:tcBorders>
            <w:vAlign w:val="bottom"/>
          </w:tcPr>
          <w:p w:rsidR="008B77E9" w:rsidRPr="00D30D93" w:rsidRDefault="00321EC8" w:rsidP="008E3E1B">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9.83</w:t>
            </w:r>
          </w:p>
        </w:tc>
        <w:tc>
          <w:tcPr>
            <w:tcW w:w="1782" w:type="dxa"/>
            <w:tcBorders>
              <w:top w:val="nil"/>
              <w:left w:val="nil"/>
              <w:bottom w:val="nil"/>
            </w:tcBorders>
          </w:tcPr>
          <w:p w:rsidR="008B77E9" w:rsidRPr="00D30D93" w:rsidRDefault="00321EC8" w:rsidP="008E3E1B">
            <w:pPr>
              <w:snapToGrid w:val="0"/>
              <w:spacing w:line="400" w:lineRule="exact"/>
              <w:ind w:left="-225" w:rightChars="250" w:right="600"/>
              <w:jc w:val="right"/>
              <w:rPr>
                <w:rFonts w:eastAsia="標楷體"/>
                <w:b/>
                <w:bCs/>
              </w:rPr>
            </w:pPr>
            <w:r w:rsidRPr="00D30D93">
              <w:rPr>
                <w:rFonts w:eastAsia="標楷體" w:hint="eastAsia"/>
                <w:b/>
                <w:bCs/>
              </w:rPr>
              <w:t>8.95</w:t>
            </w:r>
          </w:p>
        </w:tc>
      </w:tr>
      <w:tr w:rsidR="00923489" w:rsidRPr="00D30D93" w:rsidTr="00200ABF">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4</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7.72</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-2.91</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2.03</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0.00</w:t>
            </w:r>
          </w:p>
        </w:tc>
      </w:tr>
      <w:tr w:rsidR="00923489" w:rsidRPr="00D30D93" w:rsidTr="00200ABF">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5</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2.86</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-32.95</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3.45</w:t>
            </w:r>
          </w:p>
        </w:tc>
      </w:tr>
      <w:tr w:rsidR="00923489" w:rsidRPr="00D30D93" w:rsidTr="00200ABF">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6</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2.47</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-3.44</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0.50</w:t>
            </w:r>
          </w:p>
        </w:tc>
      </w:tr>
      <w:tr w:rsidR="00923489" w:rsidRPr="00D30D93" w:rsidTr="00200ABF">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7</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4.29</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-27.94</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0.00</w:t>
            </w:r>
          </w:p>
        </w:tc>
      </w:tr>
      <w:tr w:rsidR="00923489" w:rsidRPr="00D30D93" w:rsidTr="004F1D11">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8</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2.89</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18.39</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0.00</w:t>
            </w:r>
          </w:p>
        </w:tc>
      </w:tr>
      <w:tr w:rsidR="00923489" w:rsidRPr="00D30D93" w:rsidTr="004F1D11">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9</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8.52</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4.06</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6.72</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0.00</w:t>
            </w:r>
          </w:p>
        </w:tc>
      </w:tr>
      <w:tr w:rsidR="00923489" w:rsidRPr="00D30D93" w:rsidTr="008B77E9">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10</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3.67</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7.90</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1.08</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2.00</w:t>
            </w:r>
          </w:p>
        </w:tc>
      </w:tr>
      <w:tr w:rsidR="00923489" w:rsidRPr="00D30D93" w:rsidTr="008B77E9">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11</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3.30</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12.62</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3.00</w:t>
            </w:r>
          </w:p>
        </w:tc>
      </w:tr>
      <w:tr w:rsidR="00923489" w:rsidRPr="00D30D93" w:rsidTr="008B77E9">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12</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sidRPr="00D30D93">
              <w:rPr>
                <w:rFonts w:hint="eastAsia"/>
              </w:rPr>
              <w:t>9.30</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29.18</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sidRPr="00D30D93">
              <w:rPr>
                <w:rFonts w:eastAsia="標楷體" w:hint="eastAsia"/>
              </w:rPr>
              <w:t>0.00</w:t>
            </w:r>
          </w:p>
        </w:tc>
      </w:tr>
      <w:tr w:rsidR="00923489" w:rsidRPr="00D30D93" w:rsidTr="00D30D93">
        <w:trPr>
          <w:jc w:val="center"/>
        </w:trPr>
        <w:tc>
          <w:tcPr>
            <w:tcW w:w="1514" w:type="dxa"/>
            <w:tcBorders>
              <w:top w:val="nil"/>
              <w:bottom w:val="nil"/>
              <w:right w:val="single" w:sz="4" w:space="0" w:color="auto"/>
            </w:tcBorders>
          </w:tcPr>
          <w:p w:rsidR="00923489" w:rsidRPr="000A31A6" w:rsidRDefault="00923489" w:rsidP="00923489">
            <w:pPr>
              <w:snapToGrid w:val="0"/>
              <w:spacing w:line="400" w:lineRule="exact"/>
              <w:ind w:left="-28" w:rightChars="55" w:right="132"/>
              <w:rPr>
                <w:rFonts w:eastAsia="標楷體"/>
                <w:b/>
              </w:rPr>
            </w:pPr>
            <w:r w:rsidRPr="000A31A6">
              <w:rPr>
                <w:rFonts w:eastAsia="標楷體" w:hint="eastAsia"/>
                <w:b/>
              </w:rPr>
              <w:t>102</w:t>
            </w:r>
            <w:r w:rsidRPr="000A31A6">
              <w:rPr>
                <w:rFonts w:eastAsia="標楷體" w:hint="eastAsia"/>
                <w:b/>
              </w:rPr>
              <w:t>年</w:t>
            </w:r>
            <w:r>
              <w:rPr>
                <w:rFonts w:eastAsia="標楷體" w:hint="eastAsia"/>
                <w:b/>
              </w:rPr>
              <w:t>1~4</w:t>
            </w:r>
            <w:r>
              <w:rPr>
                <w:rFonts w:eastAsia="標楷體" w:hint="eastAsia"/>
                <w:b/>
              </w:rPr>
              <w:t>月</w:t>
            </w:r>
          </w:p>
        </w:tc>
        <w:tc>
          <w:tcPr>
            <w:tcW w:w="1314" w:type="dxa"/>
            <w:tcBorders>
              <w:top w:val="nil"/>
              <w:left w:val="single" w:sz="4" w:space="0" w:color="auto"/>
              <w:bottom w:val="nil"/>
              <w:right w:val="nil"/>
            </w:tcBorders>
          </w:tcPr>
          <w:p w:rsidR="00923489" w:rsidRPr="000A31A6" w:rsidRDefault="00923489" w:rsidP="00923489">
            <w:pPr>
              <w:snapToGrid w:val="0"/>
              <w:spacing w:line="400" w:lineRule="exact"/>
              <w:ind w:left="170" w:rightChars="100" w:right="240"/>
              <w:jc w:val="right"/>
              <w:rPr>
                <w:b/>
              </w:rPr>
            </w:pPr>
            <w:r>
              <w:rPr>
                <w:rFonts w:hint="eastAsia"/>
                <w:b/>
              </w:rPr>
              <w:t>15.58</w:t>
            </w:r>
          </w:p>
        </w:tc>
        <w:tc>
          <w:tcPr>
            <w:tcW w:w="1788" w:type="dxa"/>
            <w:tcBorders>
              <w:top w:val="nil"/>
              <w:left w:val="nil"/>
              <w:bottom w:val="nil"/>
              <w:right w:val="nil"/>
            </w:tcBorders>
          </w:tcPr>
          <w:p w:rsidR="00923489" w:rsidRPr="00DD53A3" w:rsidRDefault="00923489" w:rsidP="00923489">
            <w:pPr>
              <w:snapToGrid w:val="0"/>
              <w:spacing w:line="400" w:lineRule="exact"/>
              <w:ind w:left="-225" w:rightChars="250" w:right="600"/>
              <w:jc w:val="right"/>
              <w:rPr>
                <w:rFonts w:eastAsia="標楷體"/>
                <w:b/>
                <w:color w:val="FF0000"/>
              </w:rPr>
            </w:pPr>
            <w:r w:rsidRPr="00DE2046">
              <w:rPr>
                <w:rFonts w:eastAsia="標楷體" w:hint="eastAsia"/>
                <w:b/>
                <w:color w:val="000000" w:themeColor="text1"/>
              </w:rPr>
              <w:t>36.18</w:t>
            </w:r>
          </w:p>
        </w:tc>
        <w:tc>
          <w:tcPr>
            <w:tcW w:w="1782" w:type="dxa"/>
            <w:tcBorders>
              <w:top w:val="nil"/>
              <w:left w:val="nil"/>
              <w:bottom w:val="nil"/>
              <w:right w:val="nil"/>
            </w:tcBorders>
            <w:vAlign w:val="bottom"/>
          </w:tcPr>
          <w:p w:rsidR="00923489" w:rsidRPr="00DE2046" w:rsidRDefault="00923489" w:rsidP="00923489">
            <w:pPr>
              <w:tabs>
                <w:tab w:val="center" w:pos="572"/>
                <w:tab w:val="right" w:pos="1144"/>
              </w:tabs>
              <w:snapToGrid w:val="0"/>
              <w:spacing w:line="400" w:lineRule="exact"/>
              <w:ind w:left="-225" w:rightChars="250" w:right="600"/>
              <w:jc w:val="right"/>
              <w:rPr>
                <w:rFonts w:eastAsia="標楷體"/>
                <w:b/>
                <w:bCs/>
                <w:color w:val="000000" w:themeColor="text1"/>
              </w:rPr>
            </w:pPr>
            <w:r w:rsidRPr="00DE2046">
              <w:rPr>
                <w:rFonts w:eastAsia="標楷體" w:hint="eastAsia"/>
                <w:b/>
                <w:bCs/>
                <w:color w:val="000000" w:themeColor="text1"/>
              </w:rPr>
              <w:t>3.24</w:t>
            </w:r>
          </w:p>
        </w:tc>
        <w:tc>
          <w:tcPr>
            <w:tcW w:w="1782" w:type="dxa"/>
            <w:tcBorders>
              <w:top w:val="nil"/>
              <w:left w:val="nil"/>
              <w:bottom w:val="nil"/>
            </w:tcBorders>
          </w:tcPr>
          <w:p w:rsidR="00923489" w:rsidRPr="00DE2046" w:rsidRDefault="00923489" w:rsidP="00923489">
            <w:pPr>
              <w:tabs>
                <w:tab w:val="center" w:pos="572"/>
                <w:tab w:val="right" w:pos="1144"/>
              </w:tabs>
              <w:snapToGrid w:val="0"/>
              <w:spacing w:line="400" w:lineRule="exact"/>
              <w:ind w:left="-225" w:rightChars="250" w:right="600"/>
              <w:jc w:val="right"/>
              <w:rPr>
                <w:rFonts w:eastAsia="標楷體"/>
                <w:b/>
                <w:bCs/>
                <w:color w:val="000000" w:themeColor="text1"/>
              </w:rPr>
            </w:pPr>
            <w:r w:rsidRPr="00DE2046">
              <w:rPr>
                <w:rFonts w:eastAsia="標楷體" w:hint="eastAsia"/>
                <w:b/>
                <w:bCs/>
                <w:color w:val="000000" w:themeColor="text1"/>
              </w:rPr>
              <w:t>1.30</w:t>
            </w:r>
          </w:p>
        </w:tc>
      </w:tr>
      <w:tr w:rsidR="00923489" w:rsidRPr="000A31A6" w:rsidTr="00D30D93">
        <w:trPr>
          <w:jc w:val="center"/>
        </w:trPr>
        <w:tc>
          <w:tcPr>
            <w:tcW w:w="1514" w:type="dxa"/>
            <w:tcBorders>
              <w:top w:val="nil"/>
              <w:bottom w:val="nil"/>
              <w:right w:val="single" w:sz="4" w:space="0" w:color="auto"/>
            </w:tcBorders>
          </w:tcPr>
          <w:p w:rsidR="00923489" w:rsidRPr="000A31A6" w:rsidRDefault="00923489" w:rsidP="00923489">
            <w:pPr>
              <w:snapToGrid w:val="0"/>
              <w:spacing w:line="400" w:lineRule="exact"/>
              <w:ind w:left="-28" w:rightChars="150" w:right="360"/>
              <w:jc w:val="right"/>
              <w:rPr>
                <w:rFonts w:eastAsia="標楷體"/>
              </w:rPr>
            </w:pPr>
            <w:r w:rsidRPr="000A31A6">
              <w:rPr>
                <w:rFonts w:eastAsia="標楷體" w:hint="eastAsia"/>
              </w:rPr>
              <w:t>1</w:t>
            </w:r>
            <w:r w:rsidRPr="000A31A6">
              <w:rPr>
                <w:rFonts w:eastAsia="標楷體" w:hint="eastAsia"/>
              </w:rPr>
              <w:t>月</w:t>
            </w:r>
          </w:p>
        </w:tc>
        <w:tc>
          <w:tcPr>
            <w:tcW w:w="1314" w:type="dxa"/>
            <w:tcBorders>
              <w:top w:val="nil"/>
              <w:left w:val="single" w:sz="4" w:space="0" w:color="auto"/>
              <w:bottom w:val="nil"/>
              <w:right w:val="nil"/>
            </w:tcBorders>
          </w:tcPr>
          <w:p w:rsidR="00923489" w:rsidRPr="000A31A6" w:rsidRDefault="00923489" w:rsidP="00923489">
            <w:pPr>
              <w:snapToGrid w:val="0"/>
              <w:spacing w:line="400" w:lineRule="exact"/>
              <w:ind w:left="170" w:rightChars="100" w:right="240"/>
              <w:jc w:val="right"/>
            </w:pPr>
            <w:r w:rsidRPr="000A31A6">
              <w:rPr>
                <w:rFonts w:hint="eastAsia"/>
              </w:rPr>
              <w:t>3.</w:t>
            </w:r>
            <w:r>
              <w:rPr>
                <w:rFonts w:hint="eastAsia"/>
              </w:rPr>
              <w:t>0</w:t>
            </w:r>
            <w:r w:rsidRPr="000A31A6">
              <w:rPr>
                <w:rFonts w:hint="eastAsia"/>
              </w:rPr>
              <w:t>9</w:t>
            </w:r>
          </w:p>
        </w:tc>
        <w:tc>
          <w:tcPr>
            <w:tcW w:w="1788" w:type="dxa"/>
            <w:tcBorders>
              <w:top w:val="nil"/>
              <w:left w:val="nil"/>
              <w:bottom w:val="nil"/>
              <w:right w:val="nil"/>
            </w:tcBorders>
          </w:tcPr>
          <w:p w:rsidR="00923489" w:rsidRPr="000A31A6" w:rsidRDefault="00923489" w:rsidP="00923489">
            <w:pPr>
              <w:snapToGrid w:val="0"/>
              <w:spacing w:line="400" w:lineRule="exact"/>
              <w:ind w:left="-225" w:rightChars="250" w:right="600"/>
              <w:jc w:val="right"/>
              <w:rPr>
                <w:rFonts w:eastAsia="標楷體"/>
              </w:rPr>
            </w:pPr>
            <w:r w:rsidRPr="000A31A6">
              <w:rPr>
                <w:rFonts w:eastAsia="標楷體" w:hint="eastAsia"/>
              </w:rPr>
              <w:t>6.62</w:t>
            </w:r>
          </w:p>
        </w:tc>
        <w:tc>
          <w:tcPr>
            <w:tcW w:w="1782" w:type="dxa"/>
            <w:tcBorders>
              <w:top w:val="nil"/>
              <w:left w:val="nil"/>
              <w:bottom w:val="nil"/>
              <w:right w:val="nil"/>
            </w:tcBorders>
            <w:vAlign w:val="bottom"/>
          </w:tcPr>
          <w:p w:rsidR="00923489" w:rsidRPr="000A31A6" w:rsidRDefault="00923489" w:rsidP="00923489">
            <w:pPr>
              <w:tabs>
                <w:tab w:val="center" w:pos="572"/>
                <w:tab w:val="right" w:pos="1144"/>
              </w:tabs>
              <w:snapToGrid w:val="0"/>
              <w:spacing w:line="400" w:lineRule="exact"/>
              <w:ind w:left="-225" w:rightChars="250" w:right="600"/>
              <w:jc w:val="right"/>
              <w:rPr>
                <w:rFonts w:eastAsia="標楷體"/>
              </w:rPr>
            </w:pPr>
            <w:r w:rsidRPr="000A31A6">
              <w:rPr>
                <w:rFonts w:eastAsia="標楷體" w:hint="eastAsia"/>
              </w:rPr>
              <w:t>0.00</w:t>
            </w:r>
          </w:p>
        </w:tc>
        <w:tc>
          <w:tcPr>
            <w:tcW w:w="1782" w:type="dxa"/>
            <w:tcBorders>
              <w:top w:val="nil"/>
              <w:left w:val="nil"/>
              <w:bottom w:val="nil"/>
            </w:tcBorders>
          </w:tcPr>
          <w:p w:rsidR="00923489" w:rsidRPr="000A31A6" w:rsidRDefault="00923489" w:rsidP="00923489">
            <w:pPr>
              <w:snapToGrid w:val="0"/>
              <w:spacing w:line="400" w:lineRule="exact"/>
              <w:ind w:left="-225" w:rightChars="250" w:right="600"/>
              <w:jc w:val="right"/>
              <w:rPr>
                <w:rFonts w:eastAsia="標楷體"/>
              </w:rPr>
            </w:pPr>
            <w:r w:rsidRPr="000A31A6">
              <w:rPr>
                <w:rFonts w:eastAsia="標楷體" w:hint="eastAsia"/>
              </w:rPr>
              <w:t>0.00</w:t>
            </w:r>
          </w:p>
        </w:tc>
      </w:tr>
      <w:tr w:rsidR="00923489" w:rsidRPr="000A31A6" w:rsidTr="00A97E7B">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sidRPr="00D30D93">
              <w:rPr>
                <w:rFonts w:eastAsia="標楷體" w:hint="eastAsia"/>
              </w:rPr>
              <w:t>2</w:t>
            </w:r>
            <w:r w:rsidRPr="00D30D93">
              <w:rPr>
                <w:rFonts w:eastAsia="標楷體" w:hint="eastAsia"/>
              </w:rPr>
              <w:t>月</w:t>
            </w:r>
          </w:p>
        </w:tc>
        <w:tc>
          <w:tcPr>
            <w:tcW w:w="1314" w:type="dxa"/>
            <w:tcBorders>
              <w:top w:val="nil"/>
              <w:left w:val="single" w:sz="4" w:space="0" w:color="auto"/>
              <w:bottom w:val="nil"/>
              <w:right w:val="nil"/>
            </w:tcBorders>
          </w:tcPr>
          <w:p w:rsidR="00923489" w:rsidRPr="00D30D93" w:rsidRDefault="00923489" w:rsidP="00923489">
            <w:pPr>
              <w:snapToGrid w:val="0"/>
              <w:spacing w:line="400" w:lineRule="exact"/>
              <w:ind w:left="170" w:rightChars="100" w:right="240"/>
              <w:jc w:val="right"/>
            </w:pPr>
            <w:r>
              <w:rPr>
                <w:rFonts w:hint="eastAsia"/>
              </w:rPr>
              <w:t>5</w:t>
            </w:r>
            <w:r w:rsidRPr="00D30D93">
              <w:rPr>
                <w:rFonts w:hint="eastAsia"/>
              </w:rPr>
              <w:t>.</w:t>
            </w:r>
            <w:r>
              <w:rPr>
                <w:rFonts w:hint="eastAsia"/>
              </w:rPr>
              <w:t>4</w:t>
            </w:r>
            <w:r w:rsidRPr="00D30D93">
              <w:rPr>
                <w:rFonts w:hint="eastAsia"/>
              </w:rPr>
              <w:t>5</w:t>
            </w:r>
          </w:p>
        </w:tc>
        <w:tc>
          <w:tcPr>
            <w:tcW w:w="1788" w:type="dxa"/>
            <w:tcBorders>
              <w:top w:val="nil"/>
              <w:left w:val="nil"/>
              <w:bottom w:val="nil"/>
              <w:right w:val="nil"/>
            </w:tcBorders>
          </w:tcPr>
          <w:p w:rsidR="00923489" w:rsidRPr="00D30D93" w:rsidRDefault="00923489" w:rsidP="00923489">
            <w:pPr>
              <w:snapToGrid w:val="0"/>
              <w:spacing w:line="400" w:lineRule="exact"/>
              <w:ind w:left="-225" w:rightChars="250" w:right="600"/>
              <w:jc w:val="right"/>
              <w:rPr>
                <w:rFonts w:eastAsia="標楷體"/>
              </w:rPr>
            </w:pPr>
            <w:r>
              <w:rPr>
                <w:rFonts w:eastAsia="標楷體" w:hint="eastAsia"/>
              </w:rPr>
              <w:t>18</w:t>
            </w:r>
            <w:r w:rsidRPr="00D30D93">
              <w:rPr>
                <w:rFonts w:eastAsia="標楷體" w:hint="eastAsia"/>
              </w:rPr>
              <w:t>.3</w:t>
            </w:r>
            <w:r>
              <w:rPr>
                <w:rFonts w:eastAsia="標楷體" w:hint="eastAsia"/>
              </w:rPr>
              <w:t>6</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923489" w:rsidRPr="00D30D93" w:rsidRDefault="00923489" w:rsidP="00923489">
            <w:pPr>
              <w:snapToGrid w:val="0"/>
              <w:spacing w:line="400" w:lineRule="exact"/>
              <w:ind w:left="-225" w:rightChars="250" w:right="600"/>
              <w:jc w:val="right"/>
              <w:rPr>
                <w:rFonts w:eastAsia="標楷體"/>
              </w:rPr>
            </w:pPr>
            <w:r>
              <w:rPr>
                <w:rFonts w:eastAsia="標楷體" w:hint="eastAsia"/>
              </w:rPr>
              <w:t>1</w:t>
            </w:r>
            <w:r w:rsidRPr="00D30D93">
              <w:rPr>
                <w:rFonts w:eastAsia="標楷體" w:hint="eastAsia"/>
              </w:rPr>
              <w:t>.</w:t>
            </w:r>
            <w:r>
              <w:rPr>
                <w:rFonts w:eastAsia="標楷體" w:hint="eastAsia"/>
              </w:rPr>
              <w:t>3</w:t>
            </w:r>
            <w:r w:rsidRPr="00D30D93">
              <w:rPr>
                <w:rFonts w:eastAsia="標楷體" w:hint="eastAsia"/>
              </w:rPr>
              <w:t>0</w:t>
            </w:r>
          </w:p>
        </w:tc>
      </w:tr>
      <w:tr w:rsidR="00923489" w:rsidRPr="000A31A6" w:rsidTr="007215C3">
        <w:trPr>
          <w:jc w:val="center"/>
        </w:trPr>
        <w:tc>
          <w:tcPr>
            <w:tcW w:w="1514" w:type="dxa"/>
            <w:tcBorders>
              <w:top w:val="nil"/>
              <w:bottom w:val="nil"/>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nil"/>
              <w:right w:val="nil"/>
            </w:tcBorders>
          </w:tcPr>
          <w:p w:rsidR="00923489" w:rsidRDefault="00923489" w:rsidP="00923489">
            <w:pPr>
              <w:snapToGrid w:val="0"/>
              <w:spacing w:line="400" w:lineRule="exact"/>
              <w:ind w:left="170" w:rightChars="100" w:right="240"/>
              <w:jc w:val="right"/>
            </w:pPr>
            <w:r>
              <w:rPr>
                <w:rFonts w:hint="eastAsia"/>
              </w:rPr>
              <w:t>4.06</w:t>
            </w:r>
          </w:p>
        </w:tc>
        <w:tc>
          <w:tcPr>
            <w:tcW w:w="1788" w:type="dxa"/>
            <w:tcBorders>
              <w:top w:val="nil"/>
              <w:left w:val="nil"/>
              <w:bottom w:val="nil"/>
              <w:right w:val="nil"/>
            </w:tcBorders>
          </w:tcPr>
          <w:p w:rsidR="00923489" w:rsidRDefault="00923489" w:rsidP="00923489">
            <w:pPr>
              <w:snapToGrid w:val="0"/>
              <w:spacing w:line="400" w:lineRule="exact"/>
              <w:ind w:left="-225" w:rightChars="250" w:right="600"/>
              <w:jc w:val="right"/>
              <w:rPr>
                <w:rFonts w:eastAsia="標楷體"/>
              </w:rPr>
            </w:pPr>
            <w:r>
              <w:rPr>
                <w:rFonts w:eastAsia="標楷體" w:hint="eastAsia"/>
              </w:rPr>
              <w:t>-0.70</w:t>
            </w:r>
          </w:p>
        </w:tc>
        <w:tc>
          <w:tcPr>
            <w:tcW w:w="1782" w:type="dxa"/>
            <w:tcBorders>
              <w:top w:val="nil"/>
              <w:left w:val="nil"/>
              <w:bottom w:val="nil"/>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Pr>
                <w:rFonts w:eastAsia="標楷體" w:hint="eastAsia"/>
              </w:rPr>
              <w:t>3.24</w:t>
            </w:r>
          </w:p>
        </w:tc>
        <w:tc>
          <w:tcPr>
            <w:tcW w:w="1782" w:type="dxa"/>
            <w:tcBorders>
              <w:top w:val="nil"/>
              <w:left w:val="nil"/>
              <w:bottom w:val="nil"/>
            </w:tcBorders>
          </w:tcPr>
          <w:p w:rsidR="00923489" w:rsidRDefault="00923489" w:rsidP="00923489">
            <w:pPr>
              <w:snapToGrid w:val="0"/>
              <w:spacing w:line="400" w:lineRule="exact"/>
              <w:ind w:left="-225" w:rightChars="250" w:right="600"/>
              <w:jc w:val="right"/>
              <w:rPr>
                <w:rFonts w:eastAsia="標楷體"/>
              </w:rPr>
            </w:pPr>
            <w:r>
              <w:rPr>
                <w:rFonts w:eastAsia="標楷體" w:hint="eastAsia"/>
              </w:rPr>
              <w:t>0.00</w:t>
            </w:r>
          </w:p>
        </w:tc>
      </w:tr>
      <w:tr w:rsidR="00923489" w:rsidRPr="000A31A6" w:rsidTr="00200ABF">
        <w:trPr>
          <w:jc w:val="center"/>
        </w:trPr>
        <w:tc>
          <w:tcPr>
            <w:tcW w:w="1514" w:type="dxa"/>
            <w:tcBorders>
              <w:top w:val="nil"/>
              <w:bottom w:val="single" w:sz="4" w:space="0" w:color="auto"/>
              <w:right w:val="single" w:sz="4" w:space="0" w:color="auto"/>
            </w:tcBorders>
          </w:tcPr>
          <w:p w:rsidR="00923489" w:rsidRPr="00D30D93" w:rsidRDefault="00923489" w:rsidP="00923489">
            <w:pPr>
              <w:snapToGrid w:val="0"/>
              <w:spacing w:line="400" w:lineRule="exact"/>
              <w:ind w:left="-28"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single" w:sz="4" w:space="0" w:color="auto"/>
              <w:right w:val="nil"/>
            </w:tcBorders>
          </w:tcPr>
          <w:p w:rsidR="00923489" w:rsidRDefault="00923489" w:rsidP="00923489">
            <w:pPr>
              <w:snapToGrid w:val="0"/>
              <w:spacing w:line="400" w:lineRule="exact"/>
              <w:ind w:left="170" w:rightChars="100" w:right="240"/>
              <w:jc w:val="right"/>
            </w:pPr>
            <w:r>
              <w:rPr>
                <w:rFonts w:hint="eastAsia"/>
              </w:rPr>
              <w:t>2.98</w:t>
            </w:r>
          </w:p>
        </w:tc>
        <w:tc>
          <w:tcPr>
            <w:tcW w:w="1788" w:type="dxa"/>
            <w:tcBorders>
              <w:top w:val="nil"/>
              <w:left w:val="nil"/>
              <w:bottom w:val="single" w:sz="4" w:space="0" w:color="auto"/>
              <w:right w:val="nil"/>
            </w:tcBorders>
          </w:tcPr>
          <w:p w:rsidR="00923489" w:rsidRDefault="00923489" w:rsidP="00923489">
            <w:pPr>
              <w:snapToGrid w:val="0"/>
              <w:spacing w:line="400" w:lineRule="exact"/>
              <w:ind w:left="-225" w:rightChars="250" w:right="600"/>
              <w:jc w:val="right"/>
              <w:rPr>
                <w:rFonts w:eastAsia="標楷體"/>
              </w:rPr>
            </w:pPr>
            <w:r>
              <w:rPr>
                <w:rFonts w:eastAsia="標楷體" w:hint="eastAsia"/>
              </w:rPr>
              <w:t>11.90</w:t>
            </w:r>
          </w:p>
        </w:tc>
        <w:tc>
          <w:tcPr>
            <w:tcW w:w="1782" w:type="dxa"/>
            <w:tcBorders>
              <w:top w:val="nil"/>
              <w:left w:val="nil"/>
              <w:bottom w:val="single" w:sz="4" w:space="0" w:color="auto"/>
              <w:right w:val="nil"/>
            </w:tcBorders>
            <w:vAlign w:val="bottom"/>
          </w:tcPr>
          <w:p w:rsidR="00923489" w:rsidRPr="00D30D93" w:rsidRDefault="00923489" w:rsidP="00923489">
            <w:pPr>
              <w:tabs>
                <w:tab w:val="center" w:pos="572"/>
                <w:tab w:val="right" w:pos="1144"/>
              </w:tabs>
              <w:snapToGrid w:val="0"/>
              <w:spacing w:line="400" w:lineRule="exact"/>
              <w:ind w:left="-225"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923489" w:rsidRDefault="00923489" w:rsidP="00923489">
            <w:pPr>
              <w:snapToGrid w:val="0"/>
              <w:spacing w:line="400" w:lineRule="exact"/>
              <w:ind w:left="-225" w:rightChars="250" w:right="600"/>
              <w:jc w:val="right"/>
              <w:rPr>
                <w:rFonts w:eastAsia="標楷體"/>
              </w:rPr>
            </w:pPr>
            <w:r>
              <w:rPr>
                <w:rFonts w:eastAsia="標楷體" w:hint="eastAsia"/>
              </w:rPr>
              <w:t>0.00</w:t>
            </w:r>
          </w:p>
        </w:tc>
      </w:tr>
    </w:tbl>
    <w:p w:rsidR="00576223" w:rsidRPr="007A2A85" w:rsidRDefault="00576223" w:rsidP="007A2A85">
      <w:pPr>
        <w:pStyle w:val="ad"/>
        <w:snapToGrid w:val="0"/>
        <w:spacing w:line="240" w:lineRule="atLeast"/>
        <w:ind w:leftChars="75" w:left="794" w:hangingChars="279" w:hanging="614"/>
        <w:rPr>
          <w:szCs w:val="22"/>
        </w:rPr>
      </w:pPr>
      <w:r w:rsidRPr="007A2A85">
        <w:rPr>
          <w:rFonts w:hint="eastAsia"/>
          <w:szCs w:val="22"/>
        </w:rPr>
        <w:t>資料來源：</w:t>
      </w:r>
      <w:r w:rsidR="0078256B" w:rsidRPr="007A2A85">
        <w:rPr>
          <w:rFonts w:hint="eastAsia"/>
          <w:szCs w:val="22"/>
        </w:rPr>
        <w:t>金管會、</w:t>
      </w:r>
      <w:r w:rsidRPr="007A2A85">
        <w:rPr>
          <w:rFonts w:hint="eastAsia"/>
          <w:szCs w:val="22"/>
        </w:rPr>
        <w:t>經濟部</w:t>
      </w:r>
      <w:r w:rsidR="007C4152" w:rsidRPr="007A2A85">
        <w:rPr>
          <w:rFonts w:hint="eastAsia"/>
          <w:szCs w:val="22"/>
        </w:rPr>
        <w:t>投審會</w:t>
      </w:r>
      <w:r w:rsidRPr="007A2A85">
        <w:rPr>
          <w:rFonts w:hint="eastAsia"/>
          <w:szCs w:val="22"/>
        </w:rPr>
        <w:t>。</w:t>
      </w:r>
    </w:p>
    <w:p w:rsidR="001D5182" w:rsidRPr="00024A9E" w:rsidRDefault="001D5182" w:rsidP="006E37F7">
      <w:pPr>
        <w:pStyle w:val="ad"/>
        <w:snapToGrid w:val="0"/>
        <w:spacing w:line="240" w:lineRule="atLeast"/>
        <w:ind w:leftChars="75" w:left="794" w:hangingChars="279" w:hanging="614"/>
        <w:rPr>
          <w:color w:val="FF0000"/>
        </w:rPr>
      </w:pPr>
    </w:p>
    <w:p w:rsidR="001D5182" w:rsidRPr="00024A9E" w:rsidRDefault="001D5182" w:rsidP="006E37F7">
      <w:pPr>
        <w:pStyle w:val="ad"/>
        <w:snapToGrid w:val="0"/>
        <w:spacing w:line="240" w:lineRule="atLeast"/>
        <w:ind w:leftChars="75" w:left="794" w:hangingChars="279" w:hanging="614"/>
        <w:rPr>
          <w:color w:val="FF0000"/>
        </w:rPr>
        <w:sectPr w:rsidR="001D5182" w:rsidRPr="00024A9E" w:rsidSect="009761DA">
          <w:footerReference w:type="even" r:id="rId22"/>
          <w:footerReference w:type="default" r:id="rId23"/>
          <w:pgSz w:w="11906" w:h="16838" w:code="9"/>
          <w:pgMar w:top="1361" w:right="1797" w:bottom="1361" w:left="1797" w:header="851" w:footer="992" w:gutter="0"/>
          <w:cols w:space="425"/>
          <w:docGrid w:type="lines" w:linePitch="360"/>
        </w:sectPr>
      </w:pPr>
    </w:p>
    <w:p w:rsidR="001D5182" w:rsidRPr="00024A9E" w:rsidRDefault="001D5182" w:rsidP="00276BD8">
      <w:pPr>
        <w:pStyle w:val="t-3"/>
        <w:snapToGrid w:val="0"/>
        <w:spacing w:beforeLines="50" w:before="180" w:line="300" w:lineRule="auto"/>
        <w:ind w:right="-60"/>
      </w:pPr>
      <w:bookmarkStart w:id="73" w:name="_（七）物價"/>
      <w:bookmarkStart w:id="74" w:name="_Toc187823737"/>
      <w:bookmarkStart w:id="75" w:name="_Toc201487790"/>
      <w:bookmarkStart w:id="76" w:name="_Toc230064843"/>
      <w:bookmarkStart w:id="77" w:name="_Toc279048482"/>
      <w:bookmarkStart w:id="78" w:name="_Toc349916587"/>
      <w:bookmarkStart w:id="79" w:name="_Toc358042582"/>
      <w:bookmarkEnd w:id="73"/>
      <w:r w:rsidRPr="00024A9E">
        <w:lastRenderedPageBreak/>
        <w:t>（七）物價</w:t>
      </w:r>
      <w:bookmarkEnd w:id="74"/>
      <w:bookmarkEnd w:id="75"/>
      <w:bookmarkEnd w:id="76"/>
      <w:bookmarkEnd w:id="77"/>
      <w:bookmarkEnd w:id="78"/>
      <w:bookmarkEnd w:id="79"/>
    </w:p>
    <w:p w:rsidR="00423DF4" w:rsidRPr="00024A9E" w:rsidRDefault="00423DF4" w:rsidP="00276BD8">
      <w:pPr>
        <w:pStyle w:val="k3a"/>
        <w:tabs>
          <w:tab w:val="left" w:pos="540"/>
        </w:tabs>
        <w:spacing w:before="180" w:line="300" w:lineRule="auto"/>
        <w:ind w:leftChars="99" w:left="717" w:right="0" w:hangingChars="171" w:hanging="479"/>
        <w:rPr>
          <w:b/>
          <w:bCs/>
        </w:rPr>
      </w:pPr>
      <w:r w:rsidRPr="00024A9E">
        <w:rPr>
          <w:b/>
          <w:bCs/>
        </w:rPr>
        <w:t>１、</w:t>
      </w:r>
      <w:r w:rsidR="00923489" w:rsidRPr="00923489">
        <w:rPr>
          <w:rFonts w:hint="eastAsia"/>
          <w:b/>
          <w:bCs/>
        </w:rPr>
        <w:t>102</w:t>
      </w:r>
      <w:r w:rsidR="00923489" w:rsidRPr="00923489">
        <w:rPr>
          <w:rFonts w:hint="eastAsia"/>
          <w:b/>
          <w:bCs/>
        </w:rPr>
        <w:t>年</w:t>
      </w:r>
      <w:r w:rsidR="00923489" w:rsidRPr="00923489">
        <w:rPr>
          <w:rFonts w:hint="eastAsia"/>
          <w:b/>
          <w:bCs/>
        </w:rPr>
        <w:t>4</w:t>
      </w:r>
      <w:r w:rsidR="00923489" w:rsidRPr="00923489">
        <w:rPr>
          <w:rFonts w:hint="eastAsia"/>
          <w:b/>
          <w:bCs/>
        </w:rPr>
        <w:t>月消費者物價上漲</w:t>
      </w:r>
      <w:r w:rsidR="00923489" w:rsidRPr="00923489">
        <w:rPr>
          <w:rFonts w:hint="eastAsia"/>
          <w:b/>
          <w:bCs/>
        </w:rPr>
        <w:t>1.04</w:t>
      </w:r>
      <w:r w:rsidR="00923489" w:rsidRPr="00923489">
        <w:rPr>
          <w:rFonts w:hint="eastAsia"/>
          <w:b/>
          <w:bCs/>
        </w:rPr>
        <w:t>％，躉售物價下跌</w:t>
      </w:r>
      <w:r w:rsidR="00923489" w:rsidRPr="00923489">
        <w:rPr>
          <w:rFonts w:hint="eastAsia"/>
          <w:b/>
          <w:bCs/>
        </w:rPr>
        <w:t>3.69</w:t>
      </w:r>
      <w:r w:rsidR="00923489" w:rsidRPr="00923489">
        <w:rPr>
          <w:rFonts w:hint="eastAsia"/>
          <w:b/>
          <w:bCs/>
        </w:rPr>
        <w:t>％</w:t>
      </w:r>
    </w:p>
    <w:p w:rsidR="00423DF4" w:rsidRDefault="00923489" w:rsidP="00923489">
      <w:pPr>
        <w:pStyle w:val="k32"/>
        <w:topLinePunct/>
        <w:ind w:leftChars="150" w:left="360" w:rightChars="-59" w:firstLine="536"/>
        <w:rPr>
          <w:spacing w:val="-6"/>
          <w:szCs w:val="28"/>
        </w:rPr>
      </w:pPr>
      <w:r w:rsidRPr="00923489">
        <w:rPr>
          <w:spacing w:val="-6"/>
          <w:szCs w:val="28"/>
        </w:rPr>
        <w:t>102</w:t>
      </w:r>
      <w:r w:rsidRPr="00923489">
        <w:rPr>
          <w:rFonts w:hint="eastAsia"/>
          <w:spacing w:val="-6"/>
          <w:szCs w:val="28"/>
        </w:rPr>
        <w:t>年</w:t>
      </w:r>
      <w:r w:rsidRPr="00923489">
        <w:rPr>
          <w:spacing w:val="-6"/>
          <w:szCs w:val="28"/>
        </w:rPr>
        <w:t>4</w:t>
      </w:r>
      <w:r w:rsidRPr="00923489">
        <w:rPr>
          <w:rFonts w:hint="eastAsia"/>
          <w:spacing w:val="-6"/>
          <w:szCs w:val="28"/>
        </w:rPr>
        <w:t>月消費者物價指數（</w:t>
      </w:r>
      <w:r w:rsidRPr="00923489">
        <w:rPr>
          <w:spacing w:val="-6"/>
          <w:szCs w:val="28"/>
        </w:rPr>
        <w:t>CPI</w:t>
      </w:r>
      <w:r w:rsidRPr="00923489">
        <w:rPr>
          <w:rFonts w:hint="eastAsia"/>
          <w:spacing w:val="-6"/>
          <w:szCs w:val="28"/>
        </w:rPr>
        <w:t>）較</w:t>
      </w:r>
      <w:r w:rsidRPr="00923489">
        <w:rPr>
          <w:spacing w:val="-6"/>
          <w:szCs w:val="28"/>
        </w:rPr>
        <w:t>101</w:t>
      </w:r>
      <w:r w:rsidRPr="00923489">
        <w:rPr>
          <w:rFonts w:hint="eastAsia"/>
          <w:spacing w:val="-6"/>
          <w:szCs w:val="28"/>
        </w:rPr>
        <w:t>年同月上漲</w:t>
      </w:r>
      <w:r w:rsidRPr="00923489">
        <w:rPr>
          <w:spacing w:val="-6"/>
          <w:szCs w:val="28"/>
        </w:rPr>
        <w:t>1.04</w:t>
      </w:r>
      <w:r w:rsidRPr="00923489">
        <w:rPr>
          <w:rFonts w:hint="eastAsia"/>
          <w:spacing w:val="-6"/>
          <w:szCs w:val="28"/>
        </w:rPr>
        <w:t>％，主因蔬菜行情較去年高，加以蛋類、肉類、</w:t>
      </w:r>
      <w:proofErr w:type="gramStart"/>
      <w:r w:rsidRPr="00923489">
        <w:rPr>
          <w:rFonts w:hint="eastAsia"/>
          <w:spacing w:val="-6"/>
          <w:szCs w:val="28"/>
        </w:rPr>
        <w:t>外食費及</w:t>
      </w:r>
      <w:proofErr w:type="gramEnd"/>
      <w:r w:rsidRPr="00923489">
        <w:rPr>
          <w:rFonts w:hint="eastAsia"/>
          <w:spacing w:val="-6"/>
          <w:szCs w:val="28"/>
        </w:rPr>
        <w:t>燃氣等價格處相對高檔所致，惟油料費及網路費調降，</w:t>
      </w:r>
      <w:r w:rsidRPr="00923489">
        <w:rPr>
          <w:spacing w:val="-6"/>
          <w:szCs w:val="28"/>
        </w:rPr>
        <w:t>3C</w:t>
      </w:r>
      <w:r w:rsidRPr="00923489">
        <w:rPr>
          <w:rFonts w:hint="eastAsia"/>
          <w:spacing w:val="-6"/>
          <w:szCs w:val="28"/>
        </w:rPr>
        <w:t>消費性電子產品等持續降價促銷，抵銷部分漲幅；若扣除蔬菜水果，漲</w:t>
      </w:r>
      <w:r w:rsidRPr="00923489">
        <w:rPr>
          <w:spacing w:val="-6"/>
          <w:szCs w:val="28"/>
        </w:rPr>
        <w:t>0.82</w:t>
      </w:r>
      <w:r w:rsidRPr="00923489">
        <w:rPr>
          <w:rFonts w:hint="eastAsia"/>
          <w:spacing w:val="-6"/>
          <w:szCs w:val="28"/>
        </w:rPr>
        <w:t>％，若再剔除能源後之總指數</w:t>
      </w:r>
      <w:r w:rsidRPr="00923489">
        <w:rPr>
          <w:spacing w:val="-6"/>
          <w:szCs w:val="28"/>
        </w:rPr>
        <w:t>(</w:t>
      </w:r>
      <w:r w:rsidRPr="00923489">
        <w:rPr>
          <w:rFonts w:hint="eastAsia"/>
          <w:spacing w:val="-6"/>
          <w:szCs w:val="28"/>
        </w:rPr>
        <w:t>即核心物價</w:t>
      </w:r>
      <w:r w:rsidRPr="00923489">
        <w:rPr>
          <w:spacing w:val="-6"/>
          <w:szCs w:val="28"/>
        </w:rPr>
        <w:t>)</w:t>
      </w:r>
      <w:r w:rsidRPr="00923489">
        <w:rPr>
          <w:rFonts w:hint="eastAsia"/>
          <w:spacing w:val="-6"/>
          <w:szCs w:val="28"/>
        </w:rPr>
        <w:t>，漲</w:t>
      </w:r>
      <w:r w:rsidRPr="00923489">
        <w:rPr>
          <w:spacing w:val="-6"/>
          <w:szCs w:val="28"/>
        </w:rPr>
        <w:t>0.8</w:t>
      </w:r>
      <w:r w:rsidR="00FC7277">
        <w:rPr>
          <w:rFonts w:hint="eastAsia"/>
          <w:spacing w:val="-6"/>
          <w:szCs w:val="28"/>
        </w:rPr>
        <w:t>6</w:t>
      </w:r>
      <w:r w:rsidRPr="00923489">
        <w:rPr>
          <w:rFonts w:hint="eastAsia"/>
          <w:spacing w:val="-6"/>
          <w:szCs w:val="28"/>
        </w:rPr>
        <w:t>％。累計</w:t>
      </w:r>
      <w:r w:rsidRPr="00923489">
        <w:rPr>
          <w:spacing w:val="-6"/>
          <w:szCs w:val="28"/>
        </w:rPr>
        <w:t>1</w:t>
      </w:r>
      <w:r w:rsidRPr="00923489">
        <w:rPr>
          <w:rFonts w:hint="eastAsia"/>
          <w:spacing w:val="-6"/>
          <w:szCs w:val="28"/>
        </w:rPr>
        <w:t>至</w:t>
      </w:r>
      <w:r w:rsidRPr="00923489">
        <w:rPr>
          <w:spacing w:val="-6"/>
          <w:szCs w:val="28"/>
        </w:rPr>
        <w:t>4</w:t>
      </w:r>
      <w:r w:rsidRPr="00923489">
        <w:rPr>
          <w:rFonts w:hint="eastAsia"/>
          <w:spacing w:val="-6"/>
          <w:szCs w:val="28"/>
        </w:rPr>
        <w:t>月</w:t>
      </w:r>
      <w:r w:rsidRPr="00923489">
        <w:rPr>
          <w:spacing w:val="-6"/>
          <w:szCs w:val="28"/>
        </w:rPr>
        <w:t>CPI</w:t>
      </w:r>
      <w:r w:rsidRPr="00923489">
        <w:rPr>
          <w:rFonts w:hint="eastAsia"/>
          <w:spacing w:val="-6"/>
          <w:szCs w:val="28"/>
        </w:rPr>
        <w:t>較</w:t>
      </w:r>
      <w:r w:rsidRPr="00923489">
        <w:rPr>
          <w:spacing w:val="-6"/>
          <w:szCs w:val="28"/>
        </w:rPr>
        <w:t>101</w:t>
      </w:r>
      <w:r w:rsidRPr="00923489">
        <w:rPr>
          <w:rFonts w:hint="eastAsia"/>
          <w:spacing w:val="-6"/>
          <w:szCs w:val="28"/>
        </w:rPr>
        <w:t>年同期上漲</w:t>
      </w:r>
      <w:r w:rsidRPr="00923489">
        <w:rPr>
          <w:spacing w:val="-6"/>
          <w:szCs w:val="28"/>
        </w:rPr>
        <w:t>1.62</w:t>
      </w:r>
      <w:r w:rsidRPr="00923489">
        <w:rPr>
          <w:rFonts w:hint="eastAsia"/>
          <w:spacing w:val="-6"/>
          <w:szCs w:val="28"/>
        </w:rPr>
        <w:t>％。</w:t>
      </w:r>
    </w:p>
    <w:p w:rsidR="00423DF4" w:rsidRPr="0063670E" w:rsidRDefault="00923489" w:rsidP="00923489">
      <w:pPr>
        <w:pStyle w:val="k32"/>
        <w:topLinePunct/>
        <w:ind w:leftChars="150" w:left="360" w:rightChars="-59" w:firstLine="536"/>
        <w:rPr>
          <w:spacing w:val="-6"/>
          <w:szCs w:val="28"/>
        </w:rPr>
      </w:pPr>
      <w:r w:rsidRPr="00923489">
        <w:rPr>
          <w:rFonts w:hint="eastAsia"/>
          <w:spacing w:val="-6"/>
          <w:szCs w:val="28"/>
        </w:rPr>
        <w:t>102</w:t>
      </w:r>
      <w:r w:rsidRPr="00923489">
        <w:rPr>
          <w:rFonts w:hint="eastAsia"/>
          <w:spacing w:val="-6"/>
          <w:szCs w:val="28"/>
        </w:rPr>
        <w:t>年</w:t>
      </w:r>
      <w:r w:rsidRPr="00923489">
        <w:rPr>
          <w:rFonts w:hint="eastAsia"/>
          <w:spacing w:val="-6"/>
          <w:szCs w:val="28"/>
        </w:rPr>
        <w:t>4</w:t>
      </w:r>
      <w:r w:rsidRPr="00923489">
        <w:rPr>
          <w:rFonts w:hint="eastAsia"/>
          <w:spacing w:val="-6"/>
          <w:szCs w:val="28"/>
        </w:rPr>
        <w:t>月躉售物價指數（</w:t>
      </w:r>
      <w:r w:rsidRPr="00923489">
        <w:rPr>
          <w:rFonts w:hint="eastAsia"/>
          <w:spacing w:val="-6"/>
          <w:szCs w:val="28"/>
        </w:rPr>
        <w:t>WPI</w:t>
      </w:r>
      <w:r w:rsidRPr="00923489">
        <w:rPr>
          <w:rFonts w:hint="eastAsia"/>
          <w:spacing w:val="-6"/>
          <w:szCs w:val="28"/>
        </w:rPr>
        <w:t>）較</w:t>
      </w:r>
      <w:r w:rsidRPr="00923489">
        <w:rPr>
          <w:rFonts w:hint="eastAsia"/>
          <w:spacing w:val="-6"/>
          <w:szCs w:val="28"/>
        </w:rPr>
        <w:t>101</w:t>
      </w:r>
      <w:r w:rsidRPr="00923489">
        <w:rPr>
          <w:rFonts w:hint="eastAsia"/>
          <w:spacing w:val="-6"/>
          <w:szCs w:val="28"/>
        </w:rPr>
        <w:t>年同月下跌</w:t>
      </w:r>
      <w:r w:rsidRPr="00923489">
        <w:rPr>
          <w:rFonts w:hint="eastAsia"/>
          <w:spacing w:val="-6"/>
          <w:szCs w:val="28"/>
        </w:rPr>
        <w:t>3.69</w:t>
      </w:r>
      <w:r w:rsidRPr="00923489">
        <w:rPr>
          <w:rFonts w:hint="eastAsia"/>
          <w:spacing w:val="-6"/>
          <w:szCs w:val="28"/>
        </w:rPr>
        <w:t>％，主因油品、基本金屬及化學材料等價格處相對低檔，惟第一階段電價合理化方案致電價上漲，抵銷部分跌幅，其中國產內銷品跌</w:t>
      </w:r>
      <w:r w:rsidRPr="00923489">
        <w:rPr>
          <w:rFonts w:hint="eastAsia"/>
          <w:spacing w:val="-6"/>
          <w:szCs w:val="28"/>
        </w:rPr>
        <w:t>2.15</w:t>
      </w:r>
      <w:r w:rsidRPr="00923489">
        <w:rPr>
          <w:rFonts w:hint="eastAsia"/>
          <w:spacing w:val="-6"/>
          <w:szCs w:val="28"/>
        </w:rPr>
        <w:t>％，進口品跌</w:t>
      </w:r>
      <w:r w:rsidRPr="00923489">
        <w:rPr>
          <w:rFonts w:hint="eastAsia"/>
          <w:spacing w:val="-6"/>
          <w:szCs w:val="28"/>
        </w:rPr>
        <w:t>6.21</w:t>
      </w:r>
      <w:r w:rsidRPr="00923489">
        <w:rPr>
          <w:rFonts w:hint="eastAsia"/>
          <w:spacing w:val="-6"/>
          <w:szCs w:val="28"/>
        </w:rPr>
        <w:t>％，出口品跌</w:t>
      </w:r>
      <w:r w:rsidRPr="00923489">
        <w:rPr>
          <w:rFonts w:hint="eastAsia"/>
          <w:spacing w:val="-6"/>
          <w:szCs w:val="28"/>
        </w:rPr>
        <w:t>2.74</w:t>
      </w:r>
      <w:r w:rsidRPr="00923489">
        <w:rPr>
          <w:rFonts w:hint="eastAsia"/>
          <w:spacing w:val="-6"/>
          <w:szCs w:val="28"/>
        </w:rPr>
        <w:t>％。累計</w:t>
      </w:r>
      <w:r w:rsidRPr="00923489">
        <w:rPr>
          <w:rFonts w:hint="eastAsia"/>
          <w:spacing w:val="-6"/>
          <w:szCs w:val="28"/>
        </w:rPr>
        <w:t>1</w:t>
      </w:r>
      <w:r w:rsidRPr="00923489">
        <w:rPr>
          <w:rFonts w:hint="eastAsia"/>
          <w:spacing w:val="-6"/>
          <w:szCs w:val="28"/>
        </w:rPr>
        <w:t>至</w:t>
      </w:r>
      <w:r w:rsidRPr="00923489">
        <w:rPr>
          <w:rFonts w:hint="eastAsia"/>
          <w:spacing w:val="-6"/>
          <w:szCs w:val="28"/>
        </w:rPr>
        <w:t>4</w:t>
      </w:r>
      <w:r w:rsidRPr="00923489">
        <w:rPr>
          <w:rFonts w:hint="eastAsia"/>
          <w:spacing w:val="-6"/>
          <w:szCs w:val="28"/>
        </w:rPr>
        <w:t>月</w:t>
      </w:r>
      <w:r w:rsidRPr="00923489">
        <w:rPr>
          <w:rFonts w:hint="eastAsia"/>
          <w:spacing w:val="-6"/>
          <w:szCs w:val="28"/>
        </w:rPr>
        <w:t>WPI</w:t>
      </w:r>
      <w:r w:rsidRPr="00923489">
        <w:rPr>
          <w:rFonts w:hint="eastAsia"/>
          <w:spacing w:val="-6"/>
          <w:szCs w:val="28"/>
        </w:rPr>
        <w:t>較</w:t>
      </w:r>
      <w:r w:rsidRPr="00923489">
        <w:rPr>
          <w:rFonts w:hint="eastAsia"/>
          <w:spacing w:val="-6"/>
          <w:szCs w:val="28"/>
        </w:rPr>
        <w:t>101</w:t>
      </w:r>
      <w:r w:rsidRPr="00923489">
        <w:rPr>
          <w:rFonts w:hint="eastAsia"/>
          <w:spacing w:val="-6"/>
          <w:szCs w:val="28"/>
        </w:rPr>
        <w:t>年同期下跌</w:t>
      </w:r>
      <w:r w:rsidRPr="00923489">
        <w:rPr>
          <w:rFonts w:hint="eastAsia"/>
          <w:spacing w:val="-6"/>
          <w:szCs w:val="28"/>
        </w:rPr>
        <w:t>3.23</w:t>
      </w:r>
      <w:r w:rsidRPr="00923489">
        <w:rPr>
          <w:rFonts w:hint="eastAsia"/>
          <w:spacing w:val="-6"/>
          <w:szCs w:val="28"/>
        </w:rPr>
        <w:t>％。</w:t>
      </w:r>
    </w:p>
    <w:p w:rsidR="00423DF4" w:rsidRPr="00205C72" w:rsidRDefault="00423DF4" w:rsidP="00276BD8">
      <w:pPr>
        <w:pStyle w:val="k3a"/>
        <w:tabs>
          <w:tab w:val="left" w:pos="540"/>
        </w:tabs>
        <w:spacing w:before="180" w:line="300" w:lineRule="auto"/>
        <w:ind w:leftChars="99" w:left="717" w:right="0" w:hangingChars="171" w:hanging="479"/>
        <w:rPr>
          <w:b/>
          <w:bCs/>
        </w:rPr>
      </w:pPr>
      <w:r w:rsidRPr="00205C72">
        <w:rPr>
          <w:b/>
          <w:bCs/>
        </w:rPr>
        <w:t>２、</w:t>
      </w:r>
      <w:r w:rsidR="00923489" w:rsidRPr="00923489">
        <w:rPr>
          <w:rFonts w:hint="eastAsia"/>
          <w:b/>
          <w:bCs/>
        </w:rPr>
        <w:t>102</w:t>
      </w:r>
      <w:r w:rsidR="00923489" w:rsidRPr="00923489">
        <w:rPr>
          <w:rFonts w:hint="eastAsia"/>
          <w:b/>
          <w:bCs/>
        </w:rPr>
        <w:t>年</w:t>
      </w:r>
      <w:r w:rsidR="00923489" w:rsidRPr="00923489">
        <w:rPr>
          <w:rFonts w:hint="eastAsia"/>
          <w:b/>
          <w:bCs/>
        </w:rPr>
        <w:t>4</w:t>
      </w:r>
      <w:r w:rsidR="00923489" w:rsidRPr="00923489">
        <w:rPr>
          <w:rFonts w:hint="eastAsia"/>
          <w:b/>
          <w:bCs/>
        </w:rPr>
        <w:t>月進口物價下跌</w:t>
      </w:r>
      <w:r w:rsidR="00923489" w:rsidRPr="00923489">
        <w:rPr>
          <w:rFonts w:hint="eastAsia"/>
          <w:b/>
          <w:bCs/>
        </w:rPr>
        <w:t>6.21</w:t>
      </w:r>
      <w:r w:rsidR="00923489" w:rsidRPr="00923489">
        <w:rPr>
          <w:rFonts w:hint="eastAsia"/>
          <w:b/>
          <w:bCs/>
        </w:rPr>
        <w:t>％、出口物價下跌</w:t>
      </w:r>
      <w:r w:rsidR="00923489" w:rsidRPr="00923489">
        <w:rPr>
          <w:rFonts w:hint="eastAsia"/>
          <w:b/>
          <w:bCs/>
        </w:rPr>
        <w:t>2.74</w:t>
      </w:r>
      <w:r w:rsidR="00923489" w:rsidRPr="00923489">
        <w:rPr>
          <w:rFonts w:hint="eastAsia"/>
          <w:b/>
          <w:bCs/>
        </w:rPr>
        <w:t>％</w:t>
      </w:r>
    </w:p>
    <w:p w:rsidR="0019230A" w:rsidRPr="00850683" w:rsidRDefault="00923489" w:rsidP="00276BD8">
      <w:pPr>
        <w:pStyle w:val="k32"/>
        <w:topLinePunct/>
        <w:ind w:leftChars="150" w:left="360" w:rightChars="-59"/>
      </w:pPr>
      <w:r w:rsidRPr="00923489">
        <w:rPr>
          <w:rFonts w:hint="eastAsia"/>
        </w:rPr>
        <w:t>102</w:t>
      </w:r>
      <w:r w:rsidRPr="00923489">
        <w:rPr>
          <w:rFonts w:hint="eastAsia"/>
        </w:rPr>
        <w:t>年</w:t>
      </w:r>
      <w:r w:rsidRPr="00923489">
        <w:rPr>
          <w:rFonts w:hint="eastAsia"/>
        </w:rPr>
        <w:t>4</w:t>
      </w:r>
      <w:r w:rsidRPr="00923489">
        <w:rPr>
          <w:rFonts w:hint="eastAsia"/>
        </w:rPr>
        <w:t>月以新台幣計價之進口物價指數，較</w:t>
      </w:r>
      <w:r w:rsidRPr="00923489">
        <w:rPr>
          <w:rFonts w:hint="eastAsia"/>
        </w:rPr>
        <w:t>3</w:t>
      </w:r>
      <w:r w:rsidRPr="00923489">
        <w:rPr>
          <w:rFonts w:hint="eastAsia"/>
        </w:rPr>
        <w:t>月下跌</w:t>
      </w:r>
      <w:r w:rsidRPr="00923489">
        <w:rPr>
          <w:rFonts w:hint="eastAsia"/>
        </w:rPr>
        <w:t>1.42</w:t>
      </w:r>
      <w:r w:rsidRPr="00923489">
        <w:rPr>
          <w:rFonts w:hint="eastAsia"/>
        </w:rPr>
        <w:t>％，較</w:t>
      </w:r>
      <w:r w:rsidRPr="00923489">
        <w:rPr>
          <w:rFonts w:hint="eastAsia"/>
        </w:rPr>
        <w:t>101</w:t>
      </w:r>
      <w:r w:rsidRPr="00923489">
        <w:rPr>
          <w:rFonts w:hint="eastAsia"/>
        </w:rPr>
        <w:t>年同月下跌</w:t>
      </w:r>
      <w:r w:rsidRPr="00923489">
        <w:rPr>
          <w:rFonts w:hint="eastAsia"/>
        </w:rPr>
        <w:t>6.21</w:t>
      </w:r>
      <w:r w:rsidRPr="00923489">
        <w:rPr>
          <w:rFonts w:hint="eastAsia"/>
        </w:rPr>
        <w:t>％，若剔除匯率變動因素</w:t>
      </w:r>
      <w:r w:rsidRPr="00923489">
        <w:rPr>
          <w:rFonts w:hint="eastAsia"/>
        </w:rPr>
        <w:t>(</w:t>
      </w:r>
      <w:r w:rsidRPr="00923489">
        <w:rPr>
          <w:rFonts w:hint="eastAsia"/>
        </w:rPr>
        <w:t>新台幣對美元較上年同月貶值</w:t>
      </w:r>
      <w:r w:rsidRPr="00923489">
        <w:rPr>
          <w:rFonts w:hint="eastAsia"/>
        </w:rPr>
        <w:t>1.20</w:t>
      </w:r>
      <w:r w:rsidRPr="00923489">
        <w:rPr>
          <w:rFonts w:hint="eastAsia"/>
        </w:rPr>
        <w:t>％</w:t>
      </w:r>
      <w:r w:rsidRPr="00923489">
        <w:rPr>
          <w:rFonts w:hint="eastAsia"/>
        </w:rPr>
        <w:t>)</w:t>
      </w:r>
      <w:r w:rsidRPr="00923489">
        <w:rPr>
          <w:rFonts w:hint="eastAsia"/>
        </w:rPr>
        <w:t>，</w:t>
      </w:r>
      <w:r w:rsidRPr="00923489">
        <w:rPr>
          <w:rFonts w:hint="eastAsia"/>
        </w:rPr>
        <w:t>4</w:t>
      </w:r>
      <w:r w:rsidRPr="00923489">
        <w:rPr>
          <w:rFonts w:hint="eastAsia"/>
        </w:rPr>
        <w:t>月以美元計價之指數較上年同月下跌</w:t>
      </w:r>
      <w:r w:rsidRPr="00923489">
        <w:rPr>
          <w:rFonts w:hint="eastAsia"/>
        </w:rPr>
        <w:t>7.34</w:t>
      </w:r>
      <w:r w:rsidRPr="00923489">
        <w:rPr>
          <w:rFonts w:hint="eastAsia"/>
        </w:rPr>
        <w:t>％，主因煤、原油、銅、鋼胚、鋼鐵廢料及丁二烯等價格相較去年為低，使礦產品類、基本金屬及其製品類、化學或有關工業產品類分別下跌</w:t>
      </w:r>
      <w:r w:rsidRPr="00923489">
        <w:rPr>
          <w:rFonts w:hint="eastAsia"/>
        </w:rPr>
        <w:t>12.52</w:t>
      </w:r>
      <w:r w:rsidRPr="00923489">
        <w:rPr>
          <w:rFonts w:hint="eastAsia"/>
        </w:rPr>
        <w:t>％、</w:t>
      </w:r>
      <w:r w:rsidRPr="00923489">
        <w:rPr>
          <w:rFonts w:hint="eastAsia"/>
        </w:rPr>
        <w:t>8.38</w:t>
      </w:r>
      <w:r w:rsidRPr="00923489">
        <w:rPr>
          <w:rFonts w:hint="eastAsia"/>
        </w:rPr>
        <w:t>％與</w:t>
      </w:r>
      <w:r w:rsidRPr="00923489">
        <w:rPr>
          <w:rFonts w:hint="eastAsia"/>
        </w:rPr>
        <w:t>6.23</w:t>
      </w:r>
      <w:r w:rsidRPr="00923489">
        <w:rPr>
          <w:rFonts w:hint="eastAsia"/>
        </w:rPr>
        <w:t>％，加以日圓貶值，降低由日本進口之設備成本，使機器、電機、電視影像及聲音記錄機等設備類下跌</w:t>
      </w:r>
      <w:r w:rsidRPr="00923489">
        <w:rPr>
          <w:rFonts w:hint="eastAsia"/>
        </w:rPr>
        <w:t>3.84</w:t>
      </w:r>
      <w:r w:rsidRPr="00923489">
        <w:rPr>
          <w:rFonts w:hint="eastAsia"/>
        </w:rPr>
        <w:t>％所致。</w:t>
      </w:r>
    </w:p>
    <w:p w:rsidR="0019230A" w:rsidRDefault="00923489" w:rsidP="00276BD8">
      <w:pPr>
        <w:pStyle w:val="k32"/>
        <w:topLinePunct/>
        <w:ind w:leftChars="150" w:left="360" w:rightChars="-59"/>
      </w:pPr>
      <w:r w:rsidRPr="00923489">
        <w:t>102</w:t>
      </w:r>
      <w:r w:rsidRPr="00923489">
        <w:rPr>
          <w:rFonts w:hint="eastAsia"/>
        </w:rPr>
        <w:t>年</w:t>
      </w:r>
      <w:r w:rsidRPr="00923489">
        <w:t>4</w:t>
      </w:r>
      <w:r w:rsidRPr="00923489">
        <w:rPr>
          <w:rFonts w:hint="eastAsia"/>
        </w:rPr>
        <w:t>月以新台幣計價之出口物價指數較</w:t>
      </w:r>
      <w:r w:rsidRPr="00923489">
        <w:t>3</w:t>
      </w:r>
      <w:r w:rsidRPr="00923489">
        <w:rPr>
          <w:rFonts w:hint="eastAsia"/>
        </w:rPr>
        <w:t>月下跌</w:t>
      </w:r>
      <w:r w:rsidRPr="00923489">
        <w:t>0.07</w:t>
      </w:r>
      <w:r w:rsidRPr="00923489">
        <w:rPr>
          <w:rFonts w:hint="eastAsia"/>
        </w:rPr>
        <w:t>％，較</w:t>
      </w:r>
      <w:r w:rsidRPr="00923489">
        <w:t>101</w:t>
      </w:r>
      <w:r w:rsidRPr="00923489">
        <w:rPr>
          <w:rFonts w:hint="eastAsia"/>
        </w:rPr>
        <w:t>年同月下跌</w:t>
      </w:r>
      <w:r w:rsidRPr="00923489">
        <w:t>2.74</w:t>
      </w:r>
      <w:r w:rsidRPr="00923489">
        <w:rPr>
          <w:rFonts w:hint="eastAsia"/>
        </w:rPr>
        <w:t>％，若剔除匯率變動因素，</w:t>
      </w:r>
      <w:r w:rsidRPr="00923489">
        <w:t>4</w:t>
      </w:r>
      <w:r w:rsidRPr="00923489">
        <w:rPr>
          <w:rFonts w:hint="eastAsia"/>
        </w:rPr>
        <w:t>月以美元計價之指數較上年同月下跌</w:t>
      </w:r>
      <w:r w:rsidRPr="00923489">
        <w:t>3.91</w:t>
      </w:r>
      <w:r w:rsidRPr="00923489">
        <w:rPr>
          <w:rFonts w:hint="eastAsia"/>
        </w:rPr>
        <w:t>％，因燃料油、柴油、合成橡膠、熱軋鋼板與鋼鐵</w:t>
      </w:r>
      <w:proofErr w:type="gramStart"/>
      <w:r w:rsidRPr="00923489">
        <w:rPr>
          <w:rFonts w:hint="eastAsia"/>
        </w:rPr>
        <w:t>螺釘積等報價</w:t>
      </w:r>
      <w:proofErr w:type="gramEnd"/>
      <w:r w:rsidRPr="00923489">
        <w:rPr>
          <w:rFonts w:hint="eastAsia"/>
        </w:rPr>
        <w:t>較上年走跌，使礦產品類、塑、橡膠及其製品類與基本金屬及其製品類分別下跌</w:t>
      </w:r>
      <w:r w:rsidRPr="00923489">
        <w:t>12.32</w:t>
      </w:r>
      <w:r w:rsidRPr="00923489">
        <w:rPr>
          <w:rFonts w:hint="eastAsia"/>
        </w:rPr>
        <w:t>％、</w:t>
      </w:r>
      <w:r w:rsidRPr="00923489">
        <w:t>5.75</w:t>
      </w:r>
      <w:r w:rsidRPr="00923489">
        <w:rPr>
          <w:rFonts w:hint="eastAsia"/>
        </w:rPr>
        <w:t>％與</w:t>
      </w:r>
      <w:r w:rsidRPr="00923489">
        <w:t>4.32</w:t>
      </w:r>
      <w:r w:rsidRPr="00923489">
        <w:rPr>
          <w:rFonts w:hint="eastAsia"/>
        </w:rPr>
        <w:t>％。</w:t>
      </w:r>
    </w:p>
    <w:p w:rsidR="00322BC5" w:rsidRPr="00096A9C" w:rsidRDefault="00322BC5" w:rsidP="00322BC5">
      <w:pPr>
        <w:snapToGrid w:val="0"/>
        <w:spacing w:before="50" w:line="300" w:lineRule="auto"/>
        <w:ind w:left="314" w:rightChars="-59" w:right="-142" w:hangingChars="112" w:hanging="314"/>
        <w:jc w:val="center"/>
        <w:rPr>
          <w:rFonts w:eastAsia="標楷體"/>
          <w:b/>
          <w:bCs/>
          <w:sz w:val="28"/>
        </w:rPr>
      </w:pPr>
      <w:r w:rsidRPr="00096A9C">
        <w:rPr>
          <w:rFonts w:eastAsia="標楷體" w:hint="eastAsia"/>
          <w:b/>
          <w:bCs/>
          <w:sz w:val="28"/>
        </w:rPr>
        <w:lastRenderedPageBreak/>
        <w:t>圖</w:t>
      </w:r>
      <w:r w:rsidRPr="00096A9C">
        <w:rPr>
          <w:rFonts w:eastAsia="標楷體"/>
          <w:b/>
          <w:bCs/>
          <w:sz w:val="28"/>
        </w:rPr>
        <w:t xml:space="preserve"> 2-7-</w:t>
      </w:r>
      <w:r w:rsidRPr="00096A9C">
        <w:rPr>
          <w:rFonts w:eastAsia="標楷體" w:hint="eastAsia"/>
          <w:b/>
          <w:bCs/>
          <w:sz w:val="28"/>
        </w:rPr>
        <w:t>1</w:t>
      </w:r>
      <w:r w:rsidRPr="00096A9C">
        <w:rPr>
          <w:rFonts w:eastAsia="標楷體"/>
          <w:b/>
          <w:bCs/>
          <w:sz w:val="28"/>
        </w:rPr>
        <w:t xml:space="preserve">  </w:t>
      </w:r>
      <w:r w:rsidRPr="00096A9C">
        <w:rPr>
          <w:rFonts w:eastAsia="標楷體" w:hint="eastAsia"/>
          <w:b/>
          <w:bCs/>
          <w:sz w:val="28"/>
        </w:rPr>
        <w:t>消費者物價指數及躉售物價指數變化</w:t>
      </w:r>
    </w:p>
    <w:p w:rsidR="00322BC5" w:rsidRPr="00591026" w:rsidRDefault="007F4749" w:rsidP="00AB0C18">
      <w:pPr>
        <w:snapToGrid w:val="0"/>
        <w:spacing w:before="120" w:line="300" w:lineRule="auto"/>
        <w:ind w:rightChars="-59" w:right="-142"/>
        <w:jc w:val="both"/>
        <w:rPr>
          <w:rFonts w:eastAsia="標楷體"/>
          <w:color w:val="FF0000"/>
          <w:kern w:val="0"/>
          <w:szCs w:val="20"/>
        </w:rPr>
      </w:pPr>
      <w:r w:rsidRPr="00024A9E">
        <w:rPr>
          <w:rFonts w:eastAsia="標楷體"/>
          <w:noProof/>
          <w:color w:val="FF0000"/>
          <w:sz w:val="28"/>
        </w:rPr>
        <mc:AlternateContent>
          <mc:Choice Requires="wps">
            <w:drawing>
              <wp:anchor distT="0" distB="0" distL="114300" distR="114300" simplePos="0" relativeHeight="251654656" behindDoc="0" locked="0" layoutInCell="1" allowOverlap="1" wp14:anchorId="66DE935A" wp14:editId="03C7DFC8">
                <wp:simplePos x="0" y="0"/>
                <wp:positionH relativeFrom="column">
                  <wp:posOffset>4687570</wp:posOffset>
                </wp:positionH>
                <wp:positionV relativeFrom="paragraph">
                  <wp:posOffset>253365</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113433" w:rsidRPr="00BE0B3C" w:rsidRDefault="00113433" w:rsidP="00322BC5">
                            <w:pPr>
                              <w:spacing w:line="260" w:lineRule="exact"/>
                              <w:jc w:val="center"/>
                              <w:rPr>
                                <w:b/>
                              </w:rPr>
                            </w:pPr>
                            <w:r w:rsidRPr="00BE0B3C">
                              <w:rPr>
                                <w:rFonts w:hint="eastAsia"/>
                                <w:b/>
                              </w:rPr>
                              <w:t>CPI</w:t>
                            </w:r>
                          </w:p>
                          <w:p w:rsidR="00113433" w:rsidRPr="00BE0B3C" w:rsidRDefault="00113433" w:rsidP="00322BC5">
                            <w:pPr>
                              <w:spacing w:line="260" w:lineRule="exact"/>
                              <w:jc w:val="center"/>
                              <w:rPr>
                                <w:b/>
                              </w:rPr>
                            </w:pPr>
                            <w:r>
                              <w:rPr>
                                <w:rFonts w:hint="eastAsia"/>
                                <w:b/>
                              </w:rPr>
                              <w:t>1</w:t>
                            </w:r>
                            <w:r w:rsidRPr="00BE0B3C">
                              <w:rPr>
                                <w:rFonts w:hint="eastAsia"/>
                                <w:b/>
                              </w:rPr>
                              <w:t>.</w:t>
                            </w:r>
                            <w:r>
                              <w:rPr>
                                <w:rFonts w:hint="eastAsia"/>
                                <w:b/>
                              </w:rPr>
                              <w:t>04</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69.1pt;margin-top:19.95pt;width:48.6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" filled="f" stroked="f">
                <v:textbox>
                  <w:txbxContent>
                    <w:p w:rsidR="00113433" w:rsidRPr="00BE0B3C" w:rsidRDefault="00113433" w:rsidP="00322BC5">
                      <w:pPr>
                        <w:spacing w:line="260" w:lineRule="exact"/>
                        <w:jc w:val="center"/>
                        <w:rPr>
                          <w:b/>
                        </w:rPr>
                      </w:pPr>
                      <w:r w:rsidRPr="00BE0B3C">
                        <w:rPr>
                          <w:rFonts w:hint="eastAsia"/>
                          <w:b/>
                        </w:rPr>
                        <w:t>CPI</w:t>
                      </w:r>
                    </w:p>
                    <w:p w:rsidR="00113433" w:rsidRPr="00BE0B3C" w:rsidRDefault="00113433" w:rsidP="00322BC5">
                      <w:pPr>
                        <w:spacing w:line="260" w:lineRule="exact"/>
                        <w:jc w:val="center"/>
                        <w:rPr>
                          <w:b/>
                        </w:rPr>
                      </w:pPr>
                      <w:r>
                        <w:rPr>
                          <w:rFonts w:hint="eastAsia"/>
                          <w:b/>
                        </w:rPr>
                        <w:t>1</w:t>
                      </w:r>
                      <w:r w:rsidRPr="00BE0B3C">
                        <w:rPr>
                          <w:rFonts w:hint="eastAsia"/>
                          <w:b/>
                        </w:rPr>
                        <w:t>.</w:t>
                      </w:r>
                      <w:r>
                        <w:rPr>
                          <w:rFonts w:hint="eastAsia"/>
                          <w:b/>
                        </w:rPr>
                        <w:t>04</w:t>
                      </w:r>
                      <w:r w:rsidRPr="00BE0B3C">
                        <w:rPr>
                          <w:rFonts w:hint="eastAsia"/>
                          <w:b/>
                        </w:rPr>
                        <w:t>%</w:t>
                      </w:r>
                    </w:p>
                  </w:txbxContent>
                </v:textbox>
              </v:shape>
            </w:pict>
          </mc:Fallback>
        </mc:AlternateContent>
      </w:r>
      <w:r w:rsidRPr="00024A9E">
        <w:rPr>
          <w:rFonts w:eastAsia="標楷體"/>
          <w:noProof/>
          <w:color w:val="FF0000"/>
          <w:sz w:val="28"/>
        </w:rPr>
        <mc:AlternateContent>
          <mc:Choice Requires="wps">
            <w:drawing>
              <wp:anchor distT="0" distB="0" distL="114300" distR="114300" simplePos="0" relativeHeight="251655680" behindDoc="0" locked="0" layoutInCell="1" allowOverlap="1" wp14:anchorId="25E0A757" wp14:editId="36808A79">
                <wp:simplePos x="0" y="0"/>
                <wp:positionH relativeFrom="column">
                  <wp:posOffset>4611624</wp:posOffset>
                </wp:positionH>
                <wp:positionV relativeFrom="paragraph">
                  <wp:posOffset>1068197</wp:posOffset>
                </wp:positionV>
                <wp:extent cx="699770" cy="38354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83540"/>
                        </a:xfrm>
                        <a:prstGeom prst="rect">
                          <a:avLst/>
                        </a:prstGeom>
                        <a:noFill/>
                        <a:ln w="9525">
                          <a:noFill/>
                          <a:miter lim="800000"/>
                          <a:headEnd/>
                          <a:tailEnd/>
                        </a:ln>
                      </wps:spPr>
                      <wps:txbx>
                        <w:txbxContent>
                          <w:p w:rsidR="00113433" w:rsidRPr="00BE0B3C" w:rsidRDefault="00113433" w:rsidP="00322BC5">
                            <w:pPr>
                              <w:spacing w:line="240" w:lineRule="exact"/>
                              <w:jc w:val="center"/>
                              <w:rPr>
                                <w:b/>
                              </w:rPr>
                            </w:pPr>
                            <w:r>
                              <w:rPr>
                                <w:rFonts w:hint="eastAsia"/>
                                <w:b/>
                              </w:rPr>
                              <w:t>W</w:t>
                            </w:r>
                            <w:r w:rsidRPr="00BE0B3C">
                              <w:rPr>
                                <w:rFonts w:hint="eastAsia"/>
                                <w:b/>
                              </w:rPr>
                              <w:t>PI</w:t>
                            </w:r>
                          </w:p>
                          <w:p w:rsidR="00113433" w:rsidRPr="00BE0B3C" w:rsidRDefault="00113433" w:rsidP="00322BC5">
                            <w:pPr>
                              <w:spacing w:line="240" w:lineRule="exact"/>
                              <w:jc w:val="center"/>
                              <w:rPr>
                                <w:b/>
                              </w:rPr>
                            </w:pPr>
                            <w:r>
                              <w:rPr>
                                <w:rFonts w:hint="eastAsia"/>
                                <w:b/>
                              </w:rPr>
                              <w:t>-3.69</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3.1pt;margin-top:84.1pt;width:55.1pt;height:3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" filled="f" stroked="f">
                <v:textbox>
                  <w:txbxContent>
                    <w:p w:rsidR="00113433" w:rsidRPr="00BE0B3C" w:rsidRDefault="00113433" w:rsidP="00322BC5">
                      <w:pPr>
                        <w:spacing w:line="240" w:lineRule="exact"/>
                        <w:jc w:val="center"/>
                        <w:rPr>
                          <w:b/>
                        </w:rPr>
                      </w:pPr>
                      <w:r>
                        <w:rPr>
                          <w:rFonts w:hint="eastAsia"/>
                          <w:b/>
                        </w:rPr>
                        <w:t>W</w:t>
                      </w:r>
                      <w:r w:rsidRPr="00BE0B3C">
                        <w:rPr>
                          <w:rFonts w:hint="eastAsia"/>
                          <w:b/>
                        </w:rPr>
                        <w:t>PI</w:t>
                      </w:r>
                    </w:p>
                    <w:p w:rsidR="00113433" w:rsidRPr="00BE0B3C" w:rsidRDefault="00113433" w:rsidP="00322BC5">
                      <w:pPr>
                        <w:spacing w:line="240" w:lineRule="exact"/>
                        <w:jc w:val="center"/>
                        <w:rPr>
                          <w:b/>
                        </w:rPr>
                      </w:pPr>
                      <w:r>
                        <w:rPr>
                          <w:rFonts w:hint="eastAsia"/>
                          <w:b/>
                        </w:rPr>
                        <w:t>-3.69</w:t>
                      </w:r>
                      <w:r w:rsidRPr="00BE0B3C">
                        <w:rPr>
                          <w:rFonts w:hint="eastAsia"/>
                          <w:b/>
                        </w:rPr>
                        <w:t>%</w:t>
                      </w:r>
                    </w:p>
                  </w:txbxContent>
                </v:textbox>
              </v:shape>
            </w:pict>
          </mc:Fallback>
        </mc:AlternateContent>
      </w:r>
      <w:r w:rsidR="00923489" w:rsidRPr="00024A9E">
        <w:rPr>
          <w:noProof/>
          <w:color w:val="FF0000"/>
        </w:rPr>
        <w:drawing>
          <wp:inline distT="0" distB="0" distL="0" distR="0" wp14:anchorId="7C4D23F0" wp14:editId="3668A22D">
            <wp:extent cx="5349240" cy="2340864"/>
            <wp:effectExtent l="0" t="0" r="3810" b="254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3DF4" w:rsidRPr="00096A9C" w:rsidRDefault="00423DF4" w:rsidP="00AB0C18">
      <w:pPr>
        <w:snapToGrid w:val="0"/>
        <w:spacing w:before="240" w:line="300" w:lineRule="auto"/>
        <w:ind w:left="314" w:rightChars="-59" w:right="-142" w:hangingChars="112" w:hanging="314"/>
        <w:jc w:val="center"/>
        <w:rPr>
          <w:rFonts w:eastAsia="標楷體"/>
          <w:b/>
          <w:snapToGrid w:val="0"/>
          <w:sz w:val="28"/>
        </w:rPr>
      </w:pPr>
      <w:r w:rsidRPr="00096A9C">
        <w:rPr>
          <w:rFonts w:eastAsia="標楷體"/>
          <w:b/>
          <w:snapToGrid w:val="0"/>
          <w:sz w:val="28"/>
        </w:rPr>
        <w:t>表</w:t>
      </w:r>
      <w:r w:rsidRPr="00096A9C">
        <w:rPr>
          <w:rFonts w:eastAsia="標楷體"/>
          <w:b/>
          <w:snapToGrid w:val="0"/>
          <w:sz w:val="28"/>
        </w:rPr>
        <w:t xml:space="preserve"> 2-7-1  </w:t>
      </w:r>
      <w:r w:rsidRPr="00096A9C">
        <w:rPr>
          <w:rFonts w:eastAsia="標楷體"/>
          <w:b/>
          <w:snapToGrid w:val="0"/>
          <w:sz w:val="28"/>
        </w:rPr>
        <w:t>物價變動</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024A9E" w:rsidRPr="00096A9C" w:rsidTr="003501E2">
        <w:trPr>
          <w:cantSplit/>
          <w:jc w:val="center"/>
        </w:trPr>
        <w:tc>
          <w:tcPr>
            <w:tcW w:w="1519" w:type="dxa"/>
            <w:vMerge w:val="restart"/>
            <w:tcBorders>
              <w:left w:val="nil"/>
            </w:tcBorders>
            <w:vAlign w:val="center"/>
          </w:tcPr>
          <w:p w:rsidR="00423DF4" w:rsidRPr="00096A9C" w:rsidRDefault="00423DF4" w:rsidP="00756E72">
            <w:pPr>
              <w:spacing w:line="360" w:lineRule="exact"/>
              <w:jc w:val="center"/>
              <w:rPr>
                <w:rFonts w:eastAsia="標楷體"/>
              </w:rPr>
            </w:pPr>
            <w:r w:rsidRPr="00096A9C">
              <w:rPr>
                <w:rFonts w:eastAsia="標楷體"/>
              </w:rPr>
              <w:t>年</w:t>
            </w:r>
            <w:r w:rsidRPr="00096A9C">
              <w:rPr>
                <w:rFonts w:eastAsia="標楷體"/>
              </w:rPr>
              <w:t>(</w:t>
            </w:r>
            <w:r w:rsidRPr="00096A9C">
              <w:rPr>
                <w:rFonts w:eastAsia="標楷體"/>
              </w:rPr>
              <w:t>月</w:t>
            </w:r>
            <w:r w:rsidRPr="00096A9C">
              <w:rPr>
                <w:rFonts w:eastAsia="標楷體"/>
              </w:rPr>
              <w:t>)</w:t>
            </w:r>
          </w:p>
        </w:tc>
        <w:tc>
          <w:tcPr>
            <w:tcW w:w="3302" w:type="dxa"/>
            <w:gridSpan w:val="3"/>
            <w:tcBorders>
              <w:bottom w:val="nil"/>
            </w:tcBorders>
          </w:tcPr>
          <w:p w:rsidR="00423DF4" w:rsidRPr="00096A9C" w:rsidRDefault="00423DF4" w:rsidP="00756E72">
            <w:pPr>
              <w:spacing w:line="360" w:lineRule="exact"/>
              <w:rPr>
                <w:rFonts w:eastAsia="標楷體"/>
              </w:rPr>
            </w:pPr>
            <w:r w:rsidRPr="00096A9C">
              <w:rPr>
                <w:rFonts w:eastAsia="標楷體" w:hint="eastAsia"/>
              </w:rPr>
              <w:t>消費者物價指數</w:t>
            </w:r>
          </w:p>
        </w:tc>
        <w:tc>
          <w:tcPr>
            <w:tcW w:w="4061" w:type="dxa"/>
            <w:gridSpan w:val="4"/>
            <w:tcBorders>
              <w:bottom w:val="nil"/>
              <w:right w:val="nil"/>
            </w:tcBorders>
          </w:tcPr>
          <w:p w:rsidR="00423DF4" w:rsidRPr="00096A9C" w:rsidRDefault="00423DF4" w:rsidP="00756E72">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096A9C">
              <w:rPr>
                <w:rFonts w:ascii="Times New Roman" w:eastAsia="標楷體" w:hAnsi="Times New Roman"/>
                <w:color w:val="auto"/>
                <w:kern w:val="2"/>
              </w:rPr>
              <w:t>躉售物價指數</w:t>
            </w:r>
          </w:p>
        </w:tc>
      </w:tr>
      <w:tr w:rsidR="00024A9E" w:rsidRPr="00096A9C" w:rsidTr="003501E2">
        <w:trPr>
          <w:cantSplit/>
          <w:jc w:val="center"/>
        </w:trPr>
        <w:tc>
          <w:tcPr>
            <w:tcW w:w="1519" w:type="dxa"/>
            <w:vMerge/>
            <w:tcBorders>
              <w:left w:val="nil"/>
              <w:bottom w:val="single" w:sz="4" w:space="0" w:color="auto"/>
            </w:tcBorders>
          </w:tcPr>
          <w:p w:rsidR="00423DF4" w:rsidRPr="00096A9C" w:rsidRDefault="00423DF4" w:rsidP="00756E72">
            <w:pPr>
              <w:spacing w:line="360" w:lineRule="exact"/>
              <w:rPr>
                <w:rFonts w:eastAsia="標楷體"/>
              </w:rPr>
            </w:pPr>
          </w:p>
        </w:tc>
        <w:tc>
          <w:tcPr>
            <w:tcW w:w="1103" w:type="dxa"/>
            <w:tcBorders>
              <w:top w:val="nil"/>
              <w:bottom w:val="single" w:sz="4" w:space="0" w:color="auto"/>
            </w:tcBorders>
          </w:tcPr>
          <w:p w:rsidR="00423DF4" w:rsidRPr="00096A9C"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096A9C">
              <w:rPr>
                <w:rFonts w:eastAsia="標楷體" w:hint="eastAsia"/>
                <w:spacing w:val="0"/>
                <w:kern w:val="2"/>
                <w:szCs w:val="24"/>
              </w:rPr>
              <w:t>年增率</w:t>
            </w:r>
          </w:p>
        </w:tc>
        <w:tc>
          <w:tcPr>
            <w:tcW w:w="1045" w:type="dxa"/>
            <w:tcBorders>
              <w:top w:val="single" w:sz="4" w:space="0" w:color="auto"/>
              <w:bottom w:val="single" w:sz="4" w:space="0" w:color="auto"/>
            </w:tcBorders>
          </w:tcPr>
          <w:p w:rsidR="00423DF4" w:rsidRPr="00096A9C" w:rsidRDefault="00423DF4" w:rsidP="00A45EBD">
            <w:pPr>
              <w:pStyle w:val="k02"/>
              <w:spacing w:before="0" w:beforeAutospacing="0" w:after="0" w:afterAutospacing="0" w:line="360" w:lineRule="exact"/>
              <w:jc w:val="center"/>
              <w:rPr>
                <w:rFonts w:ascii="Times New Roman" w:eastAsia="標楷體"/>
                <w:spacing w:val="-34"/>
              </w:rPr>
            </w:pPr>
            <w:r w:rsidRPr="00096A9C">
              <w:rPr>
                <w:rFonts w:ascii="Times New Roman" w:eastAsia="標楷體" w:hint="eastAsia"/>
              </w:rPr>
              <w:t>不含</w:t>
            </w:r>
            <w:r w:rsidR="00A45EBD" w:rsidRPr="00096A9C">
              <w:rPr>
                <w:rFonts w:ascii="Times New Roman" w:eastAsia="標楷體" w:hint="eastAsia"/>
              </w:rPr>
              <w:t>蔬果</w:t>
            </w:r>
          </w:p>
        </w:tc>
        <w:tc>
          <w:tcPr>
            <w:tcW w:w="1154" w:type="dxa"/>
            <w:tcBorders>
              <w:top w:val="single" w:sz="4" w:space="0" w:color="auto"/>
              <w:bottom w:val="single" w:sz="4" w:space="0" w:color="auto"/>
            </w:tcBorders>
            <w:vAlign w:val="center"/>
          </w:tcPr>
          <w:p w:rsidR="003501E2" w:rsidRDefault="00423DF4" w:rsidP="003501E2">
            <w:pPr>
              <w:pStyle w:val="k02"/>
              <w:spacing w:before="0" w:beforeAutospacing="0" w:after="0" w:afterAutospacing="0" w:line="360" w:lineRule="exact"/>
              <w:jc w:val="center"/>
              <w:rPr>
                <w:rFonts w:ascii="Times New Roman" w:eastAsia="標楷體"/>
              </w:rPr>
            </w:pPr>
            <w:r w:rsidRPr="00096A9C">
              <w:rPr>
                <w:rFonts w:ascii="Times New Roman" w:eastAsia="標楷體" w:hint="eastAsia"/>
              </w:rPr>
              <w:t>不含蔬果及能源</w:t>
            </w:r>
          </w:p>
          <w:p w:rsidR="00423DF4" w:rsidRPr="00096A9C" w:rsidRDefault="003501E2" w:rsidP="003501E2">
            <w:pPr>
              <w:pStyle w:val="k02"/>
              <w:spacing w:before="0" w:beforeAutospacing="0" w:after="0" w:afterAutospacing="0" w:line="360" w:lineRule="exact"/>
              <w:jc w:val="center"/>
              <w:rPr>
                <w:rFonts w:ascii="Times New Roman" w:eastAsia="標楷體"/>
                <w:spacing w:val="-34"/>
              </w:rPr>
            </w:pPr>
            <w:r>
              <w:rPr>
                <w:rFonts w:ascii="Times New Roman" w:eastAsia="標楷體" w:hint="eastAsia"/>
              </w:rPr>
              <w:t>(</w:t>
            </w:r>
            <w:r>
              <w:rPr>
                <w:rFonts w:ascii="Times New Roman" w:eastAsia="標楷體" w:hint="eastAsia"/>
              </w:rPr>
              <w:t>核心</w:t>
            </w:r>
            <w:r>
              <w:rPr>
                <w:rFonts w:ascii="Times New Roman" w:eastAsia="標楷體" w:hint="eastAsia"/>
              </w:rPr>
              <w:t>CPI)</w:t>
            </w:r>
          </w:p>
        </w:tc>
        <w:tc>
          <w:tcPr>
            <w:tcW w:w="1027" w:type="dxa"/>
            <w:tcBorders>
              <w:top w:val="nil"/>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年增率</w:t>
            </w:r>
          </w:p>
        </w:tc>
        <w:tc>
          <w:tcPr>
            <w:tcW w:w="851"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國產</w:t>
            </w:r>
          </w:p>
          <w:p w:rsidR="00423DF4" w:rsidRPr="00096A9C" w:rsidRDefault="00423DF4" w:rsidP="00756E72">
            <w:pPr>
              <w:spacing w:line="360" w:lineRule="exact"/>
              <w:jc w:val="center"/>
              <w:rPr>
                <w:rFonts w:eastAsia="標楷體"/>
              </w:rPr>
            </w:pPr>
            <w:r w:rsidRPr="00096A9C">
              <w:rPr>
                <w:rFonts w:eastAsia="標楷體" w:hint="eastAsia"/>
              </w:rPr>
              <w:t>內銷</w:t>
            </w:r>
          </w:p>
        </w:tc>
        <w:tc>
          <w:tcPr>
            <w:tcW w:w="1067"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進口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c>
          <w:tcPr>
            <w:tcW w:w="1116" w:type="dxa"/>
            <w:tcBorders>
              <w:top w:val="single" w:sz="4" w:space="0" w:color="auto"/>
              <w:bottom w:val="single" w:sz="4" w:space="0" w:color="auto"/>
              <w:right w:val="nil"/>
            </w:tcBorders>
          </w:tcPr>
          <w:p w:rsidR="00423DF4" w:rsidRPr="00096A9C" w:rsidRDefault="00423DF4" w:rsidP="00756E72">
            <w:pPr>
              <w:spacing w:line="360" w:lineRule="exact"/>
              <w:jc w:val="center"/>
              <w:rPr>
                <w:rFonts w:eastAsia="標楷體"/>
              </w:rPr>
            </w:pPr>
            <w:r w:rsidRPr="00096A9C">
              <w:rPr>
                <w:rFonts w:eastAsia="標楷體" w:hint="eastAsia"/>
              </w:rPr>
              <w:t>出口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97</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3.53</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3.43</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3.</w:t>
            </w:r>
            <w:r w:rsidR="003501E2">
              <w:rPr>
                <w:rFonts w:eastAsia="標楷體" w:hint="eastAsia"/>
                <w:b/>
                <w:bCs/>
              </w:rPr>
              <w:t>26</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5.22</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8.64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8.84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-2.14</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98</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-0.87</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-0.45</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-0.</w:t>
            </w:r>
            <w:r w:rsidR="003501E2">
              <w:rPr>
                <w:rFonts w:eastAsia="標楷體" w:hint="eastAsia"/>
                <w:b/>
                <w:bCs/>
              </w:rPr>
              <w:t>0</w:t>
            </w:r>
            <w:r w:rsidRPr="00096A9C">
              <w:rPr>
                <w:rFonts w:eastAsia="標楷體" w:hint="eastAsia"/>
                <w:b/>
                <w:bCs/>
              </w:rPr>
              <w:t>4</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-8.74</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-10.02</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-9.61</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-6.60</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99</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0.96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1.03</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0.</w:t>
            </w:r>
            <w:r w:rsidR="003501E2">
              <w:rPr>
                <w:rFonts w:eastAsia="標楷體" w:hint="eastAsia"/>
                <w:b/>
                <w:bCs/>
              </w:rPr>
              <w:t>58</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w:t>
            </w:r>
            <w:r w:rsidRPr="00096A9C">
              <w:rPr>
                <w:rFonts w:eastAsia="標楷體"/>
                <w:b/>
                <w:bCs/>
              </w:rPr>
              <w:t>.</w:t>
            </w:r>
            <w:r w:rsidRPr="00096A9C">
              <w:rPr>
                <w:rFonts w:eastAsia="標楷體" w:hint="eastAsia"/>
                <w:b/>
                <w:bCs/>
              </w:rPr>
              <w:t>45</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44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04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w:t>
            </w:r>
            <w:r w:rsidRPr="00096A9C">
              <w:rPr>
                <w:rFonts w:eastAsia="標楷體"/>
                <w:b/>
                <w:bCs/>
              </w:rPr>
              <w:t>.</w:t>
            </w:r>
            <w:r w:rsidRPr="00096A9C">
              <w:rPr>
                <w:rFonts w:eastAsia="標楷體" w:hint="eastAsia"/>
                <w:b/>
                <w:bCs/>
              </w:rPr>
              <w:t>03</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100</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b/>
                <w:bCs/>
              </w:rPr>
              <w:t>1.</w:t>
            </w:r>
            <w:r w:rsidRPr="00096A9C">
              <w:rPr>
                <w:rFonts w:eastAsia="標楷體" w:hint="eastAsia"/>
                <w:b/>
                <w:bCs/>
              </w:rPr>
              <w:t>42</w:t>
            </w:r>
            <w:r w:rsidRPr="00096A9C">
              <w:rPr>
                <w:rFonts w:eastAsia="標楷體"/>
                <w:b/>
                <w:bCs/>
              </w:rPr>
              <w:t xml:space="preserve"> </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1.48</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b/>
                <w:bCs/>
              </w:rPr>
              <w:t>1.</w:t>
            </w:r>
            <w:r w:rsidRPr="00096A9C">
              <w:rPr>
                <w:rFonts w:eastAsia="標楷體" w:hint="eastAsia"/>
                <w:b/>
                <w:bCs/>
              </w:rPr>
              <w:t>2</w:t>
            </w:r>
            <w:r w:rsidR="003501E2">
              <w:rPr>
                <w:rFonts w:eastAsia="標楷體" w:hint="eastAsia"/>
                <w:b/>
                <w:bCs/>
              </w:rPr>
              <w:t>6</w:t>
            </w:r>
            <w:r w:rsidRPr="00096A9C">
              <w:rPr>
                <w:rFonts w:eastAsia="標楷體"/>
                <w:b/>
                <w:bCs/>
              </w:rPr>
              <w:t xml:space="preserve"> </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4.32</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5.04</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b/>
                <w:bCs/>
              </w:rPr>
            </w:pPr>
            <w:r w:rsidRPr="00C01822">
              <w:rPr>
                <w:rFonts w:eastAsia="標楷體" w:hint="eastAsia"/>
                <w:b/>
                <w:bCs/>
              </w:rPr>
              <w:t>7.65</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0.09</w:t>
            </w:r>
          </w:p>
        </w:tc>
      </w:tr>
      <w:tr w:rsidR="00024A9E" w:rsidRPr="00520C5C" w:rsidTr="003501E2">
        <w:trPr>
          <w:jc w:val="center"/>
        </w:trPr>
        <w:tc>
          <w:tcPr>
            <w:tcW w:w="1519" w:type="dxa"/>
            <w:tcBorders>
              <w:top w:val="nil"/>
              <w:left w:val="nil"/>
              <w:bottom w:val="nil"/>
              <w:right w:val="single" w:sz="4" w:space="0" w:color="auto"/>
            </w:tcBorders>
          </w:tcPr>
          <w:p w:rsidR="00423DF4" w:rsidRPr="00C01822" w:rsidRDefault="00721238" w:rsidP="00721238">
            <w:pPr>
              <w:snapToGrid w:val="0"/>
              <w:spacing w:line="360" w:lineRule="exact"/>
              <w:ind w:left="-28" w:rightChars="12" w:right="29"/>
              <w:jc w:val="both"/>
              <w:rPr>
                <w:rFonts w:eastAsia="標楷體"/>
                <w:b/>
                <w:bCs/>
              </w:rPr>
            </w:pPr>
            <w:r>
              <w:rPr>
                <w:rFonts w:eastAsia="標楷體" w:hint="eastAsia"/>
                <w:b/>
                <w:bCs/>
              </w:rPr>
              <w:t xml:space="preserve"> </w:t>
            </w:r>
            <w:r w:rsidR="00E37A6F">
              <w:rPr>
                <w:rFonts w:eastAsia="標楷體" w:hint="eastAsia"/>
                <w:b/>
                <w:bCs/>
              </w:rPr>
              <w:t xml:space="preserve"> </w:t>
            </w:r>
            <w:r w:rsidR="00423DF4" w:rsidRPr="00C01822">
              <w:rPr>
                <w:rFonts w:eastAsia="標楷體" w:hint="eastAsia"/>
                <w:b/>
                <w:bCs/>
              </w:rPr>
              <w:t>101</w:t>
            </w:r>
            <w:r w:rsidR="00423DF4" w:rsidRPr="00C01822">
              <w:rPr>
                <w:rFonts w:eastAsia="標楷體" w:hint="eastAsia"/>
                <w:b/>
                <w:bCs/>
              </w:rPr>
              <w:t>年</w:t>
            </w:r>
          </w:p>
        </w:tc>
        <w:tc>
          <w:tcPr>
            <w:tcW w:w="1103" w:type="dxa"/>
            <w:tcBorders>
              <w:top w:val="nil"/>
              <w:left w:val="single" w:sz="4" w:space="0" w:color="auto"/>
              <w:bottom w:val="nil"/>
              <w:right w:val="nil"/>
            </w:tcBorders>
            <w:vAlign w:val="center"/>
          </w:tcPr>
          <w:p w:rsidR="00423DF4" w:rsidRPr="00520C5C" w:rsidRDefault="000424BA" w:rsidP="000F0AD2">
            <w:pPr>
              <w:pStyle w:val="a9"/>
              <w:spacing w:line="360" w:lineRule="exact"/>
              <w:ind w:rightChars="50" w:right="120"/>
              <w:rPr>
                <w:rFonts w:eastAsia="標楷體"/>
                <w:b/>
                <w:bCs/>
                <w:color w:val="FF0000"/>
              </w:rPr>
            </w:pPr>
            <w:r w:rsidRPr="00C01822">
              <w:rPr>
                <w:rFonts w:eastAsia="標楷體" w:hint="eastAsia"/>
                <w:b/>
                <w:bCs/>
              </w:rPr>
              <w:t>1.93</w:t>
            </w:r>
          </w:p>
        </w:tc>
        <w:tc>
          <w:tcPr>
            <w:tcW w:w="1045" w:type="dxa"/>
            <w:tcBorders>
              <w:top w:val="nil"/>
              <w:left w:val="nil"/>
              <w:bottom w:val="nil"/>
              <w:right w:val="nil"/>
            </w:tcBorders>
            <w:vAlign w:val="center"/>
          </w:tcPr>
          <w:p w:rsidR="00423DF4" w:rsidRPr="00520C5C" w:rsidRDefault="00A30109" w:rsidP="00756E72">
            <w:pPr>
              <w:spacing w:line="360" w:lineRule="exact"/>
              <w:jc w:val="center"/>
              <w:rPr>
                <w:rFonts w:eastAsia="標楷體"/>
                <w:b/>
                <w:bCs/>
                <w:color w:val="FF0000"/>
              </w:rPr>
            </w:pPr>
            <w:r w:rsidRPr="00ED69A2">
              <w:rPr>
                <w:rFonts w:eastAsia="標楷體" w:hint="eastAsia"/>
                <w:b/>
                <w:bCs/>
              </w:rPr>
              <w:t>1.30</w:t>
            </w:r>
          </w:p>
        </w:tc>
        <w:tc>
          <w:tcPr>
            <w:tcW w:w="1154" w:type="dxa"/>
            <w:tcBorders>
              <w:top w:val="nil"/>
              <w:left w:val="nil"/>
              <w:bottom w:val="nil"/>
              <w:right w:val="nil"/>
            </w:tcBorders>
            <w:vAlign w:val="center"/>
          </w:tcPr>
          <w:p w:rsidR="00423DF4" w:rsidRPr="00C01822" w:rsidRDefault="00C01822" w:rsidP="00C01822">
            <w:pPr>
              <w:spacing w:line="360" w:lineRule="exact"/>
              <w:jc w:val="center"/>
              <w:rPr>
                <w:rFonts w:eastAsia="標楷體"/>
                <w:b/>
                <w:bCs/>
              </w:rPr>
            </w:pPr>
            <w:r w:rsidRPr="00C01822">
              <w:rPr>
                <w:rFonts w:eastAsia="標楷體" w:hint="eastAsia"/>
                <w:b/>
                <w:bCs/>
              </w:rPr>
              <w:t>1.00</w:t>
            </w:r>
          </w:p>
        </w:tc>
        <w:tc>
          <w:tcPr>
            <w:tcW w:w="1027" w:type="dxa"/>
            <w:tcBorders>
              <w:top w:val="nil"/>
              <w:left w:val="nil"/>
              <w:bottom w:val="nil"/>
              <w:right w:val="nil"/>
            </w:tcBorders>
            <w:vAlign w:val="center"/>
          </w:tcPr>
          <w:p w:rsidR="00423DF4" w:rsidRPr="00C01822" w:rsidRDefault="000424BA" w:rsidP="00FA097A">
            <w:pPr>
              <w:spacing w:line="360" w:lineRule="exact"/>
              <w:jc w:val="center"/>
              <w:rPr>
                <w:rFonts w:eastAsia="標楷體"/>
                <w:b/>
                <w:bCs/>
              </w:rPr>
            </w:pPr>
            <w:r w:rsidRPr="00C01822">
              <w:rPr>
                <w:rFonts w:eastAsia="標楷體" w:hint="eastAsia"/>
                <w:b/>
                <w:bCs/>
              </w:rPr>
              <w:t>-1.16</w:t>
            </w:r>
          </w:p>
        </w:tc>
        <w:tc>
          <w:tcPr>
            <w:tcW w:w="851" w:type="dxa"/>
            <w:tcBorders>
              <w:top w:val="nil"/>
              <w:left w:val="nil"/>
              <w:bottom w:val="nil"/>
              <w:right w:val="nil"/>
            </w:tcBorders>
            <w:vAlign w:val="center"/>
          </w:tcPr>
          <w:p w:rsidR="00423DF4" w:rsidRPr="00C01822" w:rsidRDefault="00F31F4B" w:rsidP="00756E72">
            <w:pPr>
              <w:spacing w:line="360" w:lineRule="exact"/>
              <w:jc w:val="center"/>
              <w:rPr>
                <w:rFonts w:eastAsia="標楷體"/>
                <w:b/>
                <w:bCs/>
              </w:rPr>
            </w:pPr>
            <w:r w:rsidRPr="00C01822">
              <w:rPr>
                <w:rFonts w:eastAsia="標楷體" w:hint="eastAsia"/>
                <w:b/>
                <w:bCs/>
              </w:rPr>
              <w:t>-0.59</w:t>
            </w:r>
          </w:p>
        </w:tc>
        <w:tc>
          <w:tcPr>
            <w:tcW w:w="1067" w:type="dxa"/>
            <w:tcBorders>
              <w:top w:val="nil"/>
              <w:left w:val="nil"/>
              <w:bottom w:val="nil"/>
              <w:right w:val="nil"/>
            </w:tcBorders>
            <w:vAlign w:val="center"/>
          </w:tcPr>
          <w:p w:rsidR="00423DF4" w:rsidRPr="00C01822" w:rsidRDefault="00F31F4B" w:rsidP="00FA097A">
            <w:pPr>
              <w:spacing w:line="360" w:lineRule="exact"/>
              <w:jc w:val="center"/>
              <w:rPr>
                <w:rFonts w:eastAsia="標楷體"/>
                <w:b/>
                <w:bCs/>
              </w:rPr>
            </w:pPr>
            <w:r w:rsidRPr="00C01822">
              <w:rPr>
                <w:rFonts w:eastAsia="標楷體" w:hint="eastAsia"/>
                <w:b/>
                <w:bCs/>
              </w:rPr>
              <w:t>-1.28</w:t>
            </w:r>
          </w:p>
        </w:tc>
        <w:tc>
          <w:tcPr>
            <w:tcW w:w="1116" w:type="dxa"/>
            <w:tcBorders>
              <w:top w:val="nil"/>
              <w:left w:val="nil"/>
              <w:bottom w:val="nil"/>
              <w:right w:val="nil"/>
            </w:tcBorders>
            <w:vAlign w:val="center"/>
          </w:tcPr>
          <w:p w:rsidR="00423DF4" w:rsidRPr="00C01822" w:rsidRDefault="00F31F4B" w:rsidP="00C01822">
            <w:pPr>
              <w:spacing w:line="360" w:lineRule="exact"/>
              <w:jc w:val="center"/>
              <w:rPr>
                <w:rFonts w:eastAsia="標楷體"/>
                <w:b/>
                <w:bCs/>
              </w:rPr>
            </w:pPr>
            <w:r w:rsidRPr="00C01822">
              <w:rPr>
                <w:rFonts w:eastAsia="標楷體" w:hint="eastAsia"/>
                <w:b/>
                <w:bCs/>
              </w:rPr>
              <w:t>-1.6</w:t>
            </w:r>
            <w:r w:rsidR="00C01822" w:rsidRPr="00C01822">
              <w:rPr>
                <w:rFonts w:eastAsia="標楷體" w:hint="eastAsia"/>
                <w:b/>
                <w:bCs/>
              </w:rPr>
              <w:t>2</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4</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sidRPr="00096A9C">
              <w:rPr>
                <w:rFonts w:eastAsia="標楷體" w:hint="eastAsia"/>
              </w:rPr>
              <w:t>1.44</w:t>
            </w:r>
          </w:p>
        </w:tc>
        <w:tc>
          <w:tcPr>
            <w:tcW w:w="1045"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1.33</w:t>
            </w:r>
          </w:p>
        </w:tc>
        <w:tc>
          <w:tcPr>
            <w:tcW w:w="1154" w:type="dxa"/>
            <w:tcBorders>
              <w:top w:val="nil"/>
              <w:left w:val="nil"/>
              <w:bottom w:val="nil"/>
              <w:right w:val="nil"/>
            </w:tcBorders>
            <w:vAlign w:val="center"/>
          </w:tcPr>
          <w:p w:rsidR="007F4749" w:rsidRDefault="007F4749" w:rsidP="002407AA">
            <w:pPr>
              <w:jc w:val="center"/>
            </w:pPr>
            <w:r>
              <w:t>1.04</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-0.56</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-1.41</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-0.04</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-0.28</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5</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sidRPr="00096A9C">
              <w:rPr>
                <w:rFonts w:eastAsia="標楷體" w:hint="eastAsia"/>
              </w:rPr>
              <w:t>1.74</w:t>
            </w:r>
          </w:p>
        </w:tc>
        <w:tc>
          <w:tcPr>
            <w:tcW w:w="1045"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1.20</w:t>
            </w:r>
          </w:p>
        </w:tc>
        <w:tc>
          <w:tcPr>
            <w:tcW w:w="1154" w:type="dxa"/>
            <w:tcBorders>
              <w:top w:val="nil"/>
              <w:left w:val="nil"/>
              <w:bottom w:val="nil"/>
              <w:right w:val="nil"/>
            </w:tcBorders>
            <w:vAlign w:val="center"/>
          </w:tcPr>
          <w:p w:rsidR="007F4749" w:rsidRDefault="007F4749" w:rsidP="002407AA">
            <w:pPr>
              <w:jc w:val="center"/>
            </w:pPr>
            <w:r>
              <w:t>0.98</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-0.37</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-1.49</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0.87</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-0.60</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6</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sidRPr="00096A9C">
              <w:rPr>
                <w:rFonts w:eastAsia="標楷體" w:hint="eastAsia"/>
              </w:rPr>
              <w:t>1.77</w:t>
            </w:r>
          </w:p>
        </w:tc>
        <w:tc>
          <w:tcPr>
            <w:tcW w:w="1045"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1.08</w:t>
            </w:r>
          </w:p>
        </w:tc>
        <w:tc>
          <w:tcPr>
            <w:tcW w:w="1154" w:type="dxa"/>
            <w:tcBorders>
              <w:top w:val="nil"/>
              <w:left w:val="nil"/>
              <w:bottom w:val="nil"/>
              <w:right w:val="nil"/>
            </w:tcBorders>
            <w:vAlign w:val="center"/>
          </w:tcPr>
          <w:p w:rsidR="007F4749" w:rsidRDefault="007F4749" w:rsidP="002407AA">
            <w:pPr>
              <w:jc w:val="center"/>
            </w:pPr>
            <w:r>
              <w:t>0.92</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-1.87</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-1.75</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-2.85</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-0.87</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7</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sidRPr="00096A9C">
              <w:rPr>
                <w:rFonts w:eastAsia="標楷體" w:hint="eastAsia"/>
              </w:rPr>
              <w:t>2.46</w:t>
            </w:r>
          </w:p>
        </w:tc>
        <w:tc>
          <w:tcPr>
            <w:tcW w:w="1045"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1.</w:t>
            </w:r>
            <w:r>
              <w:rPr>
                <w:rFonts w:eastAsia="標楷體" w:hint="eastAsia"/>
              </w:rPr>
              <w:t>30</w:t>
            </w:r>
          </w:p>
        </w:tc>
        <w:tc>
          <w:tcPr>
            <w:tcW w:w="1154" w:type="dxa"/>
            <w:tcBorders>
              <w:top w:val="nil"/>
              <w:left w:val="nil"/>
              <w:bottom w:val="nil"/>
              <w:right w:val="nil"/>
            </w:tcBorders>
            <w:vAlign w:val="center"/>
          </w:tcPr>
          <w:p w:rsidR="007F4749" w:rsidRDefault="007F4749" w:rsidP="002407AA">
            <w:pPr>
              <w:jc w:val="center"/>
            </w:pPr>
            <w:r>
              <w:t>1.05</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-1.56</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-1.33</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-2.08</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-1.22</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8</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sidRPr="00096A9C">
              <w:rPr>
                <w:rFonts w:eastAsia="標楷體" w:hint="eastAsia"/>
              </w:rPr>
              <w:t>3.43</w:t>
            </w:r>
          </w:p>
        </w:tc>
        <w:tc>
          <w:tcPr>
            <w:tcW w:w="1045"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1.</w:t>
            </w:r>
            <w:r>
              <w:rPr>
                <w:rFonts w:eastAsia="標楷體" w:hint="eastAsia"/>
              </w:rPr>
              <w:t>60</w:t>
            </w:r>
          </w:p>
        </w:tc>
        <w:tc>
          <w:tcPr>
            <w:tcW w:w="1154" w:type="dxa"/>
            <w:tcBorders>
              <w:top w:val="nil"/>
              <w:left w:val="nil"/>
              <w:bottom w:val="nil"/>
              <w:right w:val="nil"/>
            </w:tcBorders>
            <w:vAlign w:val="center"/>
          </w:tcPr>
          <w:p w:rsidR="007F4749" w:rsidRDefault="007F4749" w:rsidP="002407AA">
            <w:pPr>
              <w:jc w:val="center"/>
            </w:pPr>
            <w:r>
              <w:t>1.05</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-0.90</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-0.42</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-1.06</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-1.2</w:t>
            </w:r>
            <w:r>
              <w:rPr>
                <w:rFonts w:eastAsia="標楷體" w:hint="eastAsia"/>
              </w:rPr>
              <w:t>6</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9</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sidRPr="00096A9C">
              <w:rPr>
                <w:rFonts w:eastAsia="標楷體" w:hint="eastAsia"/>
              </w:rPr>
              <w:t>2.9</w:t>
            </w:r>
            <w:r>
              <w:rPr>
                <w:rFonts w:eastAsia="標楷體" w:hint="eastAsia"/>
              </w:rPr>
              <w:t>5</w:t>
            </w:r>
          </w:p>
        </w:tc>
        <w:tc>
          <w:tcPr>
            <w:tcW w:w="1045"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1.6</w:t>
            </w:r>
            <w:r>
              <w:rPr>
                <w:rFonts w:eastAsia="標楷體" w:hint="eastAsia"/>
              </w:rPr>
              <w:t>4</w:t>
            </w:r>
          </w:p>
        </w:tc>
        <w:tc>
          <w:tcPr>
            <w:tcW w:w="1154" w:type="dxa"/>
            <w:tcBorders>
              <w:top w:val="nil"/>
              <w:left w:val="nil"/>
              <w:bottom w:val="nil"/>
              <w:right w:val="nil"/>
            </w:tcBorders>
            <w:vAlign w:val="center"/>
          </w:tcPr>
          <w:p w:rsidR="007F4749" w:rsidRDefault="007F4749" w:rsidP="002407AA">
            <w:pPr>
              <w:jc w:val="center"/>
            </w:pPr>
            <w:r>
              <w:t>1.02</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-2.35</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-0.09</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-3.</w:t>
            </w:r>
            <w:r>
              <w:rPr>
                <w:rFonts w:eastAsia="標楷體" w:hint="eastAsia"/>
              </w:rPr>
              <w:t>2</w:t>
            </w:r>
            <w:r w:rsidRPr="00C01822">
              <w:rPr>
                <w:rFonts w:eastAsia="標楷體" w:hint="eastAsia"/>
              </w:rPr>
              <w:t>1</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-3.6</w:t>
            </w:r>
            <w:r>
              <w:rPr>
                <w:rFonts w:eastAsia="標楷體" w:hint="eastAsia"/>
              </w:rPr>
              <w:t>8</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10</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F4510A" w:rsidRDefault="007F4749" w:rsidP="002407AA">
            <w:pPr>
              <w:pStyle w:val="a9"/>
              <w:spacing w:line="360" w:lineRule="exact"/>
              <w:ind w:rightChars="50" w:right="120"/>
              <w:rPr>
                <w:rFonts w:eastAsia="標楷體"/>
              </w:rPr>
            </w:pPr>
            <w:r w:rsidRPr="00F4510A">
              <w:rPr>
                <w:rFonts w:eastAsia="標楷體" w:hint="eastAsia"/>
              </w:rPr>
              <w:t>2.33</w:t>
            </w:r>
          </w:p>
        </w:tc>
        <w:tc>
          <w:tcPr>
            <w:tcW w:w="1045" w:type="dxa"/>
            <w:tcBorders>
              <w:top w:val="nil"/>
              <w:left w:val="nil"/>
              <w:bottom w:val="nil"/>
              <w:right w:val="nil"/>
            </w:tcBorders>
            <w:vAlign w:val="center"/>
          </w:tcPr>
          <w:p w:rsidR="007F4749" w:rsidRPr="00ED69A2" w:rsidRDefault="007F4749" w:rsidP="002407AA">
            <w:pPr>
              <w:spacing w:line="360" w:lineRule="exact"/>
              <w:jc w:val="center"/>
              <w:rPr>
                <w:rFonts w:eastAsia="標楷體"/>
              </w:rPr>
            </w:pPr>
            <w:r w:rsidRPr="00ED69A2">
              <w:rPr>
                <w:rFonts w:eastAsia="標楷體" w:hint="eastAsia"/>
              </w:rPr>
              <w:t>1.63</w:t>
            </w:r>
          </w:p>
        </w:tc>
        <w:tc>
          <w:tcPr>
            <w:tcW w:w="1154" w:type="dxa"/>
            <w:tcBorders>
              <w:top w:val="nil"/>
              <w:left w:val="nil"/>
              <w:bottom w:val="nil"/>
              <w:right w:val="nil"/>
            </w:tcBorders>
            <w:vAlign w:val="center"/>
          </w:tcPr>
          <w:p w:rsidR="007F4749" w:rsidRDefault="007F4749" w:rsidP="002407AA">
            <w:pPr>
              <w:jc w:val="center"/>
            </w:pPr>
            <w:r>
              <w:t>1.09</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-3.73</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-0.03</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-5.40</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-5.47</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11</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F4510A" w:rsidRDefault="007F4749" w:rsidP="002407AA">
            <w:pPr>
              <w:pStyle w:val="a9"/>
              <w:spacing w:line="360" w:lineRule="exact"/>
              <w:ind w:rightChars="50" w:right="120"/>
              <w:rPr>
                <w:rFonts w:eastAsia="標楷體"/>
              </w:rPr>
            </w:pPr>
            <w:r w:rsidRPr="00F4510A">
              <w:rPr>
                <w:rFonts w:eastAsia="標楷體" w:hint="eastAsia"/>
              </w:rPr>
              <w:t>1.59</w:t>
            </w:r>
          </w:p>
        </w:tc>
        <w:tc>
          <w:tcPr>
            <w:tcW w:w="1045" w:type="dxa"/>
            <w:tcBorders>
              <w:top w:val="nil"/>
              <w:left w:val="nil"/>
              <w:bottom w:val="nil"/>
              <w:right w:val="nil"/>
            </w:tcBorders>
            <w:vAlign w:val="center"/>
          </w:tcPr>
          <w:p w:rsidR="007F4749" w:rsidRPr="00ED69A2" w:rsidRDefault="007F4749" w:rsidP="002407AA">
            <w:pPr>
              <w:spacing w:line="360" w:lineRule="exact"/>
              <w:jc w:val="center"/>
              <w:rPr>
                <w:rFonts w:eastAsia="標楷體"/>
              </w:rPr>
            </w:pPr>
            <w:r w:rsidRPr="00ED69A2">
              <w:rPr>
                <w:rFonts w:eastAsia="標楷體" w:hint="eastAsia"/>
              </w:rPr>
              <w:t>1.42</w:t>
            </w:r>
          </w:p>
        </w:tc>
        <w:tc>
          <w:tcPr>
            <w:tcW w:w="1154"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1.01</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-3.92</w:t>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0.40</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-6.24</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-5.56</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12</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F4510A" w:rsidRDefault="007F4749" w:rsidP="002407AA">
            <w:pPr>
              <w:pStyle w:val="a9"/>
              <w:spacing w:line="360" w:lineRule="exact"/>
              <w:ind w:rightChars="50" w:right="120"/>
              <w:rPr>
                <w:rFonts w:eastAsia="標楷體"/>
              </w:rPr>
            </w:pPr>
            <w:r w:rsidRPr="00F4510A">
              <w:rPr>
                <w:rFonts w:eastAsia="標楷體" w:hint="eastAsia"/>
              </w:rPr>
              <w:t>1.60</w:t>
            </w:r>
          </w:p>
        </w:tc>
        <w:tc>
          <w:tcPr>
            <w:tcW w:w="1045" w:type="dxa"/>
            <w:tcBorders>
              <w:top w:val="nil"/>
              <w:left w:val="nil"/>
              <w:bottom w:val="nil"/>
              <w:right w:val="nil"/>
            </w:tcBorders>
            <w:vAlign w:val="center"/>
          </w:tcPr>
          <w:p w:rsidR="007F4749" w:rsidRPr="00ED69A2" w:rsidRDefault="007F4749" w:rsidP="002407AA">
            <w:pPr>
              <w:spacing w:line="360" w:lineRule="exact"/>
              <w:jc w:val="center"/>
              <w:rPr>
                <w:rFonts w:eastAsia="標楷體"/>
              </w:rPr>
            </w:pPr>
            <w:r w:rsidRPr="00ED69A2">
              <w:rPr>
                <w:rFonts w:eastAsia="標楷體" w:hint="eastAsia"/>
              </w:rPr>
              <w:t>1.5</w:t>
            </w:r>
            <w:r>
              <w:rPr>
                <w:rFonts w:eastAsia="標楷體" w:hint="eastAsia"/>
              </w:rPr>
              <w:t>7</w:t>
            </w:r>
          </w:p>
        </w:tc>
        <w:tc>
          <w:tcPr>
            <w:tcW w:w="1154"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1.10</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-3.95</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0.28</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-6.70</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-5.04</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leftChars="-27" w:right="110" w:hangingChars="27" w:hanging="65"/>
              <w:rPr>
                <w:rFonts w:eastAsia="標楷體"/>
                <w:b/>
              </w:rPr>
            </w:pPr>
            <w:r w:rsidRPr="00C01822">
              <w:rPr>
                <w:rFonts w:eastAsia="標楷體" w:hint="eastAsia"/>
                <w:b/>
              </w:rPr>
              <w:t>102</w:t>
            </w:r>
            <w:r w:rsidRPr="00C01822">
              <w:rPr>
                <w:rFonts w:eastAsia="標楷體" w:hint="eastAsia"/>
                <w:b/>
              </w:rPr>
              <w:t>年</w:t>
            </w:r>
            <w:r>
              <w:rPr>
                <w:rFonts w:eastAsia="標楷體" w:hint="eastAsia"/>
                <w:b/>
              </w:rPr>
              <w:t>1~4</w:t>
            </w:r>
            <w:r>
              <w:rPr>
                <w:rFonts w:eastAsia="標楷體" w:hint="eastAsia"/>
                <w:b/>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b/>
              </w:rPr>
            </w:pPr>
            <w:r>
              <w:rPr>
                <w:rFonts w:eastAsia="標楷體" w:hint="eastAsia"/>
                <w:b/>
              </w:rPr>
              <w:t>1.62</w:t>
            </w:r>
          </w:p>
        </w:tc>
        <w:tc>
          <w:tcPr>
            <w:tcW w:w="1045" w:type="dxa"/>
            <w:tcBorders>
              <w:top w:val="nil"/>
              <w:left w:val="nil"/>
              <w:bottom w:val="nil"/>
              <w:right w:val="nil"/>
            </w:tcBorders>
            <w:vAlign w:val="center"/>
          </w:tcPr>
          <w:p w:rsidR="007F4749" w:rsidRPr="006230EC" w:rsidRDefault="007F4749" w:rsidP="002407AA">
            <w:pPr>
              <w:spacing w:line="360" w:lineRule="exact"/>
              <w:jc w:val="center"/>
              <w:rPr>
                <w:rFonts w:eastAsia="標楷體"/>
                <w:b/>
                <w:color w:val="000000" w:themeColor="text1"/>
              </w:rPr>
            </w:pPr>
            <w:r>
              <w:rPr>
                <w:rFonts w:eastAsia="標楷體" w:hint="eastAsia"/>
                <w:b/>
                <w:color w:val="000000" w:themeColor="text1"/>
              </w:rPr>
              <w:t>1.46</w:t>
            </w:r>
          </w:p>
        </w:tc>
        <w:tc>
          <w:tcPr>
            <w:tcW w:w="1154" w:type="dxa"/>
            <w:tcBorders>
              <w:top w:val="nil"/>
              <w:left w:val="nil"/>
              <w:bottom w:val="nil"/>
              <w:right w:val="nil"/>
            </w:tcBorders>
            <w:vAlign w:val="center"/>
          </w:tcPr>
          <w:p w:rsidR="007F4749" w:rsidRPr="006230EC" w:rsidRDefault="007F4749" w:rsidP="002407AA">
            <w:pPr>
              <w:spacing w:line="360" w:lineRule="exact"/>
              <w:jc w:val="center"/>
              <w:rPr>
                <w:rFonts w:eastAsia="標楷體"/>
                <w:b/>
                <w:color w:val="000000" w:themeColor="text1"/>
              </w:rPr>
            </w:pPr>
            <w:r>
              <w:rPr>
                <w:rFonts w:eastAsia="標楷體" w:hint="eastAsia"/>
                <w:b/>
                <w:color w:val="000000" w:themeColor="text1"/>
              </w:rPr>
              <w:t>1.13</w:t>
            </w:r>
          </w:p>
        </w:tc>
        <w:tc>
          <w:tcPr>
            <w:tcW w:w="1027" w:type="dxa"/>
            <w:tcBorders>
              <w:top w:val="nil"/>
              <w:left w:val="nil"/>
              <w:bottom w:val="nil"/>
              <w:right w:val="nil"/>
            </w:tcBorders>
            <w:vAlign w:val="center"/>
          </w:tcPr>
          <w:p w:rsidR="007F4749" w:rsidRPr="00C01822" w:rsidRDefault="007F4749" w:rsidP="002407AA">
            <w:pPr>
              <w:spacing w:line="360" w:lineRule="exact"/>
              <w:jc w:val="center"/>
              <w:rPr>
                <w:rFonts w:eastAsia="標楷體"/>
                <w:b/>
              </w:rPr>
            </w:pPr>
            <w:r>
              <w:rPr>
                <w:rFonts w:eastAsia="標楷體" w:hint="eastAsia"/>
                <w:b/>
              </w:rPr>
              <w:t>-3.23</w:t>
            </w:r>
          </w:p>
        </w:tc>
        <w:tc>
          <w:tcPr>
            <w:tcW w:w="851" w:type="dxa"/>
            <w:tcBorders>
              <w:top w:val="nil"/>
              <w:left w:val="nil"/>
              <w:bottom w:val="nil"/>
              <w:right w:val="nil"/>
            </w:tcBorders>
            <w:vAlign w:val="center"/>
          </w:tcPr>
          <w:p w:rsidR="007F4749" w:rsidRPr="00096A9C" w:rsidRDefault="007F4749" w:rsidP="002407AA">
            <w:pPr>
              <w:spacing w:line="360" w:lineRule="exact"/>
              <w:jc w:val="center"/>
              <w:rPr>
                <w:rFonts w:eastAsia="標楷體"/>
                <w:b/>
              </w:rPr>
            </w:pPr>
            <w:r>
              <w:rPr>
                <w:rFonts w:eastAsia="標楷體" w:hint="eastAsia"/>
                <w:b/>
              </w:rPr>
              <w:t>-0.50</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b/>
              </w:rPr>
            </w:pPr>
            <w:r>
              <w:rPr>
                <w:rFonts w:eastAsia="標楷體" w:hint="eastAsia"/>
                <w:b/>
              </w:rPr>
              <w:t>-5.70</w:t>
            </w:r>
          </w:p>
        </w:tc>
        <w:tc>
          <w:tcPr>
            <w:tcW w:w="1116" w:type="dxa"/>
            <w:tcBorders>
              <w:top w:val="nil"/>
              <w:left w:val="nil"/>
              <w:bottom w:val="nil"/>
              <w:right w:val="nil"/>
            </w:tcBorders>
            <w:vAlign w:val="center"/>
          </w:tcPr>
          <w:p w:rsidR="007F4749" w:rsidRPr="00C01822" w:rsidRDefault="007F4749" w:rsidP="002407AA">
            <w:pPr>
              <w:spacing w:line="360" w:lineRule="exact"/>
              <w:jc w:val="center"/>
              <w:rPr>
                <w:rFonts w:eastAsia="標楷體"/>
                <w:b/>
              </w:rPr>
            </w:pPr>
            <w:r>
              <w:rPr>
                <w:rFonts w:eastAsia="標楷體" w:hint="eastAsia"/>
                <w:b/>
              </w:rPr>
              <w:t>-3.32</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1</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sidRPr="00096A9C">
              <w:rPr>
                <w:rFonts w:eastAsia="標楷體" w:hint="eastAsia"/>
              </w:rPr>
              <w:t>1.1</w:t>
            </w:r>
            <w:r>
              <w:rPr>
                <w:rFonts w:eastAsia="標楷體" w:hint="eastAsia"/>
              </w:rPr>
              <w:t>2</w:t>
            </w:r>
          </w:p>
        </w:tc>
        <w:tc>
          <w:tcPr>
            <w:tcW w:w="1045" w:type="dxa"/>
            <w:tcBorders>
              <w:top w:val="nil"/>
              <w:left w:val="nil"/>
              <w:bottom w:val="nil"/>
              <w:right w:val="nil"/>
            </w:tcBorders>
            <w:vAlign w:val="center"/>
          </w:tcPr>
          <w:p w:rsidR="007F4749" w:rsidRPr="004C2774" w:rsidRDefault="007F4749" w:rsidP="002407AA">
            <w:pPr>
              <w:spacing w:line="360" w:lineRule="exact"/>
              <w:jc w:val="center"/>
              <w:rPr>
                <w:rFonts w:eastAsia="標楷體"/>
                <w:color w:val="000000" w:themeColor="text1"/>
              </w:rPr>
            </w:pPr>
            <w:r w:rsidRPr="004C2774">
              <w:rPr>
                <w:rFonts w:eastAsia="標楷體" w:hint="eastAsia"/>
                <w:color w:val="000000" w:themeColor="text1"/>
              </w:rPr>
              <w:t>0.86</w:t>
            </w:r>
          </w:p>
        </w:tc>
        <w:tc>
          <w:tcPr>
            <w:tcW w:w="1154" w:type="dxa"/>
            <w:tcBorders>
              <w:top w:val="nil"/>
              <w:left w:val="nil"/>
              <w:bottom w:val="nil"/>
              <w:right w:val="nil"/>
            </w:tcBorders>
            <w:vAlign w:val="center"/>
          </w:tcPr>
          <w:p w:rsidR="007F4749" w:rsidRPr="006230EC" w:rsidRDefault="007F4749" w:rsidP="002407AA">
            <w:pPr>
              <w:spacing w:line="360" w:lineRule="exact"/>
              <w:jc w:val="center"/>
              <w:rPr>
                <w:rFonts w:eastAsia="標楷體"/>
                <w:color w:val="000000" w:themeColor="text1"/>
              </w:rPr>
            </w:pPr>
            <w:r w:rsidRPr="006230EC">
              <w:rPr>
                <w:rFonts w:eastAsia="標楷體" w:hint="eastAsia"/>
                <w:color w:val="000000" w:themeColor="text1"/>
              </w:rPr>
              <w:t>0.3</w:t>
            </w:r>
            <w:r>
              <w:rPr>
                <w:rFonts w:eastAsia="標楷體" w:hint="eastAsia"/>
                <w:color w:val="000000" w:themeColor="text1"/>
              </w:rPr>
              <w:t>0</w:t>
            </w:r>
          </w:p>
        </w:tc>
        <w:tc>
          <w:tcPr>
            <w:tcW w:w="1027" w:type="dxa"/>
            <w:tcBorders>
              <w:top w:val="nil"/>
              <w:left w:val="nil"/>
              <w:bottom w:val="nil"/>
              <w:right w:val="nil"/>
            </w:tcBorders>
            <w:vAlign w:val="center"/>
          </w:tcPr>
          <w:p w:rsidR="007F4749" w:rsidRPr="003E6753" w:rsidRDefault="007F4749" w:rsidP="002407AA">
            <w:pPr>
              <w:spacing w:line="360" w:lineRule="exact"/>
              <w:jc w:val="center"/>
              <w:rPr>
                <w:rFonts w:eastAsia="標楷體"/>
              </w:rPr>
            </w:pPr>
            <w:r>
              <w:rPr>
                <w:rFonts w:eastAsia="標楷體" w:hint="eastAsia"/>
              </w:rPr>
              <w:t>-3.83</w:t>
            </w:r>
            <w:r w:rsidRPr="003E6753">
              <w:rPr>
                <w:rFonts w:eastAsia="標楷體" w:hint="eastAsia"/>
              </w:rPr>
              <w:t xml:space="preserve"> </w:t>
            </w:r>
          </w:p>
        </w:tc>
        <w:tc>
          <w:tcPr>
            <w:tcW w:w="851"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0.</w:t>
            </w:r>
            <w:r>
              <w:rPr>
                <w:rFonts w:eastAsia="標楷體" w:hint="eastAsia"/>
              </w:rPr>
              <w:t>33</w:t>
            </w:r>
          </w:p>
        </w:tc>
        <w:tc>
          <w:tcPr>
            <w:tcW w:w="1067" w:type="dxa"/>
            <w:tcBorders>
              <w:top w:val="nil"/>
              <w:left w:val="nil"/>
              <w:bottom w:val="nil"/>
              <w:right w:val="nil"/>
            </w:tcBorders>
            <w:vAlign w:val="center"/>
          </w:tcPr>
          <w:p w:rsidR="007F4749" w:rsidRPr="00096A9C" w:rsidRDefault="007F4749" w:rsidP="002407AA">
            <w:pPr>
              <w:spacing w:line="360" w:lineRule="exact"/>
              <w:jc w:val="center"/>
              <w:rPr>
                <w:rFonts w:eastAsia="標楷體"/>
              </w:rPr>
            </w:pPr>
            <w:r w:rsidRPr="00096A9C">
              <w:rPr>
                <w:rFonts w:eastAsia="標楷體" w:hint="eastAsia"/>
              </w:rPr>
              <w:t>-6.3</w:t>
            </w:r>
            <w:r>
              <w:rPr>
                <w:rFonts w:eastAsia="標楷體" w:hint="eastAsia"/>
              </w:rPr>
              <w:t>5</w:t>
            </w:r>
          </w:p>
        </w:tc>
        <w:tc>
          <w:tcPr>
            <w:tcW w:w="1116" w:type="dxa"/>
            <w:tcBorders>
              <w:top w:val="nil"/>
              <w:left w:val="nil"/>
              <w:bottom w:val="nil"/>
              <w:right w:val="nil"/>
            </w:tcBorders>
            <w:vAlign w:val="center"/>
          </w:tcPr>
          <w:p w:rsidR="007F4749" w:rsidRPr="003E6753" w:rsidRDefault="007F4749" w:rsidP="002407AA">
            <w:pPr>
              <w:spacing w:line="360" w:lineRule="exact"/>
              <w:jc w:val="center"/>
              <w:rPr>
                <w:rFonts w:eastAsia="標楷體"/>
              </w:rPr>
            </w:pPr>
            <w:r w:rsidRPr="003E6753">
              <w:rPr>
                <w:rFonts w:eastAsia="標楷體" w:hint="eastAsia"/>
              </w:rPr>
              <w:t>-5.</w:t>
            </w:r>
            <w:r>
              <w:rPr>
                <w:rFonts w:eastAsia="標楷體" w:hint="eastAsia"/>
              </w:rPr>
              <w:t>13</w:t>
            </w:r>
          </w:p>
        </w:tc>
      </w:tr>
      <w:tr w:rsidR="007F4749" w:rsidRPr="00096A9C" w:rsidTr="003501E2">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sidRPr="00C01822">
              <w:rPr>
                <w:rFonts w:eastAsia="標楷體" w:hint="eastAsia"/>
              </w:rPr>
              <w:t>2</w:t>
            </w:r>
            <w:r w:rsidRPr="00C01822">
              <w:rPr>
                <w:rFonts w:eastAsia="標楷體" w:hint="eastAsia"/>
              </w:rPr>
              <w:t>月</w:t>
            </w:r>
          </w:p>
        </w:tc>
        <w:tc>
          <w:tcPr>
            <w:tcW w:w="1103" w:type="dxa"/>
            <w:tcBorders>
              <w:top w:val="nil"/>
              <w:left w:val="single" w:sz="4" w:space="0" w:color="auto"/>
              <w:bottom w:val="nil"/>
              <w:right w:val="nil"/>
            </w:tcBorders>
            <w:vAlign w:val="center"/>
          </w:tcPr>
          <w:p w:rsidR="007F4749" w:rsidRPr="00096A9C" w:rsidRDefault="007F4749" w:rsidP="002407AA">
            <w:pPr>
              <w:pStyle w:val="a9"/>
              <w:spacing w:line="360" w:lineRule="exact"/>
              <w:ind w:rightChars="50" w:right="120"/>
              <w:rPr>
                <w:rFonts w:eastAsia="標楷體"/>
              </w:rPr>
            </w:pPr>
            <w:r>
              <w:rPr>
                <w:rFonts w:eastAsia="標楷體" w:hint="eastAsia"/>
              </w:rPr>
              <w:t>2</w:t>
            </w:r>
            <w:r w:rsidRPr="00096A9C">
              <w:rPr>
                <w:rFonts w:eastAsia="標楷體" w:hint="eastAsia"/>
              </w:rPr>
              <w:t>.</w:t>
            </w:r>
            <w:r>
              <w:rPr>
                <w:rFonts w:eastAsia="標楷體" w:hint="eastAsia"/>
              </w:rPr>
              <w:t>96</w:t>
            </w:r>
          </w:p>
        </w:tc>
        <w:tc>
          <w:tcPr>
            <w:tcW w:w="1045" w:type="dxa"/>
            <w:tcBorders>
              <w:top w:val="nil"/>
              <w:left w:val="nil"/>
              <w:bottom w:val="nil"/>
              <w:right w:val="nil"/>
            </w:tcBorders>
            <w:vAlign w:val="center"/>
          </w:tcPr>
          <w:p w:rsidR="007F4749" w:rsidRPr="004C2774" w:rsidRDefault="007F4749" w:rsidP="002407AA">
            <w:pPr>
              <w:spacing w:line="360" w:lineRule="exact"/>
              <w:jc w:val="center"/>
              <w:rPr>
                <w:rFonts w:eastAsia="標楷體"/>
                <w:color w:val="000000" w:themeColor="text1"/>
              </w:rPr>
            </w:pPr>
            <w:r w:rsidRPr="004C2774">
              <w:rPr>
                <w:rFonts w:eastAsia="標楷體" w:hint="eastAsia"/>
                <w:color w:val="000000" w:themeColor="text1"/>
              </w:rPr>
              <w:t>2.65</w:t>
            </w:r>
          </w:p>
        </w:tc>
        <w:tc>
          <w:tcPr>
            <w:tcW w:w="1154" w:type="dxa"/>
            <w:tcBorders>
              <w:top w:val="nil"/>
              <w:left w:val="nil"/>
              <w:bottom w:val="nil"/>
              <w:right w:val="nil"/>
            </w:tcBorders>
            <w:vAlign w:val="center"/>
          </w:tcPr>
          <w:p w:rsidR="007F4749" w:rsidRPr="006230EC" w:rsidRDefault="007F4749" w:rsidP="002407AA">
            <w:pPr>
              <w:spacing w:line="360" w:lineRule="exact"/>
              <w:jc w:val="center"/>
              <w:rPr>
                <w:rFonts w:eastAsia="標楷體"/>
                <w:color w:val="000000" w:themeColor="text1"/>
              </w:rPr>
            </w:pPr>
            <w:r w:rsidRPr="006230EC">
              <w:rPr>
                <w:rFonts w:eastAsia="標楷體" w:hint="eastAsia"/>
                <w:color w:val="000000" w:themeColor="text1"/>
              </w:rPr>
              <w:t>2.</w:t>
            </w:r>
            <w:r>
              <w:rPr>
                <w:rFonts w:eastAsia="標楷體" w:hint="eastAsia"/>
                <w:color w:val="000000" w:themeColor="text1"/>
              </w:rPr>
              <w:t>19</w:t>
            </w:r>
          </w:p>
        </w:tc>
        <w:tc>
          <w:tcPr>
            <w:tcW w:w="1027" w:type="dxa"/>
            <w:tcBorders>
              <w:top w:val="nil"/>
              <w:left w:val="nil"/>
              <w:bottom w:val="nil"/>
              <w:right w:val="nil"/>
            </w:tcBorders>
            <w:vAlign w:val="center"/>
          </w:tcPr>
          <w:p w:rsidR="007F4749" w:rsidRPr="003E6753" w:rsidRDefault="007F4749" w:rsidP="002407AA">
            <w:pPr>
              <w:spacing w:line="360" w:lineRule="exact"/>
              <w:jc w:val="center"/>
              <w:rPr>
                <w:rFonts w:eastAsia="標楷體"/>
              </w:rPr>
            </w:pPr>
            <w:r>
              <w:rPr>
                <w:rFonts w:eastAsia="標楷體" w:hint="eastAsia"/>
              </w:rPr>
              <w:t>-2.29</w:t>
            </w:r>
            <w:r w:rsidRPr="003E6753">
              <w:rPr>
                <w:rFonts w:eastAsia="標楷體" w:hint="eastAsia"/>
              </w:rPr>
              <w:t xml:space="preserve"> </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sidRPr="00C01822">
              <w:rPr>
                <w:rFonts w:eastAsia="標楷體" w:hint="eastAsia"/>
              </w:rPr>
              <w:t>0.</w:t>
            </w:r>
            <w:r>
              <w:rPr>
                <w:rFonts w:eastAsia="標楷體" w:hint="eastAsia"/>
              </w:rPr>
              <w:t>60</w:t>
            </w:r>
          </w:p>
        </w:tc>
        <w:tc>
          <w:tcPr>
            <w:tcW w:w="1067"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Pr>
                <w:rFonts w:eastAsia="標楷體" w:hint="eastAsia"/>
              </w:rPr>
              <w:t>-</w:t>
            </w:r>
            <w:r w:rsidRPr="00C01822">
              <w:rPr>
                <w:rFonts w:eastAsia="標楷體" w:hint="eastAsia"/>
              </w:rPr>
              <w:t>4.</w:t>
            </w:r>
            <w:r>
              <w:rPr>
                <w:rFonts w:eastAsia="標楷體" w:hint="eastAsia"/>
              </w:rPr>
              <w:t>60</w:t>
            </w:r>
          </w:p>
        </w:tc>
        <w:tc>
          <w:tcPr>
            <w:tcW w:w="1116" w:type="dxa"/>
            <w:tcBorders>
              <w:top w:val="nil"/>
              <w:left w:val="nil"/>
              <w:bottom w:val="nil"/>
              <w:right w:val="nil"/>
            </w:tcBorders>
            <w:vAlign w:val="center"/>
          </w:tcPr>
          <w:p w:rsidR="007F4749" w:rsidRPr="003E6753" w:rsidRDefault="007F4749" w:rsidP="002407AA">
            <w:pPr>
              <w:spacing w:line="360" w:lineRule="exact"/>
              <w:jc w:val="center"/>
              <w:rPr>
                <w:rFonts w:eastAsia="標楷體"/>
              </w:rPr>
            </w:pPr>
            <w:r w:rsidRPr="003E6753">
              <w:rPr>
                <w:rFonts w:eastAsia="標楷體" w:hint="eastAsia"/>
              </w:rPr>
              <w:t>-2.</w:t>
            </w:r>
            <w:r>
              <w:rPr>
                <w:rFonts w:eastAsia="標楷體" w:hint="eastAsia"/>
              </w:rPr>
              <w:t>63</w:t>
            </w:r>
          </w:p>
        </w:tc>
      </w:tr>
      <w:tr w:rsidR="007F4749" w:rsidRPr="00096A9C" w:rsidTr="00BE07B6">
        <w:trPr>
          <w:jc w:val="center"/>
        </w:trPr>
        <w:tc>
          <w:tcPr>
            <w:tcW w:w="1519" w:type="dxa"/>
            <w:tcBorders>
              <w:top w:val="nil"/>
              <w:left w:val="nil"/>
              <w:bottom w:val="nil"/>
              <w:right w:val="single" w:sz="4" w:space="0" w:color="auto"/>
            </w:tcBorders>
          </w:tcPr>
          <w:p w:rsidR="007F4749" w:rsidRPr="00C01822" w:rsidRDefault="007F4749" w:rsidP="002407AA">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nil"/>
              <w:right w:val="nil"/>
            </w:tcBorders>
            <w:vAlign w:val="center"/>
          </w:tcPr>
          <w:p w:rsidR="007F4749" w:rsidRDefault="007F4749" w:rsidP="002407AA">
            <w:pPr>
              <w:pStyle w:val="a9"/>
              <w:spacing w:line="360" w:lineRule="exact"/>
              <w:ind w:rightChars="50" w:right="120"/>
              <w:rPr>
                <w:rFonts w:eastAsia="標楷體"/>
              </w:rPr>
            </w:pPr>
            <w:r>
              <w:rPr>
                <w:rFonts w:eastAsia="標楷體" w:hint="eastAsia"/>
              </w:rPr>
              <w:t>1.37</w:t>
            </w:r>
          </w:p>
        </w:tc>
        <w:tc>
          <w:tcPr>
            <w:tcW w:w="1045" w:type="dxa"/>
            <w:tcBorders>
              <w:top w:val="nil"/>
              <w:left w:val="nil"/>
              <w:bottom w:val="nil"/>
              <w:right w:val="nil"/>
            </w:tcBorders>
            <w:vAlign w:val="center"/>
          </w:tcPr>
          <w:p w:rsidR="007F4749" w:rsidRPr="004C2774" w:rsidRDefault="007F4749" w:rsidP="002407AA">
            <w:pPr>
              <w:spacing w:line="360" w:lineRule="exact"/>
              <w:jc w:val="center"/>
              <w:rPr>
                <w:rFonts w:eastAsia="標楷體"/>
                <w:color w:val="000000" w:themeColor="text1"/>
              </w:rPr>
            </w:pPr>
            <w:r w:rsidRPr="004C2774">
              <w:rPr>
                <w:rFonts w:eastAsia="標楷體" w:hint="eastAsia"/>
                <w:color w:val="000000" w:themeColor="text1"/>
              </w:rPr>
              <w:t>1.52</w:t>
            </w:r>
          </w:p>
        </w:tc>
        <w:tc>
          <w:tcPr>
            <w:tcW w:w="1154" w:type="dxa"/>
            <w:tcBorders>
              <w:top w:val="nil"/>
              <w:left w:val="nil"/>
              <w:bottom w:val="nil"/>
              <w:right w:val="nil"/>
            </w:tcBorders>
            <w:vAlign w:val="center"/>
          </w:tcPr>
          <w:p w:rsidR="007F4749" w:rsidRPr="006230EC" w:rsidRDefault="007F4749" w:rsidP="002407AA">
            <w:pPr>
              <w:spacing w:line="360" w:lineRule="exact"/>
              <w:jc w:val="center"/>
              <w:rPr>
                <w:rFonts w:eastAsia="標楷體"/>
                <w:color w:val="000000" w:themeColor="text1"/>
              </w:rPr>
            </w:pPr>
            <w:r>
              <w:rPr>
                <w:rFonts w:eastAsia="標楷體" w:hint="eastAsia"/>
                <w:color w:val="000000" w:themeColor="text1"/>
              </w:rPr>
              <w:t>1.20</w:t>
            </w:r>
          </w:p>
        </w:tc>
        <w:tc>
          <w:tcPr>
            <w:tcW w:w="1027" w:type="dxa"/>
            <w:tcBorders>
              <w:top w:val="nil"/>
              <w:left w:val="nil"/>
              <w:bottom w:val="nil"/>
              <w:right w:val="nil"/>
            </w:tcBorders>
            <w:vAlign w:val="center"/>
          </w:tcPr>
          <w:p w:rsidR="007F4749" w:rsidRPr="003E6753" w:rsidRDefault="007F4749" w:rsidP="002407AA">
            <w:pPr>
              <w:spacing w:line="360" w:lineRule="exact"/>
              <w:jc w:val="center"/>
              <w:rPr>
                <w:rFonts w:eastAsia="標楷體"/>
              </w:rPr>
            </w:pPr>
            <w:r>
              <w:rPr>
                <w:rFonts w:eastAsia="標楷體" w:hint="eastAsia"/>
              </w:rPr>
              <w:t>-3.10</w:t>
            </w:r>
          </w:p>
        </w:tc>
        <w:tc>
          <w:tcPr>
            <w:tcW w:w="851" w:type="dxa"/>
            <w:tcBorders>
              <w:top w:val="nil"/>
              <w:left w:val="nil"/>
              <w:bottom w:val="nil"/>
              <w:right w:val="nil"/>
            </w:tcBorders>
            <w:vAlign w:val="center"/>
          </w:tcPr>
          <w:p w:rsidR="007F4749" w:rsidRPr="00C01822" w:rsidRDefault="007F4749" w:rsidP="002407AA">
            <w:pPr>
              <w:spacing w:line="360" w:lineRule="exact"/>
              <w:jc w:val="center"/>
              <w:rPr>
                <w:rFonts w:eastAsia="標楷體"/>
              </w:rPr>
            </w:pPr>
            <w:r>
              <w:rPr>
                <w:rFonts w:eastAsia="標楷體" w:hint="eastAsia"/>
              </w:rPr>
              <w:t>-0.74</w:t>
            </w:r>
          </w:p>
        </w:tc>
        <w:tc>
          <w:tcPr>
            <w:tcW w:w="1067" w:type="dxa"/>
            <w:tcBorders>
              <w:top w:val="nil"/>
              <w:left w:val="nil"/>
              <w:bottom w:val="nil"/>
              <w:right w:val="nil"/>
            </w:tcBorders>
            <w:vAlign w:val="center"/>
          </w:tcPr>
          <w:p w:rsidR="007F4749" w:rsidRDefault="007F4749" w:rsidP="002407AA">
            <w:pPr>
              <w:spacing w:line="360" w:lineRule="exact"/>
              <w:jc w:val="center"/>
              <w:rPr>
                <w:rFonts w:eastAsia="標楷體"/>
              </w:rPr>
            </w:pPr>
            <w:r>
              <w:rPr>
                <w:rFonts w:eastAsia="標楷體" w:hint="eastAsia"/>
              </w:rPr>
              <w:t>-5.67</w:t>
            </w:r>
          </w:p>
        </w:tc>
        <w:tc>
          <w:tcPr>
            <w:tcW w:w="1116" w:type="dxa"/>
            <w:tcBorders>
              <w:top w:val="nil"/>
              <w:left w:val="nil"/>
              <w:bottom w:val="nil"/>
              <w:right w:val="nil"/>
            </w:tcBorders>
            <w:vAlign w:val="center"/>
          </w:tcPr>
          <w:p w:rsidR="007F4749" w:rsidRPr="003E6753" w:rsidRDefault="007F4749" w:rsidP="002407AA">
            <w:pPr>
              <w:spacing w:line="360" w:lineRule="exact"/>
              <w:jc w:val="center"/>
              <w:rPr>
                <w:rFonts w:eastAsia="標楷體"/>
              </w:rPr>
            </w:pPr>
            <w:r>
              <w:rPr>
                <w:rFonts w:eastAsia="標楷體" w:hint="eastAsia"/>
              </w:rPr>
              <w:t>-2.79</w:t>
            </w:r>
          </w:p>
        </w:tc>
      </w:tr>
      <w:tr w:rsidR="007F4749" w:rsidRPr="00096A9C" w:rsidTr="003501E2">
        <w:trPr>
          <w:jc w:val="center"/>
        </w:trPr>
        <w:tc>
          <w:tcPr>
            <w:tcW w:w="1519" w:type="dxa"/>
            <w:tcBorders>
              <w:top w:val="nil"/>
              <w:left w:val="nil"/>
              <w:bottom w:val="single" w:sz="4" w:space="0" w:color="auto"/>
              <w:right w:val="single" w:sz="4" w:space="0" w:color="auto"/>
            </w:tcBorders>
          </w:tcPr>
          <w:p w:rsidR="007F4749" w:rsidRPr="00C01822" w:rsidRDefault="007F4749" w:rsidP="002407AA">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single" w:sz="4" w:space="0" w:color="auto"/>
              <w:right w:val="nil"/>
            </w:tcBorders>
            <w:vAlign w:val="center"/>
          </w:tcPr>
          <w:p w:rsidR="007F4749" w:rsidRDefault="007F4749" w:rsidP="002407AA">
            <w:pPr>
              <w:pStyle w:val="a9"/>
              <w:spacing w:line="360" w:lineRule="exact"/>
              <w:ind w:rightChars="50" w:right="120"/>
              <w:rPr>
                <w:rFonts w:eastAsia="標楷體"/>
              </w:rPr>
            </w:pPr>
            <w:r>
              <w:rPr>
                <w:rFonts w:eastAsia="標楷體" w:hint="eastAsia"/>
              </w:rPr>
              <w:t>1.04</w:t>
            </w:r>
          </w:p>
        </w:tc>
        <w:tc>
          <w:tcPr>
            <w:tcW w:w="1045" w:type="dxa"/>
            <w:tcBorders>
              <w:top w:val="nil"/>
              <w:left w:val="nil"/>
              <w:bottom w:val="single" w:sz="4" w:space="0" w:color="auto"/>
              <w:right w:val="nil"/>
            </w:tcBorders>
            <w:vAlign w:val="center"/>
          </w:tcPr>
          <w:p w:rsidR="007F4749" w:rsidRPr="006230EC" w:rsidRDefault="007F4749" w:rsidP="002407AA">
            <w:pPr>
              <w:spacing w:line="360" w:lineRule="exact"/>
              <w:jc w:val="center"/>
              <w:rPr>
                <w:rFonts w:eastAsia="標楷體"/>
                <w:color w:val="000000" w:themeColor="text1"/>
              </w:rPr>
            </w:pPr>
            <w:r>
              <w:rPr>
                <w:rFonts w:eastAsia="標楷體" w:hint="eastAsia"/>
                <w:color w:val="000000" w:themeColor="text1"/>
              </w:rPr>
              <w:t>0.82</w:t>
            </w:r>
          </w:p>
        </w:tc>
        <w:tc>
          <w:tcPr>
            <w:tcW w:w="1154" w:type="dxa"/>
            <w:tcBorders>
              <w:top w:val="nil"/>
              <w:left w:val="nil"/>
              <w:bottom w:val="single" w:sz="4" w:space="0" w:color="auto"/>
              <w:right w:val="nil"/>
            </w:tcBorders>
            <w:vAlign w:val="center"/>
          </w:tcPr>
          <w:p w:rsidR="007F4749" w:rsidRPr="006230EC" w:rsidRDefault="007F4749" w:rsidP="002407AA">
            <w:pPr>
              <w:spacing w:line="360" w:lineRule="exact"/>
              <w:jc w:val="center"/>
              <w:rPr>
                <w:rFonts w:eastAsia="標楷體"/>
                <w:color w:val="000000" w:themeColor="text1"/>
              </w:rPr>
            </w:pPr>
            <w:r>
              <w:rPr>
                <w:rFonts w:eastAsia="標楷體" w:hint="eastAsia"/>
                <w:color w:val="000000" w:themeColor="text1"/>
              </w:rPr>
              <w:t>0.86</w:t>
            </w:r>
          </w:p>
        </w:tc>
        <w:tc>
          <w:tcPr>
            <w:tcW w:w="1027" w:type="dxa"/>
            <w:tcBorders>
              <w:top w:val="nil"/>
              <w:left w:val="nil"/>
              <w:bottom w:val="single" w:sz="4" w:space="0" w:color="auto"/>
              <w:right w:val="nil"/>
            </w:tcBorders>
            <w:vAlign w:val="center"/>
          </w:tcPr>
          <w:p w:rsidR="007F4749" w:rsidRPr="003E6753" w:rsidRDefault="007F4749" w:rsidP="002407AA">
            <w:pPr>
              <w:spacing w:line="360" w:lineRule="exact"/>
              <w:jc w:val="center"/>
              <w:rPr>
                <w:rFonts w:eastAsia="標楷體"/>
              </w:rPr>
            </w:pPr>
            <w:r>
              <w:rPr>
                <w:rFonts w:eastAsia="標楷體" w:hint="eastAsia"/>
              </w:rPr>
              <w:t>-3.69</w:t>
            </w:r>
          </w:p>
        </w:tc>
        <w:tc>
          <w:tcPr>
            <w:tcW w:w="851" w:type="dxa"/>
            <w:tcBorders>
              <w:top w:val="nil"/>
              <w:left w:val="nil"/>
              <w:bottom w:val="single" w:sz="4" w:space="0" w:color="auto"/>
              <w:right w:val="nil"/>
            </w:tcBorders>
            <w:vAlign w:val="center"/>
          </w:tcPr>
          <w:p w:rsidR="007F4749" w:rsidRPr="00C01822" w:rsidRDefault="007F4749" w:rsidP="002407AA">
            <w:pPr>
              <w:spacing w:line="360" w:lineRule="exact"/>
              <w:jc w:val="center"/>
              <w:rPr>
                <w:rFonts w:eastAsia="標楷體"/>
              </w:rPr>
            </w:pPr>
            <w:r>
              <w:rPr>
                <w:rFonts w:eastAsia="標楷體" w:hint="eastAsia"/>
              </w:rPr>
              <w:t>-2.15</w:t>
            </w:r>
          </w:p>
        </w:tc>
        <w:tc>
          <w:tcPr>
            <w:tcW w:w="1067" w:type="dxa"/>
            <w:tcBorders>
              <w:top w:val="nil"/>
              <w:left w:val="nil"/>
              <w:bottom w:val="single" w:sz="4" w:space="0" w:color="auto"/>
              <w:right w:val="nil"/>
            </w:tcBorders>
            <w:vAlign w:val="center"/>
          </w:tcPr>
          <w:p w:rsidR="007F4749" w:rsidRDefault="007F4749" w:rsidP="002407AA">
            <w:pPr>
              <w:spacing w:line="360" w:lineRule="exact"/>
              <w:jc w:val="center"/>
              <w:rPr>
                <w:rFonts w:eastAsia="標楷體"/>
              </w:rPr>
            </w:pPr>
            <w:r>
              <w:rPr>
                <w:rFonts w:eastAsia="標楷體" w:hint="eastAsia"/>
              </w:rPr>
              <w:t>-6.21</w:t>
            </w:r>
          </w:p>
        </w:tc>
        <w:tc>
          <w:tcPr>
            <w:tcW w:w="1116" w:type="dxa"/>
            <w:tcBorders>
              <w:top w:val="nil"/>
              <w:left w:val="nil"/>
              <w:bottom w:val="single" w:sz="4" w:space="0" w:color="auto"/>
              <w:right w:val="nil"/>
            </w:tcBorders>
            <w:vAlign w:val="center"/>
          </w:tcPr>
          <w:p w:rsidR="007F4749" w:rsidRPr="003E6753" w:rsidRDefault="007F4749" w:rsidP="002407AA">
            <w:pPr>
              <w:spacing w:line="360" w:lineRule="exact"/>
              <w:jc w:val="center"/>
              <w:rPr>
                <w:rFonts w:eastAsia="標楷體"/>
              </w:rPr>
            </w:pPr>
            <w:r>
              <w:rPr>
                <w:rFonts w:eastAsia="標楷體" w:hint="eastAsia"/>
              </w:rPr>
              <w:t>-2.74</w:t>
            </w:r>
          </w:p>
        </w:tc>
      </w:tr>
    </w:tbl>
    <w:p w:rsidR="00423DF4" w:rsidRPr="007A2A85" w:rsidRDefault="00423DF4" w:rsidP="007A2A85">
      <w:pPr>
        <w:pStyle w:val="ad"/>
        <w:snapToGrid w:val="0"/>
        <w:spacing w:line="240" w:lineRule="atLeast"/>
        <w:ind w:leftChars="0" w:left="532" w:hangingChars="242" w:hanging="532"/>
        <w:rPr>
          <w:b/>
          <w:bCs/>
          <w:szCs w:val="22"/>
        </w:rPr>
      </w:pPr>
      <w:r w:rsidRPr="007A2A85">
        <w:rPr>
          <w:rFonts w:hint="eastAsia"/>
          <w:szCs w:val="22"/>
        </w:rPr>
        <w:t>資料來源：行政院主計總處。</w:t>
      </w:r>
    </w:p>
    <w:p w:rsidR="00423DF4" w:rsidRPr="00377A21" w:rsidRDefault="00423DF4" w:rsidP="00423DF4">
      <w:pPr>
        <w:pStyle w:val="ad"/>
        <w:snapToGrid w:val="0"/>
        <w:spacing w:line="300" w:lineRule="auto"/>
        <w:ind w:left="920" w:hanging="560"/>
        <w:jc w:val="center"/>
        <w:rPr>
          <w:b/>
          <w:bCs/>
          <w:sz w:val="28"/>
        </w:rPr>
      </w:pPr>
      <w:r w:rsidRPr="00024A9E">
        <w:rPr>
          <w:color w:val="FF0000"/>
          <w:sz w:val="28"/>
        </w:rPr>
        <w:br w:type="page"/>
      </w:r>
      <w:r w:rsidRPr="00377A21">
        <w:rPr>
          <w:rFonts w:hint="eastAsia"/>
          <w:b/>
          <w:bCs/>
          <w:sz w:val="28"/>
        </w:rPr>
        <w:lastRenderedPageBreak/>
        <w:t>圖</w:t>
      </w:r>
      <w:r w:rsidRPr="00377A21">
        <w:rPr>
          <w:b/>
          <w:bCs/>
          <w:sz w:val="28"/>
        </w:rPr>
        <w:t xml:space="preserve"> 2-7-</w:t>
      </w:r>
      <w:r w:rsidRPr="00377A21">
        <w:rPr>
          <w:rFonts w:hint="eastAsia"/>
          <w:b/>
          <w:bCs/>
          <w:sz w:val="28"/>
        </w:rPr>
        <w:t>2</w:t>
      </w:r>
      <w:r w:rsidRPr="00377A21">
        <w:rPr>
          <w:b/>
          <w:bCs/>
          <w:sz w:val="28"/>
        </w:rPr>
        <w:t xml:space="preserve">  </w:t>
      </w:r>
      <w:r w:rsidRPr="00377A21">
        <w:rPr>
          <w:rFonts w:hint="eastAsia"/>
          <w:b/>
          <w:bCs/>
          <w:sz w:val="28"/>
        </w:rPr>
        <w:t>進出口物價指數變動率</w:t>
      </w:r>
    </w:p>
    <w:p w:rsidR="00423DF4" w:rsidRPr="00024A9E" w:rsidRDefault="00AF443A" w:rsidP="00423DF4">
      <w:pPr>
        <w:snapToGrid w:val="0"/>
        <w:ind w:left="181"/>
        <w:rPr>
          <w:rFonts w:eastAsia="標楷體"/>
          <w:color w:val="FF0000"/>
          <w:sz w:val="28"/>
        </w:rPr>
      </w:pPr>
      <w:r w:rsidRPr="00024A9E">
        <w:rPr>
          <w:rFonts w:eastAsia="標楷體"/>
          <w:noProof/>
          <w:color w:val="FF0000"/>
          <w:sz w:val="28"/>
        </w:rPr>
        <w:drawing>
          <wp:inline distT="0" distB="0" distL="0" distR="0" wp14:anchorId="67227914" wp14:editId="308BE136">
            <wp:extent cx="5144494" cy="2186994"/>
            <wp:effectExtent l="0" t="0" r="0" b="3810"/>
            <wp:docPr id="1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3DF4" w:rsidRDefault="00423DF4" w:rsidP="00423DF4">
      <w:pPr>
        <w:snapToGrid w:val="0"/>
        <w:ind w:left="181"/>
        <w:rPr>
          <w:rFonts w:eastAsia="標楷體"/>
          <w:snapToGrid w:val="0"/>
        </w:rPr>
      </w:pPr>
      <w:r w:rsidRPr="00377A21">
        <w:rPr>
          <w:rFonts w:eastAsia="標楷體" w:hint="eastAsia"/>
        </w:rPr>
        <w:t>資料來源：</w:t>
      </w:r>
      <w:r w:rsidRPr="00377A21">
        <w:rPr>
          <w:rFonts w:eastAsia="標楷體" w:hint="eastAsia"/>
          <w:snapToGrid w:val="0"/>
        </w:rPr>
        <w:t>行政院主計總處。</w:t>
      </w:r>
    </w:p>
    <w:p w:rsidR="00B11D2B" w:rsidRPr="00EB682A" w:rsidRDefault="00B11D2B" w:rsidP="00276BD8">
      <w:pPr>
        <w:pStyle w:val="k3a"/>
        <w:spacing w:beforeLines="100" w:before="360" w:line="240" w:lineRule="atLeast"/>
        <w:ind w:leftChars="76" w:left="653" w:hangingChars="168" w:hanging="471"/>
        <w:jc w:val="center"/>
        <w:rPr>
          <w:snapToGrid w:val="0"/>
          <w:kern w:val="2"/>
          <w:sz w:val="24"/>
          <w:szCs w:val="24"/>
        </w:rPr>
      </w:pPr>
      <w:r w:rsidRPr="00EB682A">
        <w:rPr>
          <w:rFonts w:hint="eastAsia"/>
          <w:b/>
          <w:snapToGrid w:val="0"/>
          <w:kern w:val="2"/>
          <w:szCs w:val="24"/>
        </w:rPr>
        <w:t>表</w:t>
      </w:r>
      <w:r w:rsidRPr="00EB682A">
        <w:rPr>
          <w:b/>
          <w:snapToGrid w:val="0"/>
          <w:kern w:val="2"/>
          <w:szCs w:val="24"/>
        </w:rPr>
        <w:t xml:space="preserve"> 2-7-2  </w:t>
      </w:r>
      <w:r w:rsidRPr="00EB682A">
        <w:rPr>
          <w:rFonts w:hint="eastAsia"/>
          <w:b/>
          <w:snapToGrid w:val="0"/>
          <w:kern w:val="2"/>
          <w:szCs w:val="24"/>
        </w:rPr>
        <w:t>消費者物價指數依性質別分類之變動率</w:t>
      </w:r>
      <w:r w:rsidR="00EB682A">
        <w:rPr>
          <w:rFonts w:hint="eastAsia"/>
          <w:b/>
          <w:snapToGrid w:val="0"/>
          <w:kern w:val="2"/>
          <w:szCs w:val="24"/>
        </w:rPr>
        <w:t xml:space="preserve"> </w:t>
      </w:r>
      <w:r w:rsidRPr="00EB682A">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522"/>
        <w:gridCol w:w="903"/>
        <w:gridCol w:w="903"/>
        <w:gridCol w:w="1474"/>
        <w:gridCol w:w="903"/>
        <w:gridCol w:w="1134"/>
        <w:gridCol w:w="1126"/>
      </w:tblGrid>
      <w:tr w:rsidR="00EB682A" w:rsidRPr="00EB682A" w:rsidTr="0069222B">
        <w:trPr>
          <w:cantSplit/>
          <w:jc w:val="center"/>
        </w:trPr>
        <w:tc>
          <w:tcPr>
            <w:tcW w:w="955" w:type="pct"/>
            <w:vMerge w:val="restart"/>
            <w:tcBorders>
              <w:top w:val="single" w:sz="6" w:space="0" w:color="auto"/>
              <w:right w:val="single" w:sz="6" w:space="0" w:color="auto"/>
            </w:tcBorders>
            <w:vAlign w:val="center"/>
          </w:tcPr>
          <w:p w:rsidR="00B11D2B" w:rsidRPr="00EB682A" w:rsidRDefault="0017251E" w:rsidP="0017251E">
            <w:pPr>
              <w:snapToGrid w:val="0"/>
              <w:spacing w:line="320" w:lineRule="exact"/>
              <w:ind w:leftChars="-96" w:hangingChars="96" w:hanging="230"/>
              <w:jc w:val="center"/>
              <w:rPr>
                <w:rFonts w:eastAsia="標楷體"/>
                <w:snapToGrid w:val="0"/>
              </w:rPr>
            </w:pPr>
            <w:r w:rsidRPr="00EB682A">
              <w:rPr>
                <w:rFonts w:eastAsia="標楷體"/>
              </w:rPr>
              <w:t>年</w:t>
            </w:r>
            <w:r w:rsidRPr="00EB682A">
              <w:rPr>
                <w:rFonts w:eastAsia="標楷體"/>
              </w:rPr>
              <w:t>(</w:t>
            </w:r>
            <w:r w:rsidRPr="00EB682A">
              <w:rPr>
                <w:rFonts w:eastAsia="標楷體"/>
              </w:rPr>
              <w:t>月</w:t>
            </w:r>
            <w:r w:rsidRPr="00EB682A">
              <w:rPr>
                <w:rFonts w:eastAsia="標楷體"/>
              </w:rPr>
              <w:t>)</w:t>
            </w:r>
          </w:p>
        </w:tc>
        <w:tc>
          <w:tcPr>
            <w:tcW w:w="4045" w:type="pct"/>
            <w:gridSpan w:val="6"/>
            <w:tcBorders>
              <w:top w:val="single" w:sz="6" w:space="0" w:color="auto"/>
              <w:left w:val="single" w:sz="6" w:space="0" w:color="auto"/>
            </w:tcBorders>
          </w:tcPr>
          <w:p w:rsidR="00B11D2B" w:rsidRPr="00EB682A" w:rsidRDefault="00B11D2B" w:rsidP="00007DFB">
            <w:pPr>
              <w:snapToGrid w:val="0"/>
              <w:spacing w:line="320" w:lineRule="exact"/>
              <w:ind w:left="357"/>
              <w:jc w:val="both"/>
              <w:rPr>
                <w:rFonts w:eastAsia="標楷體"/>
                <w:snapToGrid w:val="0"/>
              </w:rPr>
            </w:pPr>
            <w:r w:rsidRPr="00EB682A">
              <w:rPr>
                <w:rFonts w:eastAsia="標楷體" w:hint="eastAsia"/>
                <w:snapToGrid w:val="0"/>
              </w:rPr>
              <w:t>消費者物價指數</w:t>
            </w:r>
          </w:p>
        </w:tc>
      </w:tr>
      <w:tr w:rsidR="00EB682A" w:rsidRPr="00EB682A" w:rsidTr="0069222B">
        <w:trPr>
          <w:cantSplit/>
          <w:jc w:val="center"/>
        </w:trPr>
        <w:tc>
          <w:tcPr>
            <w:tcW w:w="955" w:type="pct"/>
            <w:vMerge/>
            <w:tcBorders>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7" w:type="pct"/>
            <w:vMerge w:val="restart"/>
            <w:tcBorders>
              <w:left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1492" w:type="pct"/>
            <w:gridSpan w:val="2"/>
            <w:tcBorders>
              <w:top w:val="single" w:sz="6" w:space="0" w:color="auto"/>
              <w:left w:val="single" w:sz="6" w:space="0" w:color="auto"/>
              <w:right w:val="single" w:sz="6" w:space="0" w:color="auto"/>
            </w:tcBorders>
          </w:tcPr>
          <w:p w:rsidR="00B11D2B" w:rsidRPr="00EB682A" w:rsidRDefault="00B11D2B" w:rsidP="00007DFB">
            <w:pPr>
              <w:snapToGrid w:val="0"/>
              <w:spacing w:line="320" w:lineRule="exact"/>
              <w:ind w:firstLineChars="90" w:firstLine="216"/>
              <w:jc w:val="both"/>
              <w:rPr>
                <w:rFonts w:eastAsia="標楷體"/>
                <w:snapToGrid w:val="0"/>
              </w:rPr>
            </w:pPr>
            <w:r w:rsidRPr="00EB682A">
              <w:rPr>
                <w:rFonts w:eastAsia="標楷體" w:hint="eastAsia"/>
                <w:snapToGrid w:val="0"/>
              </w:rPr>
              <w:t>商品</w:t>
            </w:r>
          </w:p>
        </w:tc>
        <w:tc>
          <w:tcPr>
            <w:tcW w:w="1986" w:type="pct"/>
            <w:gridSpan w:val="3"/>
            <w:tcBorders>
              <w:top w:val="single" w:sz="6" w:space="0" w:color="auto"/>
              <w:left w:val="single" w:sz="6" w:space="0" w:color="auto"/>
            </w:tcBorders>
          </w:tcPr>
          <w:p w:rsidR="00B11D2B" w:rsidRPr="00EB682A" w:rsidRDefault="00B11D2B" w:rsidP="00007DFB">
            <w:pPr>
              <w:snapToGrid w:val="0"/>
              <w:spacing w:line="320" w:lineRule="exact"/>
              <w:ind w:left="1" w:firstLine="199"/>
              <w:jc w:val="both"/>
              <w:rPr>
                <w:rFonts w:eastAsia="標楷體"/>
                <w:snapToGrid w:val="0"/>
              </w:rPr>
            </w:pPr>
            <w:r w:rsidRPr="00EB682A">
              <w:rPr>
                <w:rFonts w:eastAsia="標楷體" w:hint="eastAsia"/>
                <w:snapToGrid w:val="0"/>
              </w:rPr>
              <w:t>服務</w:t>
            </w:r>
          </w:p>
        </w:tc>
      </w:tr>
      <w:tr w:rsidR="00EB682A" w:rsidRPr="00EB682A" w:rsidTr="0069222B">
        <w:trPr>
          <w:cantSplit/>
          <w:jc w:val="center"/>
        </w:trPr>
        <w:tc>
          <w:tcPr>
            <w:tcW w:w="955" w:type="pct"/>
            <w:vMerge/>
            <w:tcBorders>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7" w:type="pct"/>
            <w:vMerge/>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7"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925"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耐久性消費品</w:t>
            </w:r>
          </w:p>
        </w:tc>
        <w:tc>
          <w:tcPr>
            <w:tcW w:w="567"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712"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居住服務</w:t>
            </w:r>
          </w:p>
        </w:tc>
        <w:tc>
          <w:tcPr>
            <w:tcW w:w="707" w:type="pct"/>
            <w:tcBorders>
              <w:top w:val="single" w:sz="6" w:space="0" w:color="auto"/>
              <w:left w:val="single" w:sz="6" w:space="0" w:color="auto"/>
              <w:bottom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交通服務</w:t>
            </w:r>
          </w:p>
        </w:tc>
      </w:tr>
      <w:tr w:rsidR="00EB682A" w:rsidRPr="00EB682A" w:rsidTr="0069222B">
        <w:trPr>
          <w:trHeight w:val="370"/>
          <w:jc w:val="center"/>
        </w:trPr>
        <w:tc>
          <w:tcPr>
            <w:tcW w:w="955"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97</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3.53</w:t>
            </w:r>
          </w:p>
        </w:tc>
        <w:tc>
          <w:tcPr>
            <w:tcW w:w="567"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4.97</w:t>
            </w:r>
          </w:p>
        </w:tc>
        <w:tc>
          <w:tcPr>
            <w:tcW w:w="925"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-1.39</w:t>
            </w:r>
          </w:p>
        </w:tc>
        <w:tc>
          <w:tcPr>
            <w:tcW w:w="567"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2.2</w:t>
            </w:r>
            <w:r w:rsidR="00531853">
              <w:rPr>
                <w:rFonts w:eastAsia="標楷體" w:hint="eastAsia"/>
                <w:b/>
                <w:bCs/>
                <w:snapToGrid w:val="0"/>
              </w:rPr>
              <w:t>8</w:t>
            </w:r>
          </w:p>
        </w:tc>
        <w:tc>
          <w:tcPr>
            <w:tcW w:w="712" w:type="pct"/>
            <w:vAlign w:val="center"/>
          </w:tcPr>
          <w:p w:rsidR="00B11D2B" w:rsidRPr="00EB682A" w:rsidRDefault="00B11D2B" w:rsidP="00531853">
            <w:pPr>
              <w:snapToGrid w:val="0"/>
              <w:spacing w:line="340" w:lineRule="exact"/>
              <w:ind w:left="357" w:rightChars="100" w:right="240"/>
              <w:jc w:val="center"/>
              <w:rPr>
                <w:rFonts w:eastAsia="標楷體"/>
                <w:b/>
                <w:bCs/>
                <w:snapToGrid w:val="0"/>
              </w:rPr>
            </w:pPr>
            <w:r w:rsidRPr="00EB682A">
              <w:rPr>
                <w:rFonts w:eastAsia="標楷體" w:hint="eastAsia"/>
                <w:b/>
                <w:bCs/>
                <w:snapToGrid w:val="0"/>
              </w:rPr>
              <w:t>0.</w:t>
            </w:r>
            <w:r w:rsidR="00531853">
              <w:rPr>
                <w:rFonts w:eastAsia="標楷體" w:hint="eastAsia"/>
                <w:b/>
                <w:bCs/>
                <w:snapToGrid w:val="0"/>
              </w:rPr>
              <w:t>69</w:t>
            </w:r>
          </w:p>
        </w:tc>
        <w:tc>
          <w:tcPr>
            <w:tcW w:w="707"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1.2</w:t>
            </w:r>
            <w:r w:rsidR="00531853">
              <w:rPr>
                <w:rFonts w:eastAsia="標楷體" w:hint="eastAsia"/>
                <w:b/>
                <w:bCs/>
                <w:snapToGrid w:val="0"/>
              </w:rPr>
              <w:t>4</w:t>
            </w:r>
          </w:p>
        </w:tc>
      </w:tr>
      <w:tr w:rsidR="00EB682A" w:rsidRPr="00EB682A" w:rsidTr="0069222B">
        <w:trPr>
          <w:trHeight w:val="370"/>
          <w:jc w:val="center"/>
        </w:trPr>
        <w:tc>
          <w:tcPr>
            <w:tcW w:w="955"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9</w:t>
            </w:r>
            <w:r w:rsidR="00B11D2B" w:rsidRPr="00721238">
              <w:rPr>
                <w:rFonts w:eastAsia="標楷體"/>
                <w:b/>
                <w:bCs/>
                <w:snapToGrid w:val="0"/>
              </w:rPr>
              <w:t>8</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-0.87</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-1.62</w:t>
            </w:r>
          </w:p>
        </w:tc>
        <w:tc>
          <w:tcPr>
            <w:tcW w:w="925"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-4.73</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-0.2</w:t>
            </w:r>
            <w:r w:rsidR="00531853">
              <w:rPr>
                <w:rFonts w:hint="eastAsia"/>
                <w:b/>
                <w:bCs/>
              </w:rPr>
              <w:t>7</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w:t>
            </w:r>
            <w:r w:rsidR="00531853">
              <w:rPr>
                <w:rFonts w:hint="eastAsia"/>
                <w:b/>
                <w:bCs/>
              </w:rPr>
              <w:t>3</w:t>
            </w:r>
          </w:p>
        </w:tc>
        <w:tc>
          <w:tcPr>
            <w:tcW w:w="70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-1.09</w:t>
            </w:r>
          </w:p>
        </w:tc>
      </w:tr>
      <w:tr w:rsidR="00EB682A" w:rsidRPr="00EB682A" w:rsidTr="0069222B">
        <w:trPr>
          <w:trHeight w:val="370"/>
          <w:jc w:val="center"/>
        </w:trPr>
        <w:tc>
          <w:tcPr>
            <w:tcW w:w="955"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99</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0.96</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1.78</w:t>
            </w:r>
          </w:p>
        </w:tc>
        <w:tc>
          <w:tcPr>
            <w:tcW w:w="925"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-1.14</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0.31</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0.0</w:t>
            </w:r>
            <w:r w:rsidR="00531853">
              <w:rPr>
                <w:rFonts w:hint="eastAsia"/>
                <w:b/>
                <w:bCs/>
              </w:rPr>
              <w:t>1</w:t>
            </w:r>
          </w:p>
        </w:tc>
        <w:tc>
          <w:tcPr>
            <w:tcW w:w="70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-0.56</w:t>
            </w:r>
          </w:p>
        </w:tc>
      </w:tr>
      <w:tr w:rsidR="00EB682A" w:rsidRPr="00EB682A" w:rsidTr="0069222B">
        <w:trPr>
          <w:trHeight w:val="370"/>
          <w:jc w:val="center"/>
        </w:trPr>
        <w:tc>
          <w:tcPr>
            <w:tcW w:w="955" w:type="pct"/>
            <w:tcBorders>
              <w:right w:val="single" w:sz="6" w:space="0" w:color="auto"/>
            </w:tcBorders>
            <w:vAlign w:val="center"/>
          </w:tcPr>
          <w:p w:rsidR="00B11D2B" w:rsidRPr="00721238" w:rsidRDefault="00721238" w:rsidP="00721238">
            <w:pPr>
              <w:snapToGrid w:val="0"/>
              <w:spacing w:line="340" w:lineRule="exact"/>
              <w:rPr>
                <w:b/>
                <w:bCs/>
              </w:rPr>
            </w:pPr>
            <w:r>
              <w:rPr>
                <w:rFonts w:eastAsia="標楷體" w:hint="eastAsia"/>
                <w:b/>
                <w:bCs/>
                <w:snapToGrid w:val="0"/>
              </w:rPr>
              <w:t xml:space="preserve">  </w:t>
            </w:r>
            <w:r w:rsidR="00E37A6F">
              <w:rPr>
                <w:rFonts w:eastAsia="標楷體" w:hint="eastAsia"/>
                <w:b/>
                <w:bCs/>
                <w:snapToGrid w:val="0"/>
              </w:rPr>
              <w:t xml:space="preserve"> </w:t>
            </w:r>
            <w:r w:rsidR="00B11D2B" w:rsidRPr="00721238">
              <w:rPr>
                <w:rFonts w:eastAsia="標楷體"/>
                <w:b/>
                <w:bCs/>
                <w:snapToGrid w:val="0"/>
              </w:rPr>
              <w:t>100</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pStyle w:val="a9"/>
              <w:spacing w:line="340" w:lineRule="exact"/>
              <w:ind w:rightChars="50" w:right="120"/>
              <w:rPr>
                <w:rFonts w:eastAsia="標楷體"/>
                <w:b/>
                <w:bCs/>
              </w:rPr>
            </w:pPr>
            <w:r w:rsidRPr="00EB682A">
              <w:rPr>
                <w:rFonts w:eastAsia="標楷體" w:hint="eastAsia"/>
                <w:b/>
                <w:bCs/>
              </w:rPr>
              <w:t>1.42</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2.39</w:t>
            </w:r>
          </w:p>
        </w:tc>
        <w:tc>
          <w:tcPr>
            <w:tcW w:w="925" w:type="pct"/>
            <w:vAlign w:val="center"/>
          </w:tcPr>
          <w:p w:rsidR="00B11D2B" w:rsidRPr="00EB682A" w:rsidRDefault="00B11D2B" w:rsidP="00007DFB">
            <w:pPr>
              <w:snapToGrid w:val="0"/>
              <w:spacing w:line="340" w:lineRule="exact"/>
              <w:ind w:rightChars="50" w:right="120"/>
              <w:jc w:val="center"/>
              <w:rPr>
                <w:b/>
                <w:bCs/>
              </w:rPr>
            </w:pPr>
            <w:r w:rsidRPr="00EB682A">
              <w:rPr>
                <w:rFonts w:hint="eastAsia"/>
                <w:b/>
                <w:bCs/>
              </w:rPr>
              <w:t>-0.35</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0.6</w:t>
            </w:r>
            <w:r w:rsidR="00531853">
              <w:rPr>
                <w:rFonts w:hint="eastAsia"/>
                <w:b/>
                <w:bCs/>
              </w:rPr>
              <w:t>4</w:t>
            </w:r>
          </w:p>
        </w:tc>
        <w:tc>
          <w:tcPr>
            <w:tcW w:w="712" w:type="pct"/>
            <w:vAlign w:val="center"/>
          </w:tcPr>
          <w:p w:rsidR="00B11D2B" w:rsidRPr="00EB682A" w:rsidRDefault="00B11D2B" w:rsidP="00531853">
            <w:pPr>
              <w:snapToGrid w:val="0"/>
              <w:spacing w:line="340" w:lineRule="exact"/>
              <w:ind w:left="227" w:rightChars="50" w:right="120"/>
              <w:jc w:val="center"/>
              <w:rPr>
                <w:b/>
                <w:bCs/>
              </w:rPr>
            </w:pPr>
            <w:r w:rsidRPr="00EB682A">
              <w:rPr>
                <w:rFonts w:hint="eastAsia"/>
                <w:b/>
                <w:bCs/>
              </w:rPr>
              <w:t>0.</w:t>
            </w:r>
            <w:r w:rsidR="00531853">
              <w:rPr>
                <w:rFonts w:hint="eastAsia"/>
                <w:b/>
                <w:bCs/>
              </w:rPr>
              <w:t>39</w:t>
            </w:r>
          </w:p>
        </w:tc>
        <w:tc>
          <w:tcPr>
            <w:tcW w:w="70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-1.1</w:t>
            </w:r>
            <w:r w:rsidR="00531853">
              <w:rPr>
                <w:rFonts w:hint="eastAsia"/>
                <w:b/>
                <w:bCs/>
              </w:rPr>
              <w:t>3</w:t>
            </w:r>
          </w:p>
        </w:tc>
      </w:tr>
      <w:tr w:rsidR="000239FF" w:rsidRPr="000239FF" w:rsidTr="0069222B">
        <w:trPr>
          <w:trHeight w:val="370"/>
          <w:jc w:val="center"/>
        </w:trPr>
        <w:tc>
          <w:tcPr>
            <w:tcW w:w="955" w:type="pct"/>
            <w:tcBorders>
              <w:right w:val="single" w:sz="6" w:space="0" w:color="auto"/>
            </w:tcBorders>
          </w:tcPr>
          <w:p w:rsidR="005039EA" w:rsidRPr="00721238" w:rsidRDefault="00721238" w:rsidP="00721238">
            <w:pPr>
              <w:spacing w:line="340" w:lineRule="exact"/>
              <w:ind w:right="27"/>
              <w:rPr>
                <w:rFonts w:eastAsia="標楷體"/>
              </w:rPr>
            </w:pPr>
            <w:r>
              <w:rPr>
                <w:rFonts w:eastAsia="標楷體" w:hint="eastAsia"/>
                <w:b/>
                <w:bCs/>
              </w:rPr>
              <w:t xml:space="preserve">  </w:t>
            </w:r>
            <w:r w:rsidR="00E37A6F">
              <w:rPr>
                <w:rFonts w:eastAsia="標楷體" w:hint="eastAsia"/>
                <w:b/>
                <w:bCs/>
              </w:rPr>
              <w:t xml:space="preserve"> </w:t>
            </w:r>
            <w:r w:rsidR="005039EA" w:rsidRPr="00721238">
              <w:rPr>
                <w:rFonts w:eastAsia="標楷體"/>
                <w:b/>
                <w:bCs/>
              </w:rPr>
              <w:t>101</w:t>
            </w:r>
            <w:r w:rsidR="005039EA" w:rsidRPr="00721238">
              <w:rPr>
                <w:rFonts w:eastAsia="標楷體"/>
                <w:b/>
                <w:bCs/>
              </w:rPr>
              <w:t>年</w:t>
            </w:r>
          </w:p>
        </w:tc>
        <w:tc>
          <w:tcPr>
            <w:tcW w:w="567" w:type="pct"/>
            <w:tcBorders>
              <w:left w:val="single" w:sz="6" w:space="0" w:color="auto"/>
            </w:tcBorders>
            <w:vAlign w:val="center"/>
          </w:tcPr>
          <w:p w:rsidR="005039EA" w:rsidRPr="000239FF" w:rsidRDefault="00BD1F8B" w:rsidP="00330EF2">
            <w:pPr>
              <w:pStyle w:val="a9"/>
              <w:spacing w:line="360" w:lineRule="exact"/>
              <w:ind w:rightChars="50" w:right="120"/>
              <w:rPr>
                <w:rFonts w:eastAsia="標楷體"/>
                <w:b/>
                <w:bCs/>
              </w:rPr>
            </w:pPr>
            <w:r w:rsidRPr="000239FF">
              <w:rPr>
                <w:rFonts w:eastAsia="標楷體" w:hint="eastAsia"/>
                <w:b/>
                <w:bCs/>
              </w:rPr>
              <w:t>1.93</w:t>
            </w:r>
          </w:p>
        </w:tc>
        <w:tc>
          <w:tcPr>
            <w:tcW w:w="567" w:type="pct"/>
            <w:vAlign w:val="center"/>
          </w:tcPr>
          <w:p w:rsidR="005039EA" w:rsidRPr="000239FF" w:rsidRDefault="009E0930" w:rsidP="00330EF2">
            <w:pPr>
              <w:snapToGrid w:val="0"/>
              <w:spacing w:line="340" w:lineRule="exact"/>
              <w:ind w:left="227" w:rightChars="50" w:right="120"/>
              <w:jc w:val="center"/>
              <w:rPr>
                <w:b/>
                <w:bCs/>
              </w:rPr>
            </w:pPr>
            <w:r w:rsidRPr="000239FF">
              <w:rPr>
                <w:rFonts w:hint="eastAsia"/>
                <w:b/>
                <w:bCs/>
              </w:rPr>
              <w:t>3.38</w:t>
            </w:r>
          </w:p>
        </w:tc>
        <w:tc>
          <w:tcPr>
            <w:tcW w:w="925" w:type="pct"/>
            <w:vAlign w:val="center"/>
          </w:tcPr>
          <w:p w:rsidR="005039EA" w:rsidRPr="000239FF" w:rsidRDefault="009E0930" w:rsidP="00330EF2">
            <w:pPr>
              <w:snapToGrid w:val="0"/>
              <w:spacing w:line="340" w:lineRule="exact"/>
              <w:ind w:left="357" w:rightChars="200" w:right="480"/>
              <w:jc w:val="center"/>
              <w:rPr>
                <w:rFonts w:eastAsia="標楷體"/>
                <w:b/>
                <w:bCs/>
                <w:snapToGrid w:val="0"/>
              </w:rPr>
            </w:pPr>
            <w:r w:rsidRPr="000239FF">
              <w:rPr>
                <w:rFonts w:eastAsia="標楷體" w:hint="eastAsia"/>
                <w:b/>
                <w:bCs/>
                <w:snapToGrid w:val="0"/>
              </w:rPr>
              <w:t>-0.30</w:t>
            </w:r>
          </w:p>
        </w:tc>
        <w:tc>
          <w:tcPr>
            <w:tcW w:w="567"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0.7</w:t>
            </w:r>
            <w:r w:rsidR="00531853">
              <w:rPr>
                <w:rFonts w:hint="eastAsia"/>
                <w:b/>
                <w:bCs/>
              </w:rPr>
              <w:t>5</w:t>
            </w:r>
          </w:p>
        </w:tc>
        <w:tc>
          <w:tcPr>
            <w:tcW w:w="712"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0.5</w:t>
            </w:r>
            <w:r w:rsidR="00531853">
              <w:rPr>
                <w:rFonts w:hint="eastAsia"/>
                <w:b/>
                <w:bCs/>
              </w:rPr>
              <w:t>5</w:t>
            </w:r>
          </w:p>
        </w:tc>
        <w:tc>
          <w:tcPr>
            <w:tcW w:w="707"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-2.35</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4</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40" w:lineRule="exact"/>
              <w:ind w:rightChars="50" w:right="120"/>
              <w:rPr>
                <w:rFonts w:eastAsia="標楷體"/>
              </w:rPr>
            </w:pPr>
            <w:r w:rsidRPr="000239FF">
              <w:rPr>
                <w:rFonts w:eastAsia="標楷體" w:hint="eastAsia"/>
              </w:rPr>
              <w:t>1.44</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2.52</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0.13</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0.5</w:t>
            </w:r>
            <w:r>
              <w:rPr>
                <w:rFonts w:hint="eastAsia"/>
              </w:rPr>
              <w:t>4</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0.4</w:t>
            </w:r>
            <w:r>
              <w:rPr>
                <w:rFonts w:hint="eastAsia"/>
              </w:rPr>
              <w:t>2</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-3.4</w:t>
            </w:r>
            <w:r>
              <w:rPr>
                <w:rFonts w:hint="eastAsia"/>
              </w:rPr>
              <w:t>6</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5</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40" w:lineRule="exact"/>
              <w:ind w:rightChars="50" w:right="120"/>
              <w:rPr>
                <w:rFonts w:eastAsia="標楷體"/>
              </w:rPr>
            </w:pPr>
            <w:r w:rsidRPr="000239FF">
              <w:rPr>
                <w:rFonts w:eastAsia="標楷體" w:hint="eastAsia"/>
              </w:rPr>
              <w:t>1.74</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2.85</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-0.42</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0.8</w:t>
            </w:r>
            <w:r>
              <w:rPr>
                <w:rFonts w:hint="eastAsia"/>
              </w:rPr>
              <w:t>2</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0.48</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-3.67</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6</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40" w:lineRule="exact"/>
              <w:ind w:rightChars="50" w:right="120"/>
              <w:rPr>
                <w:rFonts w:eastAsia="標楷體"/>
              </w:rPr>
            </w:pPr>
            <w:r w:rsidRPr="000239FF">
              <w:rPr>
                <w:rFonts w:eastAsia="標楷體" w:hint="eastAsia"/>
              </w:rPr>
              <w:t>1.77</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2.99</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-0.78</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0.7</w:t>
            </w:r>
            <w:r>
              <w:rPr>
                <w:rFonts w:hint="eastAsia"/>
              </w:rPr>
              <w:t>8</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w:t>
            </w:r>
            <w:r>
              <w:rPr>
                <w:rFonts w:hint="eastAsia"/>
              </w:rPr>
              <w:t>57</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-3.55</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7</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40" w:lineRule="exact"/>
              <w:ind w:rightChars="50" w:right="120"/>
              <w:rPr>
                <w:rFonts w:eastAsia="標楷體"/>
              </w:rPr>
            </w:pPr>
            <w:r w:rsidRPr="000239FF">
              <w:rPr>
                <w:rFonts w:eastAsia="標楷體" w:hint="eastAsia"/>
              </w:rPr>
              <w:t>2.46</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4.34</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-0.78</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0.9</w:t>
            </w:r>
            <w:r>
              <w:rPr>
                <w:rFonts w:hint="eastAsia"/>
              </w:rPr>
              <w:t>2</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0.5</w:t>
            </w:r>
            <w:r>
              <w:rPr>
                <w:rFonts w:hint="eastAsia"/>
              </w:rPr>
              <w:t>7</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-2.05</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8</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40" w:lineRule="exact"/>
              <w:ind w:rightChars="50" w:right="120"/>
              <w:rPr>
                <w:rFonts w:eastAsia="標楷體"/>
              </w:rPr>
            </w:pPr>
            <w:r w:rsidRPr="000239FF">
              <w:rPr>
                <w:rFonts w:eastAsia="標楷體" w:hint="eastAsia"/>
              </w:rPr>
              <w:t>3.43</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6.50</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-1.21</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0.91</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0.6</w:t>
            </w:r>
            <w:r>
              <w:rPr>
                <w:rFonts w:hint="eastAsia"/>
              </w:rPr>
              <w:t>5</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-2.09</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9</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40" w:lineRule="exact"/>
              <w:ind w:rightChars="50" w:right="120"/>
              <w:rPr>
                <w:rFonts w:eastAsia="標楷體"/>
              </w:rPr>
            </w:pPr>
            <w:r w:rsidRPr="000239FF">
              <w:rPr>
                <w:rFonts w:eastAsia="標楷體" w:hint="eastAsia"/>
              </w:rPr>
              <w:t>2.96</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5.49</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-0.69</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0.87</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0.6</w:t>
            </w:r>
            <w:r>
              <w:rPr>
                <w:rFonts w:hint="eastAsia"/>
              </w:rPr>
              <w:t>9</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-2.20</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10</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60" w:lineRule="exact"/>
              <w:ind w:rightChars="50" w:right="120"/>
              <w:rPr>
                <w:rFonts w:eastAsia="標楷體"/>
              </w:rPr>
            </w:pPr>
            <w:r w:rsidRPr="000239FF">
              <w:rPr>
                <w:rFonts w:eastAsia="標楷體" w:hint="eastAsia"/>
              </w:rPr>
              <w:t>2.33</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4.04</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-0.22</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0.9</w:t>
            </w:r>
            <w:r>
              <w:rPr>
                <w:rFonts w:hint="eastAsia"/>
              </w:rPr>
              <w:t>3</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0.7</w:t>
            </w:r>
            <w:r>
              <w:rPr>
                <w:rFonts w:hint="eastAsia"/>
              </w:rPr>
              <w:t>1</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-1.45</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11</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60" w:lineRule="exact"/>
              <w:ind w:rightChars="50" w:right="120"/>
              <w:rPr>
                <w:rFonts w:eastAsia="標楷體"/>
              </w:rPr>
            </w:pPr>
            <w:r w:rsidRPr="000239FF">
              <w:rPr>
                <w:rFonts w:eastAsia="標楷體" w:hint="eastAsia"/>
              </w:rPr>
              <w:t>1.59</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2.38</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-0.50</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0.9</w:t>
            </w:r>
            <w:r>
              <w:rPr>
                <w:rFonts w:hint="eastAsia"/>
              </w:rPr>
              <w:t>2</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w:t>
            </w:r>
            <w:r>
              <w:rPr>
                <w:rFonts w:hint="eastAsia"/>
              </w:rPr>
              <w:t>70</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-0.9</w:t>
            </w:r>
            <w:r>
              <w:rPr>
                <w:rFonts w:hint="eastAsia"/>
              </w:rPr>
              <w:t>3</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12</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60" w:lineRule="exact"/>
              <w:ind w:rightChars="50" w:right="120"/>
              <w:rPr>
                <w:rFonts w:eastAsia="標楷體"/>
              </w:rPr>
            </w:pPr>
            <w:r w:rsidRPr="000239FF">
              <w:rPr>
                <w:rFonts w:eastAsia="標楷體" w:hint="eastAsia"/>
              </w:rPr>
              <w:t>1.60</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2.4</w:t>
            </w:r>
            <w:r>
              <w:rPr>
                <w:rFonts w:hint="eastAsia"/>
              </w:rPr>
              <w:t>3</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sidRPr="000239FF">
              <w:rPr>
                <w:rFonts w:eastAsia="標楷體" w:hint="eastAsia"/>
                <w:snapToGrid w:val="0"/>
              </w:rPr>
              <w:t>-0.5</w:t>
            </w:r>
            <w:r>
              <w:rPr>
                <w:rFonts w:eastAsia="標楷體" w:hint="eastAsia"/>
                <w:snapToGrid w:val="0"/>
              </w:rPr>
              <w:t>8</w:t>
            </w:r>
          </w:p>
        </w:tc>
        <w:tc>
          <w:tcPr>
            <w:tcW w:w="567" w:type="pct"/>
            <w:vAlign w:val="center"/>
          </w:tcPr>
          <w:p w:rsidR="00AF443A" w:rsidRPr="000239FF" w:rsidRDefault="00AF443A" w:rsidP="002407AA">
            <w:pPr>
              <w:snapToGrid w:val="0"/>
              <w:spacing w:line="340" w:lineRule="exact"/>
              <w:ind w:left="227" w:rightChars="50" w:right="120"/>
              <w:jc w:val="center"/>
            </w:pPr>
            <w:r w:rsidRPr="000239FF">
              <w:rPr>
                <w:rFonts w:hint="eastAsia"/>
              </w:rPr>
              <w:t>0.9</w:t>
            </w:r>
            <w:r>
              <w:rPr>
                <w:rFonts w:hint="eastAsia"/>
              </w:rPr>
              <w:t>2</w:t>
            </w:r>
          </w:p>
        </w:tc>
        <w:tc>
          <w:tcPr>
            <w:tcW w:w="712" w:type="pct"/>
            <w:vAlign w:val="center"/>
          </w:tcPr>
          <w:p w:rsidR="00AF443A" w:rsidRPr="000239FF" w:rsidRDefault="00AF443A" w:rsidP="002407AA">
            <w:pPr>
              <w:snapToGrid w:val="0"/>
              <w:spacing w:line="340" w:lineRule="exact"/>
              <w:ind w:left="227" w:rightChars="50" w:right="120"/>
              <w:jc w:val="center"/>
            </w:pPr>
            <w:r w:rsidRPr="000239FF">
              <w:rPr>
                <w:rFonts w:hint="eastAsia"/>
              </w:rPr>
              <w:t>0.</w:t>
            </w:r>
            <w:r>
              <w:rPr>
                <w:rFonts w:hint="eastAsia"/>
              </w:rPr>
              <w:t>70</w:t>
            </w:r>
          </w:p>
        </w:tc>
        <w:tc>
          <w:tcPr>
            <w:tcW w:w="707" w:type="pct"/>
            <w:vAlign w:val="center"/>
          </w:tcPr>
          <w:p w:rsidR="00AF443A" w:rsidRPr="000239FF" w:rsidRDefault="00AF443A" w:rsidP="002407AA">
            <w:pPr>
              <w:snapToGrid w:val="0"/>
              <w:spacing w:line="340" w:lineRule="exact"/>
              <w:ind w:left="227" w:rightChars="50" w:right="120"/>
              <w:jc w:val="center"/>
            </w:pPr>
            <w:r w:rsidRPr="000239FF">
              <w:rPr>
                <w:rFonts w:hint="eastAsia"/>
              </w:rPr>
              <w:t>-0.86</w:t>
            </w:r>
          </w:p>
        </w:tc>
      </w:tr>
      <w:tr w:rsidR="00AF443A" w:rsidRPr="000239FF" w:rsidTr="002407AA">
        <w:trPr>
          <w:trHeight w:val="370"/>
          <w:jc w:val="center"/>
        </w:trPr>
        <w:tc>
          <w:tcPr>
            <w:tcW w:w="955" w:type="pct"/>
            <w:tcBorders>
              <w:right w:val="single" w:sz="6" w:space="0" w:color="auto"/>
            </w:tcBorders>
          </w:tcPr>
          <w:p w:rsidR="00AF443A" w:rsidRPr="000239FF" w:rsidRDefault="00AF443A" w:rsidP="002407AA">
            <w:pPr>
              <w:spacing w:line="340" w:lineRule="exact"/>
              <w:ind w:right="87"/>
              <w:rPr>
                <w:rFonts w:eastAsia="標楷體"/>
                <w:b/>
              </w:rPr>
            </w:pPr>
            <w:r w:rsidRPr="000239FF">
              <w:rPr>
                <w:rFonts w:eastAsia="標楷體" w:hint="eastAsia"/>
                <w:b/>
              </w:rPr>
              <w:t>102</w:t>
            </w:r>
            <w:r w:rsidRPr="000239FF">
              <w:rPr>
                <w:rFonts w:eastAsia="標楷體" w:hint="eastAsia"/>
                <w:b/>
              </w:rPr>
              <w:t>年</w:t>
            </w:r>
            <w:r>
              <w:rPr>
                <w:rFonts w:eastAsia="標楷體" w:hint="eastAsia"/>
                <w:b/>
              </w:rPr>
              <w:t>1~4</w:t>
            </w:r>
            <w:r>
              <w:rPr>
                <w:rFonts w:eastAsia="標楷體" w:hint="eastAsia"/>
                <w:b/>
              </w:rPr>
              <w:t>月</w:t>
            </w:r>
          </w:p>
        </w:tc>
        <w:tc>
          <w:tcPr>
            <w:tcW w:w="567" w:type="pct"/>
            <w:tcBorders>
              <w:left w:val="single" w:sz="6" w:space="0" w:color="auto"/>
            </w:tcBorders>
            <w:vAlign w:val="center"/>
          </w:tcPr>
          <w:p w:rsidR="00AF443A" w:rsidRPr="000239FF" w:rsidRDefault="00AF443A" w:rsidP="002407AA">
            <w:pPr>
              <w:pStyle w:val="a9"/>
              <w:spacing w:line="360" w:lineRule="exact"/>
              <w:ind w:rightChars="50" w:right="120"/>
              <w:rPr>
                <w:rFonts w:eastAsia="標楷體"/>
                <w:b/>
              </w:rPr>
            </w:pPr>
            <w:r>
              <w:rPr>
                <w:rFonts w:eastAsia="標楷體" w:hint="eastAsia"/>
                <w:b/>
              </w:rPr>
              <w:t>1.62</w:t>
            </w:r>
          </w:p>
        </w:tc>
        <w:tc>
          <w:tcPr>
            <w:tcW w:w="567" w:type="pct"/>
          </w:tcPr>
          <w:p w:rsidR="00AF443A" w:rsidRPr="00964526" w:rsidRDefault="00AF443A" w:rsidP="002407AA">
            <w:pPr>
              <w:snapToGrid w:val="0"/>
              <w:spacing w:line="340" w:lineRule="exact"/>
              <w:ind w:left="227" w:rightChars="50" w:right="120"/>
              <w:jc w:val="center"/>
              <w:rPr>
                <w:b/>
                <w:bCs/>
              </w:rPr>
            </w:pPr>
            <w:r>
              <w:rPr>
                <w:rFonts w:hint="eastAsia"/>
                <w:b/>
                <w:bCs/>
              </w:rPr>
              <w:t>2.12</w:t>
            </w:r>
          </w:p>
        </w:tc>
        <w:tc>
          <w:tcPr>
            <w:tcW w:w="925" w:type="pct"/>
          </w:tcPr>
          <w:p w:rsidR="00AF443A" w:rsidRPr="00964526" w:rsidRDefault="00AF443A" w:rsidP="002407AA">
            <w:pPr>
              <w:snapToGrid w:val="0"/>
              <w:spacing w:line="340" w:lineRule="exact"/>
              <w:ind w:left="357" w:rightChars="200" w:right="480"/>
              <w:jc w:val="center"/>
              <w:rPr>
                <w:b/>
                <w:bCs/>
              </w:rPr>
            </w:pPr>
            <w:r>
              <w:rPr>
                <w:rFonts w:hint="eastAsia"/>
                <w:b/>
                <w:bCs/>
              </w:rPr>
              <w:t>-1.28</w:t>
            </w:r>
          </w:p>
        </w:tc>
        <w:tc>
          <w:tcPr>
            <w:tcW w:w="567" w:type="pct"/>
          </w:tcPr>
          <w:p w:rsidR="00AF443A" w:rsidRPr="00964526" w:rsidRDefault="00AF443A" w:rsidP="002407AA">
            <w:pPr>
              <w:snapToGrid w:val="0"/>
              <w:spacing w:line="340" w:lineRule="exact"/>
              <w:ind w:left="227" w:rightChars="50" w:right="120"/>
              <w:jc w:val="center"/>
              <w:rPr>
                <w:b/>
                <w:bCs/>
              </w:rPr>
            </w:pPr>
            <w:r>
              <w:rPr>
                <w:rFonts w:hint="eastAsia"/>
                <w:b/>
                <w:bCs/>
              </w:rPr>
              <w:t>1.07</w:t>
            </w:r>
          </w:p>
        </w:tc>
        <w:tc>
          <w:tcPr>
            <w:tcW w:w="712" w:type="pct"/>
          </w:tcPr>
          <w:p w:rsidR="00AF443A" w:rsidRPr="00964526" w:rsidRDefault="00AF443A" w:rsidP="002407AA">
            <w:pPr>
              <w:snapToGrid w:val="0"/>
              <w:spacing w:line="340" w:lineRule="exact"/>
              <w:ind w:left="227" w:rightChars="50" w:right="120"/>
              <w:jc w:val="center"/>
              <w:rPr>
                <w:b/>
                <w:bCs/>
              </w:rPr>
            </w:pPr>
            <w:r>
              <w:rPr>
                <w:rFonts w:hint="eastAsia"/>
                <w:b/>
                <w:bCs/>
              </w:rPr>
              <w:t>0.67</w:t>
            </w:r>
          </w:p>
        </w:tc>
        <w:tc>
          <w:tcPr>
            <w:tcW w:w="707" w:type="pct"/>
          </w:tcPr>
          <w:p w:rsidR="00AF443A" w:rsidRPr="00964526" w:rsidRDefault="00AF443A" w:rsidP="002407AA">
            <w:pPr>
              <w:snapToGrid w:val="0"/>
              <w:spacing w:line="340" w:lineRule="exact"/>
              <w:ind w:left="227" w:rightChars="50" w:right="120"/>
              <w:jc w:val="center"/>
              <w:rPr>
                <w:b/>
                <w:bCs/>
              </w:rPr>
            </w:pPr>
            <w:r>
              <w:rPr>
                <w:rFonts w:hint="eastAsia"/>
                <w:b/>
                <w:bCs/>
              </w:rPr>
              <w:t>0.13</w:t>
            </w:r>
          </w:p>
        </w:tc>
      </w:tr>
      <w:tr w:rsidR="00AF443A" w:rsidRPr="000239FF" w:rsidTr="002407AA">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1</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60" w:lineRule="exact"/>
              <w:ind w:rightChars="50" w:right="120"/>
              <w:rPr>
                <w:rFonts w:eastAsia="標楷體"/>
              </w:rPr>
            </w:pPr>
            <w:r w:rsidRPr="000239FF">
              <w:rPr>
                <w:rFonts w:eastAsia="標楷體" w:hint="eastAsia"/>
              </w:rPr>
              <w:t>1.1</w:t>
            </w:r>
            <w:r>
              <w:rPr>
                <w:rFonts w:eastAsia="標楷體" w:hint="eastAsia"/>
              </w:rPr>
              <w:t>2</w:t>
            </w:r>
          </w:p>
        </w:tc>
        <w:tc>
          <w:tcPr>
            <w:tcW w:w="567" w:type="pct"/>
            <w:vAlign w:val="center"/>
          </w:tcPr>
          <w:p w:rsidR="00AF443A" w:rsidRPr="000239FF" w:rsidRDefault="00AF443A" w:rsidP="002407AA">
            <w:pPr>
              <w:snapToGrid w:val="0"/>
              <w:spacing w:line="340" w:lineRule="exact"/>
              <w:ind w:left="227" w:rightChars="50" w:right="120"/>
              <w:jc w:val="center"/>
            </w:pPr>
            <w:r>
              <w:rPr>
                <w:rFonts w:hint="eastAsia"/>
              </w:rPr>
              <w:t>2.88</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Pr>
                <w:rFonts w:eastAsia="標楷體" w:hint="eastAsia"/>
                <w:snapToGrid w:val="0"/>
              </w:rPr>
              <w:t>-0.59</w:t>
            </w:r>
          </w:p>
        </w:tc>
        <w:tc>
          <w:tcPr>
            <w:tcW w:w="567" w:type="pct"/>
            <w:vAlign w:val="center"/>
          </w:tcPr>
          <w:p w:rsidR="00AF443A" w:rsidRPr="000239FF" w:rsidRDefault="00AF443A" w:rsidP="002407AA">
            <w:pPr>
              <w:snapToGrid w:val="0"/>
              <w:spacing w:line="340" w:lineRule="exact"/>
              <w:ind w:left="227" w:rightChars="50" w:right="120"/>
              <w:jc w:val="center"/>
            </w:pPr>
            <w:r>
              <w:rPr>
                <w:rFonts w:hint="eastAsia"/>
              </w:rPr>
              <w:t>-0.37</w:t>
            </w:r>
          </w:p>
        </w:tc>
        <w:tc>
          <w:tcPr>
            <w:tcW w:w="712" w:type="pct"/>
            <w:vAlign w:val="center"/>
          </w:tcPr>
          <w:p w:rsidR="00AF443A" w:rsidRPr="000239FF" w:rsidRDefault="00AF443A" w:rsidP="002407AA">
            <w:pPr>
              <w:snapToGrid w:val="0"/>
              <w:spacing w:line="340" w:lineRule="exact"/>
              <w:ind w:left="227" w:rightChars="50" w:right="120"/>
              <w:jc w:val="center"/>
            </w:pPr>
            <w:r>
              <w:rPr>
                <w:rFonts w:hint="eastAsia"/>
              </w:rPr>
              <w:t>0.30</w:t>
            </w:r>
          </w:p>
        </w:tc>
        <w:tc>
          <w:tcPr>
            <w:tcW w:w="707" w:type="pct"/>
            <w:vAlign w:val="center"/>
          </w:tcPr>
          <w:p w:rsidR="00AF443A" w:rsidRPr="000239FF" w:rsidRDefault="00AF443A" w:rsidP="002407AA">
            <w:pPr>
              <w:snapToGrid w:val="0"/>
              <w:spacing w:line="340" w:lineRule="exact"/>
              <w:ind w:left="227" w:rightChars="50" w:right="120"/>
              <w:jc w:val="center"/>
            </w:pPr>
            <w:r>
              <w:rPr>
                <w:rFonts w:hint="eastAsia"/>
              </w:rPr>
              <w:t>-1.32</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sidRPr="000239FF">
              <w:rPr>
                <w:rFonts w:eastAsia="標楷體" w:hint="eastAsia"/>
              </w:rPr>
              <w:t>2</w:t>
            </w:r>
            <w:r w:rsidRPr="000239FF">
              <w:rPr>
                <w:rFonts w:eastAsia="標楷體" w:hint="eastAsia"/>
              </w:rPr>
              <w:t>月</w:t>
            </w:r>
          </w:p>
        </w:tc>
        <w:tc>
          <w:tcPr>
            <w:tcW w:w="567" w:type="pct"/>
            <w:tcBorders>
              <w:left w:val="single" w:sz="6" w:space="0" w:color="auto"/>
            </w:tcBorders>
            <w:vAlign w:val="center"/>
          </w:tcPr>
          <w:p w:rsidR="00AF443A" w:rsidRPr="000239FF" w:rsidRDefault="00AF443A" w:rsidP="002407AA">
            <w:pPr>
              <w:pStyle w:val="a9"/>
              <w:spacing w:line="340" w:lineRule="exact"/>
              <w:ind w:rightChars="50" w:right="120"/>
              <w:rPr>
                <w:rFonts w:eastAsia="標楷體"/>
              </w:rPr>
            </w:pPr>
            <w:r>
              <w:rPr>
                <w:rFonts w:eastAsia="標楷體" w:hint="eastAsia"/>
              </w:rPr>
              <w:t>2</w:t>
            </w:r>
            <w:r w:rsidRPr="000239FF">
              <w:rPr>
                <w:rFonts w:eastAsia="標楷體" w:hint="eastAsia"/>
              </w:rPr>
              <w:t>.</w:t>
            </w:r>
            <w:r>
              <w:rPr>
                <w:rFonts w:eastAsia="標楷體" w:hint="eastAsia"/>
              </w:rPr>
              <w:t>96</w:t>
            </w:r>
          </w:p>
        </w:tc>
        <w:tc>
          <w:tcPr>
            <w:tcW w:w="567" w:type="pct"/>
            <w:vAlign w:val="center"/>
          </w:tcPr>
          <w:p w:rsidR="00AF443A" w:rsidRPr="000239FF" w:rsidRDefault="00AF443A" w:rsidP="002407AA">
            <w:pPr>
              <w:snapToGrid w:val="0"/>
              <w:spacing w:line="340" w:lineRule="exact"/>
              <w:ind w:left="227" w:rightChars="50" w:right="120"/>
              <w:jc w:val="center"/>
            </w:pPr>
            <w:r>
              <w:rPr>
                <w:rFonts w:hint="eastAsia"/>
              </w:rPr>
              <w:t>3</w:t>
            </w:r>
            <w:r w:rsidRPr="000239FF">
              <w:rPr>
                <w:rFonts w:hint="eastAsia"/>
              </w:rPr>
              <w:t>.</w:t>
            </w:r>
            <w:r>
              <w:rPr>
                <w:rFonts w:hint="eastAsia"/>
              </w:rPr>
              <w:t>05</w:t>
            </w:r>
          </w:p>
        </w:tc>
        <w:tc>
          <w:tcPr>
            <w:tcW w:w="925" w:type="pct"/>
            <w:vAlign w:val="center"/>
          </w:tcPr>
          <w:p w:rsidR="00AF443A" w:rsidRPr="000239FF" w:rsidRDefault="00AF443A" w:rsidP="002407AA">
            <w:pPr>
              <w:snapToGrid w:val="0"/>
              <w:spacing w:line="340" w:lineRule="exact"/>
              <w:ind w:left="357" w:rightChars="200" w:right="480"/>
              <w:jc w:val="center"/>
              <w:rPr>
                <w:rFonts w:eastAsia="標楷體"/>
                <w:snapToGrid w:val="0"/>
              </w:rPr>
            </w:pPr>
            <w:r>
              <w:rPr>
                <w:rFonts w:eastAsia="標楷體" w:hint="eastAsia"/>
                <w:snapToGrid w:val="0"/>
              </w:rPr>
              <w:t>-1</w:t>
            </w:r>
            <w:r w:rsidRPr="000239FF">
              <w:rPr>
                <w:rFonts w:eastAsia="標楷體" w:hint="eastAsia"/>
                <w:snapToGrid w:val="0"/>
              </w:rPr>
              <w:t>.</w:t>
            </w:r>
            <w:r>
              <w:rPr>
                <w:rFonts w:eastAsia="標楷體" w:hint="eastAsia"/>
                <w:snapToGrid w:val="0"/>
              </w:rPr>
              <w:t>59</w:t>
            </w:r>
          </w:p>
        </w:tc>
        <w:tc>
          <w:tcPr>
            <w:tcW w:w="567" w:type="pct"/>
            <w:vAlign w:val="center"/>
          </w:tcPr>
          <w:p w:rsidR="00AF443A" w:rsidRPr="000239FF" w:rsidRDefault="00AF443A" w:rsidP="002407AA">
            <w:pPr>
              <w:snapToGrid w:val="0"/>
              <w:spacing w:line="340" w:lineRule="exact"/>
              <w:ind w:left="227" w:rightChars="50" w:right="120"/>
              <w:jc w:val="center"/>
            </w:pPr>
            <w:r>
              <w:rPr>
                <w:rFonts w:hint="eastAsia"/>
              </w:rPr>
              <w:t>2</w:t>
            </w:r>
            <w:r w:rsidRPr="000239FF">
              <w:rPr>
                <w:rFonts w:hint="eastAsia"/>
              </w:rPr>
              <w:t>.</w:t>
            </w:r>
            <w:r>
              <w:rPr>
                <w:rFonts w:hint="eastAsia"/>
              </w:rPr>
              <w:t>69</w:t>
            </w:r>
          </w:p>
        </w:tc>
        <w:tc>
          <w:tcPr>
            <w:tcW w:w="712" w:type="pct"/>
            <w:vAlign w:val="center"/>
          </w:tcPr>
          <w:p w:rsidR="00AF443A" w:rsidRPr="000239FF" w:rsidRDefault="00AF443A" w:rsidP="002407AA">
            <w:pPr>
              <w:snapToGrid w:val="0"/>
              <w:spacing w:line="340" w:lineRule="exact"/>
              <w:ind w:left="227" w:rightChars="50" w:right="120"/>
              <w:jc w:val="center"/>
            </w:pPr>
            <w:r>
              <w:rPr>
                <w:rFonts w:hint="eastAsia"/>
              </w:rPr>
              <w:t>0</w:t>
            </w:r>
            <w:r w:rsidRPr="000239FF">
              <w:rPr>
                <w:rFonts w:hint="eastAsia"/>
              </w:rPr>
              <w:t>.9</w:t>
            </w:r>
            <w:r>
              <w:rPr>
                <w:rFonts w:hint="eastAsia"/>
              </w:rPr>
              <w:t>1</w:t>
            </w:r>
          </w:p>
        </w:tc>
        <w:tc>
          <w:tcPr>
            <w:tcW w:w="707" w:type="pct"/>
            <w:vAlign w:val="center"/>
          </w:tcPr>
          <w:p w:rsidR="00AF443A" w:rsidRPr="000239FF" w:rsidRDefault="00AF443A" w:rsidP="002407AA">
            <w:pPr>
              <w:snapToGrid w:val="0"/>
              <w:spacing w:line="340" w:lineRule="exact"/>
              <w:ind w:left="227" w:rightChars="50" w:right="120"/>
              <w:jc w:val="center"/>
            </w:pPr>
            <w:r>
              <w:rPr>
                <w:rFonts w:hint="eastAsia"/>
              </w:rPr>
              <w:t>0</w:t>
            </w:r>
            <w:r w:rsidRPr="000239FF">
              <w:rPr>
                <w:rFonts w:hint="eastAsia"/>
              </w:rPr>
              <w:t>.</w:t>
            </w:r>
            <w:r>
              <w:rPr>
                <w:rFonts w:hint="eastAsia"/>
              </w:rPr>
              <w:t>61</w:t>
            </w:r>
          </w:p>
        </w:tc>
      </w:tr>
      <w:tr w:rsidR="00AF443A" w:rsidRPr="000239FF" w:rsidTr="0069222B">
        <w:trPr>
          <w:trHeight w:val="370"/>
          <w:jc w:val="center"/>
        </w:trPr>
        <w:tc>
          <w:tcPr>
            <w:tcW w:w="955" w:type="pct"/>
            <w:tcBorders>
              <w:right w:val="single" w:sz="6" w:space="0" w:color="auto"/>
            </w:tcBorders>
          </w:tcPr>
          <w:p w:rsidR="00AF443A" w:rsidRPr="000239FF" w:rsidRDefault="00AF443A" w:rsidP="002407AA">
            <w:pPr>
              <w:spacing w:line="340" w:lineRule="exact"/>
              <w:ind w:right="284"/>
              <w:jc w:val="right"/>
              <w:rPr>
                <w:rFonts w:eastAsia="標楷體"/>
              </w:rPr>
            </w:pPr>
            <w:r>
              <w:rPr>
                <w:rFonts w:eastAsia="標楷體" w:hint="eastAsia"/>
              </w:rPr>
              <w:t>3</w:t>
            </w:r>
            <w:r>
              <w:rPr>
                <w:rFonts w:eastAsia="標楷體" w:hint="eastAsia"/>
              </w:rPr>
              <w:t>月</w:t>
            </w:r>
          </w:p>
        </w:tc>
        <w:tc>
          <w:tcPr>
            <w:tcW w:w="567" w:type="pct"/>
            <w:tcBorders>
              <w:left w:val="single" w:sz="6" w:space="0" w:color="auto"/>
            </w:tcBorders>
            <w:vAlign w:val="center"/>
          </w:tcPr>
          <w:p w:rsidR="00AF443A" w:rsidRDefault="00AF443A" w:rsidP="002407AA">
            <w:pPr>
              <w:pStyle w:val="a9"/>
              <w:spacing w:line="340" w:lineRule="exact"/>
              <w:ind w:rightChars="50" w:right="120"/>
              <w:rPr>
                <w:rFonts w:eastAsia="標楷體"/>
              </w:rPr>
            </w:pPr>
            <w:r>
              <w:rPr>
                <w:rFonts w:eastAsia="標楷體" w:hint="eastAsia"/>
              </w:rPr>
              <w:t>1.37</w:t>
            </w:r>
          </w:p>
        </w:tc>
        <w:tc>
          <w:tcPr>
            <w:tcW w:w="567" w:type="pct"/>
            <w:vAlign w:val="center"/>
          </w:tcPr>
          <w:p w:rsidR="00AF443A" w:rsidRDefault="00AF443A" w:rsidP="002407AA">
            <w:pPr>
              <w:snapToGrid w:val="0"/>
              <w:spacing w:line="340" w:lineRule="exact"/>
              <w:ind w:left="227" w:rightChars="50" w:right="120"/>
              <w:jc w:val="center"/>
            </w:pPr>
            <w:r>
              <w:rPr>
                <w:rFonts w:hint="eastAsia"/>
              </w:rPr>
              <w:t>1.73</w:t>
            </w:r>
          </w:p>
        </w:tc>
        <w:tc>
          <w:tcPr>
            <w:tcW w:w="925" w:type="pct"/>
            <w:vAlign w:val="center"/>
          </w:tcPr>
          <w:p w:rsidR="00AF443A" w:rsidRDefault="00AF443A" w:rsidP="002407AA">
            <w:pPr>
              <w:snapToGrid w:val="0"/>
              <w:spacing w:line="340" w:lineRule="exact"/>
              <w:ind w:left="357" w:rightChars="200" w:right="480"/>
              <w:jc w:val="center"/>
              <w:rPr>
                <w:rFonts w:eastAsia="標楷體"/>
                <w:snapToGrid w:val="0"/>
              </w:rPr>
            </w:pPr>
            <w:r>
              <w:rPr>
                <w:rFonts w:eastAsia="標楷體" w:hint="eastAsia"/>
                <w:snapToGrid w:val="0"/>
              </w:rPr>
              <w:t>-1.28</w:t>
            </w:r>
          </w:p>
        </w:tc>
        <w:tc>
          <w:tcPr>
            <w:tcW w:w="567" w:type="pct"/>
            <w:vAlign w:val="center"/>
          </w:tcPr>
          <w:p w:rsidR="00AF443A" w:rsidRDefault="00AF443A" w:rsidP="002407AA">
            <w:pPr>
              <w:snapToGrid w:val="0"/>
              <w:spacing w:line="340" w:lineRule="exact"/>
              <w:ind w:left="227" w:rightChars="50" w:right="120"/>
              <w:jc w:val="center"/>
            </w:pPr>
            <w:r>
              <w:rPr>
                <w:rFonts w:hint="eastAsia"/>
              </w:rPr>
              <w:t>0.93</w:t>
            </w:r>
          </w:p>
        </w:tc>
        <w:tc>
          <w:tcPr>
            <w:tcW w:w="712" w:type="pct"/>
            <w:vAlign w:val="center"/>
          </w:tcPr>
          <w:p w:rsidR="00AF443A" w:rsidRDefault="00AF443A" w:rsidP="002407AA">
            <w:pPr>
              <w:snapToGrid w:val="0"/>
              <w:spacing w:line="340" w:lineRule="exact"/>
              <w:ind w:left="227" w:rightChars="50" w:right="120"/>
              <w:jc w:val="center"/>
            </w:pPr>
            <w:r>
              <w:rPr>
                <w:rFonts w:hint="eastAsia"/>
              </w:rPr>
              <w:t>0.75</w:t>
            </w:r>
          </w:p>
        </w:tc>
        <w:tc>
          <w:tcPr>
            <w:tcW w:w="707" w:type="pct"/>
            <w:vAlign w:val="center"/>
          </w:tcPr>
          <w:p w:rsidR="00AF443A" w:rsidRDefault="00AF443A" w:rsidP="002407AA">
            <w:pPr>
              <w:snapToGrid w:val="0"/>
              <w:spacing w:line="340" w:lineRule="exact"/>
              <w:ind w:left="227" w:rightChars="50" w:right="120"/>
              <w:jc w:val="center"/>
            </w:pPr>
            <w:r>
              <w:rPr>
                <w:rFonts w:hint="eastAsia"/>
              </w:rPr>
              <w:t>0.32</w:t>
            </w:r>
          </w:p>
        </w:tc>
      </w:tr>
      <w:tr w:rsidR="00AF443A" w:rsidRPr="000239FF" w:rsidTr="0069222B">
        <w:trPr>
          <w:trHeight w:val="370"/>
          <w:jc w:val="center"/>
        </w:trPr>
        <w:tc>
          <w:tcPr>
            <w:tcW w:w="955" w:type="pct"/>
            <w:tcBorders>
              <w:bottom w:val="single" w:sz="4" w:space="0" w:color="auto"/>
              <w:right w:val="single" w:sz="6" w:space="0" w:color="auto"/>
            </w:tcBorders>
          </w:tcPr>
          <w:p w:rsidR="00AF443A" w:rsidRPr="000239FF" w:rsidRDefault="00AF443A" w:rsidP="002407AA">
            <w:pPr>
              <w:spacing w:line="340" w:lineRule="exact"/>
              <w:ind w:right="284"/>
              <w:jc w:val="right"/>
              <w:rPr>
                <w:rFonts w:eastAsia="標楷體"/>
              </w:rPr>
            </w:pPr>
            <w:r>
              <w:rPr>
                <w:rFonts w:eastAsia="標楷體" w:hint="eastAsia"/>
              </w:rPr>
              <w:t>4</w:t>
            </w:r>
            <w:r>
              <w:rPr>
                <w:rFonts w:eastAsia="標楷體" w:hint="eastAsia"/>
              </w:rPr>
              <w:t>月</w:t>
            </w:r>
          </w:p>
        </w:tc>
        <w:tc>
          <w:tcPr>
            <w:tcW w:w="567" w:type="pct"/>
            <w:tcBorders>
              <w:left w:val="single" w:sz="6" w:space="0" w:color="auto"/>
              <w:bottom w:val="single" w:sz="4" w:space="0" w:color="auto"/>
            </w:tcBorders>
            <w:vAlign w:val="center"/>
          </w:tcPr>
          <w:p w:rsidR="00AF443A" w:rsidRDefault="00AF443A" w:rsidP="002407AA">
            <w:pPr>
              <w:pStyle w:val="a9"/>
              <w:spacing w:line="340" w:lineRule="exact"/>
              <w:ind w:rightChars="50" w:right="120"/>
              <w:rPr>
                <w:rFonts w:eastAsia="標楷體"/>
              </w:rPr>
            </w:pPr>
            <w:r>
              <w:rPr>
                <w:rFonts w:eastAsia="標楷體" w:hint="eastAsia"/>
              </w:rPr>
              <w:t>1.04</w:t>
            </w:r>
          </w:p>
        </w:tc>
        <w:tc>
          <w:tcPr>
            <w:tcW w:w="567" w:type="pct"/>
            <w:tcBorders>
              <w:bottom w:val="single" w:sz="4" w:space="0" w:color="auto"/>
            </w:tcBorders>
            <w:vAlign w:val="center"/>
          </w:tcPr>
          <w:p w:rsidR="00AF443A" w:rsidRDefault="00AF443A" w:rsidP="002407AA">
            <w:pPr>
              <w:snapToGrid w:val="0"/>
              <w:spacing w:line="340" w:lineRule="exact"/>
              <w:ind w:left="227" w:rightChars="50" w:right="120"/>
              <w:jc w:val="center"/>
            </w:pPr>
            <w:r>
              <w:rPr>
                <w:rFonts w:hint="eastAsia"/>
              </w:rPr>
              <w:t>0.87</w:t>
            </w:r>
          </w:p>
        </w:tc>
        <w:tc>
          <w:tcPr>
            <w:tcW w:w="925" w:type="pct"/>
            <w:tcBorders>
              <w:bottom w:val="single" w:sz="4" w:space="0" w:color="auto"/>
            </w:tcBorders>
            <w:vAlign w:val="center"/>
          </w:tcPr>
          <w:p w:rsidR="00AF443A" w:rsidRDefault="00AF443A" w:rsidP="002407AA">
            <w:pPr>
              <w:snapToGrid w:val="0"/>
              <w:spacing w:line="340" w:lineRule="exact"/>
              <w:ind w:left="357" w:rightChars="200" w:right="480"/>
              <w:jc w:val="center"/>
              <w:rPr>
                <w:rFonts w:eastAsia="標楷體"/>
                <w:snapToGrid w:val="0"/>
              </w:rPr>
            </w:pPr>
            <w:r>
              <w:rPr>
                <w:rFonts w:eastAsia="標楷體" w:hint="eastAsia"/>
                <w:snapToGrid w:val="0"/>
              </w:rPr>
              <w:t>-1.66</w:t>
            </w:r>
          </w:p>
        </w:tc>
        <w:tc>
          <w:tcPr>
            <w:tcW w:w="567" w:type="pct"/>
            <w:tcBorders>
              <w:bottom w:val="single" w:sz="4" w:space="0" w:color="auto"/>
            </w:tcBorders>
            <w:vAlign w:val="center"/>
          </w:tcPr>
          <w:p w:rsidR="00AF443A" w:rsidRDefault="00AF443A" w:rsidP="002407AA">
            <w:pPr>
              <w:snapToGrid w:val="0"/>
              <w:spacing w:line="340" w:lineRule="exact"/>
              <w:ind w:left="227" w:rightChars="50" w:right="120"/>
              <w:jc w:val="center"/>
            </w:pPr>
            <w:r>
              <w:rPr>
                <w:rFonts w:hint="eastAsia"/>
              </w:rPr>
              <w:t>1.06</w:t>
            </w:r>
          </w:p>
        </w:tc>
        <w:tc>
          <w:tcPr>
            <w:tcW w:w="712" w:type="pct"/>
            <w:tcBorders>
              <w:bottom w:val="single" w:sz="4" w:space="0" w:color="auto"/>
            </w:tcBorders>
            <w:vAlign w:val="center"/>
          </w:tcPr>
          <w:p w:rsidR="00AF443A" w:rsidRDefault="00AF443A" w:rsidP="002407AA">
            <w:pPr>
              <w:snapToGrid w:val="0"/>
              <w:spacing w:line="340" w:lineRule="exact"/>
              <w:ind w:left="227" w:rightChars="50" w:right="120"/>
              <w:jc w:val="center"/>
            </w:pPr>
            <w:r>
              <w:rPr>
                <w:rFonts w:hint="eastAsia"/>
              </w:rPr>
              <w:t>0.74</w:t>
            </w:r>
          </w:p>
        </w:tc>
        <w:tc>
          <w:tcPr>
            <w:tcW w:w="707" w:type="pct"/>
            <w:tcBorders>
              <w:bottom w:val="single" w:sz="4" w:space="0" w:color="auto"/>
            </w:tcBorders>
            <w:vAlign w:val="center"/>
          </w:tcPr>
          <w:p w:rsidR="00AF443A" w:rsidRDefault="00AF443A" w:rsidP="002407AA">
            <w:pPr>
              <w:snapToGrid w:val="0"/>
              <w:spacing w:line="340" w:lineRule="exact"/>
              <w:ind w:left="227" w:rightChars="50" w:right="120"/>
              <w:jc w:val="center"/>
            </w:pPr>
            <w:r>
              <w:rPr>
                <w:rFonts w:hint="eastAsia"/>
              </w:rPr>
              <w:t>0.94</w:t>
            </w:r>
          </w:p>
        </w:tc>
      </w:tr>
    </w:tbl>
    <w:p w:rsidR="00B11D2B" w:rsidRPr="007A2A85" w:rsidRDefault="00B11D2B" w:rsidP="00B11D2B">
      <w:pPr>
        <w:snapToGrid w:val="0"/>
        <w:spacing w:line="240" w:lineRule="atLeast"/>
        <w:ind w:left="180"/>
        <w:jc w:val="both"/>
        <w:rPr>
          <w:rFonts w:eastAsia="標楷體"/>
          <w:snapToGrid w:val="0"/>
          <w:sz w:val="22"/>
          <w:szCs w:val="22"/>
        </w:rPr>
      </w:pPr>
      <w:r w:rsidRPr="007A2A85">
        <w:rPr>
          <w:rFonts w:eastAsia="標楷體" w:hint="eastAsia"/>
          <w:snapToGrid w:val="0"/>
          <w:sz w:val="22"/>
          <w:szCs w:val="22"/>
        </w:rPr>
        <w:t>資料來源：行政院主計總處。</w:t>
      </w:r>
    </w:p>
    <w:p w:rsidR="0067757C" w:rsidRPr="004A60F5" w:rsidRDefault="00B11D2B" w:rsidP="00276BD8">
      <w:pPr>
        <w:pStyle w:val="k3a"/>
        <w:tabs>
          <w:tab w:val="left" w:pos="540"/>
        </w:tabs>
        <w:spacing w:before="180" w:line="300" w:lineRule="auto"/>
        <w:ind w:leftChars="99" w:left="717" w:right="0" w:hangingChars="171" w:hanging="479"/>
        <w:rPr>
          <w:b/>
          <w:bCs/>
        </w:rPr>
      </w:pPr>
      <w:r w:rsidRPr="00024A9E">
        <w:rPr>
          <w:b/>
          <w:bCs/>
          <w:color w:val="FF0000"/>
        </w:rPr>
        <w:br w:type="page"/>
      </w:r>
      <w:r w:rsidR="0067757C" w:rsidRPr="004A60F5">
        <w:rPr>
          <w:rFonts w:hint="eastAsia"/>
          <w:b/>
          <w:bCs/>
        </w:rPr>
        <w:lastRenderedPageBreak/>
        <w:t>３、</w:t>
      </w:r>
      <w:r w:rsidR="00EE3B93" w:rsidRPr="004A60F5">
        <w:rPr>
          <w:rFonts w:hint="eastAsia"/>
          <w:b/>
          <w:bCs/>
        </w:rPr>
        <w:t>102</w:t>
      </w:r>
      <w:r w:rsidR="00EE3B93" w:rsidRPr="004A60F5">
        <w:rPr>
          <w:rFonts w:hint="eastAsia"/>
          <w:b/>
          <w:bCs/>
        </w:rPr>
        <w:t>年</w:t>
      </w:r>
      <w:r w:rsidR="00EE3B93">
        <w:rPr>
          <w:rFonts w:hint="eastAsia"/>
          <w:b/>
          <w:bCs/>
        </w:rPr>
        <w:t>4</w:t>
      </w:r>
      <w:r w:rsidR="00EE3B93" w:rsidRPr="004A60F5">
        <w:rPr>
          <w:rFonts w:hint="eastAsia"/>
          <w:b/>
          <w:bCs/>
        </w:rPr>
        <w:t>月美國西德州原油</w:t>
      </w:r>
      <w:proofErr w:type="gramStart"/>
      <w:r w:rsidR="00EE3B93" w:rsidRPr="004A60F5">
        <w:rPr>
          <w:rFonts w:hint="eastAsia"/>
          <w:b/>
          <w:bCs/>
        </w:rPr>
        <w:t>月均價每</w:t>
      </w:r>
      <w:proofErr w:type="gramEnd"/>
      <w:r w:rsidR="00EE3B93" w:rsidRPr="004A60F5">
        <w:rPr>
          <w:rFonts w:hint="eastAsia"/>
          <w:b/>
          <w:bCs/>
        </w:rPr>
        <w:t>桶</w:t>
      </w:r>
      <w:r w:rsidR="00EE3B93" w:rsidRPr="00C851C4">
        <w:rPr>
          <w:rFonts w:hint="eastAsia"/>
          <w:b/>
          <w:bCs/>
          <w:color w:val="000000" w:themeColor="text1"/>
        </w:rPr>
        <w:t>92.02</w:t>
      </w:r>
      <w:r w:rsidR="00EE3B93" w:rsidRPr="00C851C4">
        <w:rPr>
          <w:rFonts w:hint="eastAsia"/>
          <w:b/>
          <w:bCs/>
          <w:color w:val="000000" w:themeColor="text1"/>
        </w:rPr>
        <w:t>美元</w:t>
      </w:r>
    </w:p>
    <w:p w:rsidR="0067757C" w:rsidRPr="004A60F5" w:rsidRDefault="00EE3B93" w:rsidP="002E64FA">
      <w:pPr>
        <w:pStyle w:val="k32"/>
        <w:topLinePunct/>
        <w:ind w:leftChars="150" w:left="360" w:rightChars="-59"/>
      </w:pPr>
      <w:bookmarkStart w:id="80" w:name="_Toc196014079"/>
      <w:bookmarkStart w:id="81" w:name="_Toc196122088"/>
      <w:bookmarkStart w:id="82" w:name="_Toc196215348"/>
      <w:bookmarkStart w:id="83" w:name="_Toc196540374"/>
      <w:bookmarkStart w:id="84" w:name="_Toc198464389"/>
      <w:bookmarkStart w:id="85" w:name="_Toc198464553"/>
      <w:bookmarkStart w:id="86" w:name="_Toc201487150"/>
      <w:bookmarkStart w:id="87" w:name="_Toc201487791"/>
      <w:r w:rsidRPr="00EE3B93">
        <w:rPr>
          <w:rFonts w:hint="eastAsia"/>
        </w:rPr>
        <w:t>102</w:t>
      </w:r>
      <w:r w:rsidRPr="00EE3B93">
        <w:rPr>
          <w:rFonts w:hint="eastAsia"/>
        </w:rPr>
        <w:t>年</w:t>
      </w:r>
      <w:r w:rsidRPr="00EE3B93">
        <w:rPr>
          <w:rFonts w:hint="eastAsia"/>
        </w:rPr>
        <w:t>4</w:t>
      </w:r>
      <w:r w:rsidRPr="00EE3B93">
        <w:rPr>
          <w:rFonts w:hint="eastAsia"/>
        </w:rPr>
        <w:t>月美國西德州原油（</w:t>
      </w:r>
      <w:r w:rsidRPr="00EE3B93">
        <w:rPr>
          <w:rFonts w:hint="eastAsia"/>
        </w:rPr>
        <w:t>WTI</w:t>
      </w:r>
      <w:r w:rsidRPr="00EE3B93">
        <w:rPr>
          <w:rFonts w:hint="eastAsia"/>
        </w:rPr>
        <w:t>）現貨</w:t>
      </w:r>
      <w:proofErr w:type="gramStart"/>
      <w:r w:rsidRPr="00EE3B93">
        <w:rPr>
          <w:rFonts w:hint="eastAsia"/>
        </w:rPr>
        <w:t>月均價為</w:t>
      </w:r>
      <w:proofErr w:type="gramEnd"/>
      <w:r w:rsidRPr="00EE3B93">
        <w:rPr>
          <w:rFonts w:hint="eastAsia"/>
        </w:rPr>
        <w:t>每桶</w:t>
      </w:r>
      <w:r w:rsidRPr="00EE3B93">
        <w:rPr>
          <w:rFonts w:hint="eastAsia"/>
        </w:rPr>
        <w:t>92.02</w:t>
      </w:r>
      <w:r w:rsidRPr="00EE3B93">
        <w:rPr>
          <w:rFonts w:hint="eastAsia"/>
        </w:rPr>
        <w:t>美元，較</w:t>
      </w:r>
      <w:r w:rsidRPr="00EE3B93">
        <w:rPr>
          <w:rFonts w:hint="eastAsia"/>
        </w:rPr>
        <w:t>3</w:t>
      </w:r>
      <w:r w:rsidRPr="00EE3B93">
        <w:rPr>
          <w:rFonts w:hint="eastAsia"/>
        </w:rPr>
        <w:t>月每桶</w:t>
      </w:r>
      <w:r w:rsidRPr="00EE3B93">
        <w:rPr>
          <w:rFonts w:hint="eastAsia"/>
        </w:rPr>
        <w:t>92.92</w:t>
      </w:r>
      <w:r w:rsidRPr="00EE3B93">
        <w:rPr>
          <w:rFonts w:hint="eastAsia"/>
        </w:rPr>
        <w:t>美元，下跌</w:t>
      </w:r>
      <w:r w:rsidRPr="00EE3B93">
        <w:rPr>
          <w:rFonts w:hint="eastAsia"/>
        </w:rPr>
        <w:t>0.97</w:t>
      </w:r>
      <w:r w:rsidRPr="00EE3B93">
        <w:rPr>
          <w:rFonts w:hint="eastAsia"/>
        </w:rPr>
        <w:t>％；</w:t>
      </w:r>
      <w:proofErr w:type="gramStart"/>
      <w:r w:rsidRPr="00EE3B93">
        <w:rPr>
          <w:rFonts w:hint="eastAsia"/>
        </w:rPr>
        <w:t>杜拜及北海</w:t>
      </w:r>
      <w:proofErr w:type="gramEnd"/>
      <w:r w:rsidRPr="00EE3B93">
        <w:rPr>
          <w:rFonts w:hint="eastAsia"/>
        </w:rPr>
        <w:t>布蘭特價格同步下跌。</w:t>
      </w:r>
    </w:p>
    <w:p w:rsidR="006C36C3" w:rsidRPr="004A60F5" w:rsidRDefault="00EE3B93" w:rsidP="002E64FA">
      <w:pPr>
        <w:pStyle w:val="k32"/>
        <w:topLinePunct/>
        <w:ind w:leftChars="150" w:left="360" w:rightChars="-59"/>
      </w:pPr>
      <w:r w:rsidRPr="00EE3B93">
        <w:rPr>
          <w:rFonts w:hint="eastAsia"/>
        </w:rPr>
        <w:t>美國能源部</w:t>
      </w:r>
      <w:r w:rsidRPr="00EE3B93">
        <w:rPr>
          <w:rFonts w:hint="eastAsia"/>
        </w:rPr>
        <w:t>5</w:t>
      </w:r>
      <w:r w:rsidRPr="00EE3B93">
        <w:rPr>
          <w:rFonts w:hint="eastAsia"/>
        </w:rPr>
        <w:t>月預測未來</w:t>
      </w:r>
      <w:r w:rsidRPr="00EE3B93">
        <w:rPr>
          <w:rFonts w:hint="eastAsia"/>
        </w:rPr>
        <w:t>3</w:t>
      </w:r>
      <w:r w:rsidRPr="00EE3B93">
        <w:rPr>
          <w:rFonts w:hint="eastAsia"/>
        </w:rPr>
        <w:t>個月（</w:t>
      </w:r>
      <w:r w:rsidRPr="00EE3B93">
        <w:rPr>
          <w:rFonts w:hint="eastAsia"/>
        </w:rPr>
        <w:t>6</w:t>
      </w:r>
      <w:r w:rsidRPr="00EE3B93">
        <w:rPr>
          <w:rFonts w:hint="eastAsia"/>
        </w:rPr>
        <w:t>月、</w:t>
      </w:r>
      <w:r w:rsidRPr="00EE3B93">
        <w:rPr>
          <w:rFonts w:hint="eastAsia"/>
        </w:rPr>
        <w:t>7</w:t>
      </w:r>
      <w:r w:rsidRPr="00EE3B93">
        <w:rPr>
          <w:rFonts w:hint="eastAsia"/>
        </w:rPr>
        <w:t>月、</w:t>
      </w:r>
      <w:r w:rsidRPr="00EE3B93">
        <w:rPr>
          <w:rFonts w:hint="eastAsia"/>
        </w:rPr>
        <w:t>8</w:t>
      </w:r>
      <w:r w:rsidRPr="00EE3B93">
        <w:rPr>
          <w:rFonts w:hint="eastAsia"/>
        </w:rPr>
        <w:t>月）的</w:t>
      </w:r>
      <w:r w:rsidRPr="00EE3B93">
        <w:rPr>
          <w:rFonts w:hint="eastAsia"/>
        </w:rPr>
        <w:t>WTI</w:t>
      </w:r>
      <w:r w:rsidRPr="00EE3B93">
        <w:rPr>
          <w:rFonts w:hint="eastAsia"/>
        </w:rPr>
        <w:t>原油現貨</w:t>
      </w:r>
      <w:proofErr w:type="gramStart"/>
      <w:r w:rsidRPr="00EE3B93">
        <w:rPr>
          <w:rFonts w:hint="eastAsia"/>
        </w:rPr>
        <w:t>均價皆</w:t>
      </w:r>
      <w:proofErr w:type="gramEnd"/>
      <w:r w:rsidRPr="00EE3B93">
        <w:rPr>
          <w:rFonts w:hint="eastAsia"/>
        </w:rPr>
        <w:t>為每桶</w:t>
      </w:r>
      <w:r w:rsidRPr="00EE3B93">
        <w:rPr>
          <w:rFonts w:hint="eastAsia"/>
        </w:rPr>
        <w:t>93</w:t>
      </w:r>
      <w:r w:rsidRPr="00EE3B93">
        <w:rPr>
          <w:rFonts w:hint="eastAsia"/>
        </w:rPr>
        <w:t>美元；</w:t>
      </w:r>
      <w:r w:rsidRPr="00EE3B93">
        <w:rPr>
          <w:rFonts w:hint="eastAsia"/>
        </w:rPr>
        <w:t>2013</w:t>
      </w:r>
      <w:r w:rsidRPr="00EE3B93">
        <w:rPr>
          <w:rFonts w:hint="eastAsia"/>
        </w:rPr>
        <w:t>年第</w:t>
      </w:r>
      <w:r w:rsidRPr="00EE3B93">
        <w:rPr>
          <w:rFonts w:hint="eastAsia"/>
        </w:rPr>
        <w:t>2</w:t>
      </w:r>
      <w:r w:rsidRPr="00EE3B93">
        <w:rPr>
          <w:rFonts w:hint="eastAsia"/>
        </w:rPr>
        <w:t>季為</w:t>
      </w:r>
      <w:r w:rsidRPr="00EE3B93">
        <w:rPr>
          <w:rFonts w:hint="eastAsia"/>
        </w:rPr>
        <w:t>92.34</w:t>
      </w:r>
      <w:r w:rsidRPr="00EE3B93">
        <w:rPr>
          <w:rFonts w:hint="eastAsia"/>
        </w:rPr>
        <w:t>美元；全年平均價格則為每桶</w:t>
      </w:r>
      <w:r w:rsidRPr="00EE3B93">
        <w:rPr>
          <w:rFonts w:hint="eastAsia"/>
        </w:rPr>
        <w:t>93.17</w:t>
      </w:r>
      <w:r w:rsidRPr="00EE3B93">
        <w:rPr>
          <w:rFonts w:hint="eastAsia"/>
        </w:rPr>
        <w:t>美元。</w:t>
      </w:r>
    </w:p>
    <w:p w:rsidR="0067757C" w:rsidRPr="004A60F5" w:rsidRDefault="0067757C" w:rsidP="00276BD8">
      <w:pPr>
        <w:pStyle w:val="k3a"/>
        <w:spacing w:before="180" w:line="240" w:lineRule="atLeast"/>
        <w:ind w:leftChars="76" w:left="653" w:hangingChars="168" w:hanging="471"/>
        <w:jc w:val="center"/>
        <w:rPr>
          <w:b/>
          <w:snapToGrid w:val="0"/>
          <w:kern w:val="2"/>
          <w:szCs w:val="24"/>
        </w:rPr>
      </w:pPr>
      <w:r w:rsidRPr="004A60F5">
        <w:rPr>
          <w:rFonts w:hint="eastAsia"/>
          <w:b/>
          <w:snapToGrid w:val="0"/>
          <w:kern w:val="2"/>
          <w:szCs w:val="24"/>
        </w:rPr>
        <w:t>表</w:t>
      </w:r>
      <w:r w:rsidRPr="004A60F5">
        <w:rPr>
          <w:b/>
          <w:snapToGrid w:val="0"/>
          <w:kern w:val="2"/>
          <w:szCs w:val="24"/>
        </w:rPr>
        <w:t xml:space="preserve"> 2-</w:t>
      </w:r>
      <w:r w:rsidRPr="004A60F5">
        <w:rPr>
          <w:rFonts w:hint="eastAsia"/>
          <w:b/>
          <w:snapToGrid w:val="0"/>
          <w:kern w:val="2"/>
          <w:szCs w:val="24"/>
        </w:rPr>
        <w:t>7</w:t>
      </w:r>
      <w:r w:rsidRPr="004A60F5">
        <w:rPr>
          <w:b/>
          <w:snapToGrid w:val="0"/>
          <w:kern w:val="2"/>
          <w:szCs w:val="24"/>
        </w:rPr>
        <w:t>-</w:t>
      </w:r>
      <w:r w:rsidRPr="004A60F5">
        <w:rPr>
          <w:rFonts w:hint="eastAsia"/>
          <w:b/>
          <w:snapToGrid w:val="0"/>
          <w:kern w:val="2"/>
          <w:szCs w:val="24"/>
        </w:rPr>
        <w:t>3</w:t>
      </w:r>
      <w:r w:rsidRPr="004A60F5">
        <w:rPr>
          <w:b/>
          <w:snapToGrid w:val="0"/>
          <w:kern w:val="2"/>
          <w:szCs w:val="24"/>
        </w:rPr>
        <w:t xml:space="preserve">  </w:t>
      </w:r>
      <w:r w:rsidRPr="004A60F5">
        <w:rPr>
          <w:rFonts w:hint="eastAsia"/>
          <w:b/>
          <w:snapToGrid w:val="0"/>
          <w:kern w:val="2"/>
          <w:szCs w:val="24"/>
        </w:rPr>
        <w:t xml:space="preserve"> </w:t>
      </w:r>
      <w:r w:rsidRPr="004A60F5">
        <w:rPr>
          <w:rFonts w:hint="eastAsia"/>
          <w:b/>
          <w:snapToGrid w:val="0"/>
          <w:kern w:val="2"/>
          <w:szCs w:val="24"/>
        </w:rPr>
        <w:t>近年國際主要原油價格變動</w:t>
      </w:r>
      <w:bookmarkEnd w:id="80"/>
      <w:bookmarkEnd w:id="81"/>
      <w:bookmarkEnd w:id="82"/>
      <w:bookmarkEnd w:id="83"/>
      <w:bookmarkEnd w:id="84"/>
      <w:bookmarkEnd w:id="85"/>
      <w:bookmarkEnd w:id="86"/>
      <w:bookmarkEnd w:id="87"/>
    </w:p>
    <w:p w:rsidR="00701176" w:rsidRPr="00024A9E" w:rsidRDefault="00701176" w:rsidP="00701176">
      <w:pPr>
        <w:snapToGrid w:val="0"/>
        <w:spacing w:line="240" w:lineRule="atLeast"/>
        <w:ind w:left="180" w:hanging="180"/>
        <w:jc w:val="center"/>
        <w:rPr>
          <w:rFonts w:eastAsia="標楷體"/>
          <w:color w:val="FF0000"/>
          <w:sz w:val="18"/>
        </w:rPr>
      </w:pPr>
      <w:r w:rsidRPr="00024A9E">
        <w:rPr>
          <w:noProof/>
          <w:color w:val="FF0000"/>
        </w:rPr>
        <mc:AlternateContent>
          <mc:Choice Requires="wps">
            <w:drawing>
              <wp:anchor distT="0" distB="0" distL="180340" distR="114300" simplePos="0" relativeHeight="251683328" behindDoc="0" locked="0" layoutInCell="1" allowOverlap="1" wp14:anchorId="014BB282" wp14:editId="500BC931">
                <wp:simplePos x="0" y="0"/>
                <wp:positionH relativeFrom="column">
                  <wp:posOffset>228600</wp:posOffset>
                </wp:positionH>
                <wp:positionV relativeFrom="page">
                  <wp:posOffset>6804152</wp:posOffset>
                </wp:positionV>
                <wp:extent cx="5732780" cy="517525"/>
                <wp:effectExtent l="0" t="0" r="0" b="0"/>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1752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433" w:rsidRPr="000F5496" w:rsidRDefault="00113433" w:rsidP="00701176">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8pt;margin-top:535.75pt;width:451.4pt;height:40.75pt;z-index:2516833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" filled="f" fillcolor="#ff9" stroked="f">
                <v:textbox>
                  <w:txbxContent>
                    <w:p w:rsidR="00113433" w:rsidRPr="000F5496" w:rsidRDefault="00113433" w:rsidP="00701176">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v:textbox>
                <w10:wrap anchory="page"/>
              </v:shape>
            </w:pict>
          </mc:Fallback>
        </mc:AlternateContent>
      </w:r>
      <w:r w:rsidRPr="00024A9E">
        <w:rPr>
          <w:noProof/>
          <w:color w:val="FF0000"/>
        </w:rPr>
        <mc:AlternateContent>
          <mc:Choice Requires="wps">
            <w:drawing>
              <wp:anchor distT="0" distB="0" distL="180340" distR="114300" simplePos="0" relativeHeight="251682304" behindDoc="0" locked="0" layoutInCell="1" allowOverlap="1" wp14:anchorId="6F323DD5" wp14:editId="757B024C">
                <wp:simplePos x="0" y="0"/>
                <wp:positionH relativeFrom="column">
                  <wp:posOffset>3627755</wp:posOffset>
                </wp:positionH>
                <wp:positionV relativeFrom="page">
                  <wp:posOffset>5503926</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433" w:rsidRPr="00C12AFE" w:rsidRDefault="00113433"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4</w:t>
                            </w:r>
                            <w:r w:rsidRPr="00C12AFE">
                              <w:rPr>
                                <w:rFonts w:eastAsia="標楷體"/>
                                <w:b/>
                              </w:rPr>
                              <w:t>月油價</w:t>
                            </w:r>
                            <w:r w:rsidRPr="00C12AFE">
                              <w:rPr>
                                <w:rFonts w:eastAsia="標楷體"/>
                                <w:b/>
                              </w:rPr>
                              <w:t>:</w:t>
                            </w:r>
                          </w:p>
                          <w:p w:rsidR="00113433" w:rsidRPr="00C12AFE" w:rsidRDefault="00113433" w:rsidP="00701176">
                            <w:pPr>
                              <w:rPr>
                                <w:rFonts w:eastAsia="標楷體"/>
                                <w:b/>
                              </w:rPr>
                            </w:pPr>
                            <w:r>
                              <w:rPr>
                                <w:rFonts w:eastAsia="標楷體"/>
                                <w:b/>
                              </w:rPr>
                              <w:t xml:space="preserve">WTI          </w:t>
                            </w:r>
                            <w:r>
                              <w:rPr>
                                <w:rFonts w:eastAsia="標楷體" w:hint="eastAsia"/>
                                <w:b/>
                              </w:rPr>
                              <w:t>92.02</w:t>
                            </w:r>
                          </w:p>
                          <w:p w:rsidR="00113433" w:rsidRPr="00C12AFE" w:rsidRDefault="00113433" w:rsidP="00701176">
                            <w:pPr>
                              <w:rPr>
                                <w:rFonts w:eastAsia="標楷體"/>
                                <w:b/>
                              </w:rPr>
                            </w:pPr>
                            <w:r w:rsidRPr="00C12AFE">
                              <w:rPr>
                                <w:rFonts w:eastAsia="標楷體"/>
                                <w:b/>
                              </w:rPr>
                              <w:t>杜拜</w:t>
                            </w:r>
                            <w:r>
                              <w:rPr>
                                <w:rFonts w:eastAsia="標楷體"/>
                                <w:b/>
                              </w:rPr>
                              <w:t xml:space="preserve">         1</w:t>
                            </w:r>
                            <w:r>
                              <w:rPr>
                                <w:rFonts w:eastAsia="標楷體" w:hint="eastAsia"/>
                                <w:b/>
                              </w:rPr>
                              <w:t>01</w:t>
                            </w:r>
                            <w:r>
                              <w:rPr>
                                <w:rFonts w:eastAsia="標楷體"/>
                                <w:b/>
                              </w:rPr>
                              <w:t>.</w:t>
                            </w:r>
                            <w:r>
                              <w:rPr>
                                <w:rFonts w:eastAsia="標楷體" w:hint="eastAsia"/>
                                <w:b/>
                              </w:rPr>
                              <w:t>69</w:t>
                            </w:r>
                          </w:p>
                          <w:p w:rsidR="00113433" w:rsidRPr="00C12AFE" w:rsidRDefault="00113433" w:rsidP="00701176">
                            <w:pPr>
                              <w:rPr>
                                <w:rFonts w:eastAsia="標楷體"/>
                                <w:b/>
                              </w:rPr>
                            </w:pPr>
                            <w:r w:rsidRPr="00C12AFE">
                              <w:rPr>
                                <w:rFonts w:eastAsia="標楷體"/>
                                <w:b/>
                              </w:rPr>
                              <w:t>北海布蘭特</w:t>
                            </w:r>
                            <w:r>
                              <w:rPr>
                                <w:rFonts w:eastAsia="標楷體"/>
                                <w:b/>
                              </w:rPr>
                              <w:t xml:space="preserve">   1</w:t>
                            </w:r>
                            <w:r>
                              <w:rPr>
                                <w:rFonts w:eastAsia="標楷體" w:hint="eastAsia"/>
                                <w:b/>
                              </w:rPr>
                              <w:t>02</w:t>
                            </w:r>
                            <w:r>
                              <w:rPr>
                                <w:rFonts w:eastAsia="標楷體"/>
                                <w:b/>
                              </w:rPr>
                              <w:t>.</w:t>
                            </w:r>
                            <w:r>
                              <w:rPr>
                                <w:rFonts w:eastAsia="標楷體" w:hint="eastAsia"/>
                                <w:b/>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85.65pt;margin-top:433.4pt;width:156pt;height:93pt;z-index:2516823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h28wIAAIU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" filled="f" fillcolor="#ff9" stroked="f">
                <v:textbox>
                  <w:txbxContent>
                    <w:p w:rsidR="00113433" w:rsidRPr="00C12AFE" w:rsidRDefault="00113433"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4</w:t>
                      </w:r>
                      <w:r w:rsidRPr="00C12AFE">
                        <w:rPr>
                          <w:rFonts w:eastAsia="標楷體"/>
                          <w:b/>
                        </w:rPr>
                        <w:t>月油價</w:t>
                      </w:r>
                      <w:r w:rsidRPr="00C12AFE">
                        <w:rPr>
                          <w:rFonts w:eastAsia="標楷體"/>
                          <w:b/>
                        </w:rPr>
                        <w:t>:</w:t>
                      </w:r>
                    </w:p>
                    <w:p w:rsidR="00113433" w:rsidRPr="00C12AFE" w:rsidRDefault="00113433" w:rsidP="00701176">
                      <w:pPr>
                        <w:rPr>
                          <w:rFonts w:eastAsia="標楷體"/>
                          <w:b/>
                        </w:rPr>
                      </w:pPr>
                      <w:r>
                        <w:rPr>
                          <w:rFonts w:eastAsia="標楷體"/>
                          <w:b/>
                        </w:rPr>
                        <w:t xml:space="preserve">WTI          </w:t>
                      </w:r>
                      <w:r>
                        <w:rPr>
                          <w:rFonts w:eastAsia="標楷體" w:hint="eastAsia"/>
                          <w:b/>
                        </w:rPr>
                        <w:t>92.02</w:t>
                      </w:r>
                    </w:p>
                    <w:p w:rsidR="00113433" w:rsidRPr="00C12AFE" w:rsidRDefault="00113433" w:rsidP="00701176">
                      <w:pPr>
                        <w:rPr>
                          <w:rFonts w:eastAsia="標楷體"/>
                          <w:b/>
                        </w:rPr>
                      </w:pPr>
                      <w:r w:rsidRPr="00C12AFE">
                        <w:rPr>
                          <w:rFonts w:eastAsia="標楷體"/>
                          <w:b/>
                        </w:rPr>
                        <w:t>杜拜</w:t>
                      </w:r>
                      <w:r>
                        <w:rPr>
                          <w:rFonts w:eastAsia="標楷體"/>
                          <w:b/>
                        </w:rPr>
                        <w:t xml:space="preserve">         1</w:t>
                      </w:r>
                      <w:r>
                        <w:rPr>
                          <w:rFonts w:eastAsia="標楷體" w:hint="eastAsia"/>
                          <w:b/>
                        </w:rPr>
                        <w:t>01</w:t>
                      </w:r>
                      <w:r>
                        <w:rPr>
                          <w:rFonts w:eastAsia="標楷體"/>
                          <w:b/>
                        </w:rPr>
                        <w:t>.</w:t>
                      </w:r>
                      <w:r>
                        <w:rPr>
                          <w:rFonts w:eastAsia="標楷體" w:hint="eastAsia"/>
                          <w:b/>
                        </w:rPr>
                        <w:t>69</w:t>
                      </w:r>
                    </w:p>
                    <w:p w:rsidR="00113433" w:rsidRPr="00C12AFE" w:rsidRDefault="00113433" w:rsidP="00701176">
                      <w:pPr>
                        <w:rPr>
                          <w:rFonts w:eastAsia="標楷體"/>
                          <w:b/>
                        </w:rPr>
                      </w:pPr>
                      <w:r w:rsidRPr="00C12AFE">
                        <w:rPr>
                          <w:rFonts w:eastAsia="標楷體"/>
                          <w:b/>
                        </w:rPr>
                        <w:t>北海布蘭特</w:t>
                      </w:r>
                      <w:r>
                        <w:rPr>
                          <w:rFonts w:eastAsia="標楷體"/>
                          <w:b/>
                        </w:rPr>
                        <w:t xml:space="preserve">   1</w:t>
                      </w:r>
                      <w:r>
                        <w:rPr>
                          <w:rFonts w:eastAsia="標楷體" w:hint="eastAsia"/>
                          <w:b/>
                        </w:rPr>
                        <w:t>02</w:t>
                      </w:r>
                      <w:r>
                        <w:rPr>
                          <w:rFonts w:eastAsia="標楷體"/>
                          <w:b/>
                        </w:rPr>
                        <w:t>.</w:t>
                      </w:r>
                      <w:r>
                        <w:rPr>
                          <w:rFonts w:eastAsia="標楷體" w:hint="eastAsia"/>
                          <w:b/>
                        </w:rPr>
                        <w:t>83</w:t>
                      </w:r>
                    </w:p>
                  </w:txbxContent>
                </v:textbox>
                <w10:wrap anchory="page"/>
              </v:shape>
            </w:pict>
          </mc:Fallback>
        </mc:AlternateContent>
      </w:r>
      <w:r w:rsidRPr="00024A9E">
        <w:rPr>
          <w:rFonts w:eastAsia="標楷體"/>
          <w:noProof/>
          <w:color w:val="FF0000"/>
          <w:sz w:val="18"/>
        </w:rPr>
        <w:drawing>
          <wp:inline distT="0" distB="0" distL="0" distR="0" wp14:anchorId="0B14096F" wp14:editId="1ABAA97D">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757C" w:rsidRPr="00024A9E" w:rsidRDefault="00701176" w:rsidP="0067757C">
      <w:pPr>
        <w:snapToGrid w:val="0"/>
        <w:spacing w:line="240" w:lineRule="atLeast"/>
        <w:ind w:left="180" w:hanging="180"/>
        <w:jc w:val="center"/>
        <w:rPr>
          <w:rFonts w:eastAsia="標楷體"/>
          <w:color w:val="FF0000"/>
          <w:sz w:val="18"/>
        </w:rPr>
      </w:pPr>
      <w:r w:rsidRPr="00024A9E">
        <w:rPr>
          <w:noProof/>
          <w:color w:val="FF0000"/>
        </w:rPr>
        <mc:AlternateContent>
          <mc:Choice Requires="wps">
            <w:drawing>
              <wp:anchor distT="0" distB="0" distL="180340" distR="114300" simplePos="0" relativeHeight="251652608" behindDoc="0" locked="0" layoutInCell="1" allowOverlap="1" wp14:anchorId="0604E2CD" wp14:editId="047D8368">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433" w:rsidRDefault="001134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5.65pt;margin-top:420.65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AZjHpm&#10;8wIAAIUGAAAOAAAAAAAAAAAAAAAAAC4CAABkcnMvZTJvRG9jLnhtbFBLAQItABQABgAIAAAAIQAy&#10;hmy63wAAAAwBAAAPAAAAAAAAAAAAAAAAAE0FAABkcnMvZG93bnJldi54bWxQSwUGAAAAAAQABADz&#10;AAAAWQYAAAAA&#10;" filled="f" fillcolor="#ff9" stroked="f">
                <v:textbox>
                  <w:txbxContent>
                    <w:p w:rsidR="00113433" w:rsidRDefault="00113433"/>
                  </w:txbxContent>
                </v:textbox>
                <w10:wrap anchory="page"/>
              </v:shape>
            </w:pict>
          </mc:Fallback>
        </mc:AlternateContent>
      </w:r>
    </w:p>
    <w:p w:rsidR="0067757C" w:rsidRPr="00024A9E" w:rsidRDefault="0067757C" w:rsidP="0067757C">
      <w:pPr>
        <w:snapToGrid w:val="0"/>
        <w:spacing w:line="240" w:lineRule="atLeast"/>
        <w:jc w:val="both"/>
        <w:rPr>
          <w:rFonts w:eastAsia="標楷體"/>
          <w:color w:val="FF0000"/>
          <w:sz w:val="22"/>
          <w:szCs w:val="22"/>
        </w:rPr>
      </w:pPr>
    </w:p>
    <w:p w:rsidR="0067757C" w:rsidRPr="00C302D7" w:rsidRDefault="0067757C" w:rsidP="0067757C">
      <w:pPr>
        <w:snapToGrid w:val="0"/>
        <w:spacing w:line="240" w:lineRule="atLeast"/>
        <w:jc w:val="both"/>
        <w:rPr>
          <w:rFonts w:eastAsia="標楷體"/>
        </w:rPr>
      </w:pPr>
      <w:r w:rsidRPr="00C302D7">
        <w:rPr>
          <w:rFonts w:eastAsia="標楷體" w:hint="eastAsia"/>
        </w:rPr>
        <w:t>資料來源：經濟部能源局。</w:t>
      </w:r>
    </w:p>
    <w:p w:rsidR="0067757C" w:rsidRPr="00024A9E" w:rsidRDefault="0067757C" w:rsidP="00276BD8">
      <w:pPr>
        <w:pStyle w:val="k3a"/>
        <w:tabs>
          <w:tab w:val="left" w:pos="540"/>
        </w:tabs>
        <w:spacing w:before="180" w:afterLines="50" w:after="180"/>
        <w:ind w:leftChars="99" w:left="717" w:right="0" w:hangingChars="171" w:hanging="479"/>
        <w:rPr>
          <w:b/>
          <w:bCs/>
          <w:color w:val="FF0000"/>
        </w:rPr>
      </w:pPr>
    </w:p>
    <w:p w:rsidR="008E3E1B" w:rsidRPr="006B0366" w:rsidRDefault="00B11D2B" w:rsidP="00276BD8">
      <w:pPr>
        <w:pStyle w:val="k3a"/>
        <w:tabs>
          <w:tab w:val="left" w:pos="540"/>
        </w:tabs>
        <w:spacing w:before="180" w:line="300" w:lineRule="auto"/>
        <w:ind w:leftChars="99" w:left="717" w:right="0" w:hangingChars="171" w:hanging="479"/>
        <w:rPr>
          <w:b/>
          <w:bCs/>
        </w:rPr>
      </w:pPr>
      <w:r w:rsidRPr="00024A9E">
        <w:rPr>
          <w:b/>
          <w:bCs/>
          <w:color w:val="FF0000"/>
        </w:rPr>
        <w:br w:type="page"/>
      </w:r>
      <w:r w:rsidR="008E3E1B" w:rsidRPr="006B0366">
        <w:rPr>
          <w:rFonts w:hint="eastAsia"/>
          <w:b/>
          <w:bCs/>
        </w:rPr>
        <w:lastRenderedPageBreak/>
        <w:t>４、</w:t>
      </w:r>
      <w:r w:rsidR="003D7398" w:rsidRPr="006B0366">
        <w:rPr>
          <w:rFonts w:hint="eastAsia"/>
          <w:b/>
          <w:bCs/>
        </w:rPr>
        <w:t>102</w:t>
      </w:r>
      <w:r w:rsidR="003D7398" w:rsidRPr="006B0366">
        <w:rPr>
          <w:rFonts w:hint="eastAsia"/>
          <w:b/>
          <w:bCs/>
        </w:rPr>
        <w:t>年</w:t>
      </w:r>
      <w:r w:rsidR="003D7398">
        <w:rPr>
          <w:rFonts w:hint="eastAsia"/>
          <w:b/>
          <w:bCs/>
        </w:rPr>
        <w:t>4</w:t>
      </w:r>
      <w:r w:rsidR="003D7398" w:rsidRPr="006B0366">
        <w:rPr>
          <w:rFonts w:hint="eastAsia"/>
          <w:b/>
          <w:bCs/>
        </w:rPr>
        <w:t>月</w:t>
      </w:r>
      <w:r w:rsidR="003D7398">
        <w:rPr>
          <w:rFonts w:hint="eastAsia"/>
          <w:b/>
          <w:bCs/>
        </w:rPr>
        <w:t>除</w:t>
      </w:r>
      <w:r w:rsidR="003D7398" w:rsidRPr="006B0366">
        <w:rPr>
          <w:rFonts w:hint="eastAsia"/>
          <w:b/>
          <w:bCs/>
        </w:rPr>
        <w:t>玉米</w:t>
      </w:r>
      <w:r w:rsidR="003D7398">
        <w:rPr>
          <w:rFonts w:hint="eastAsia"/>
          <w:b/>
          <w:bCs/>
        </w:rPr>
        <w:t>外，</w:t>
      </w:r>
      <w:r w:rsidR="003D7398" w:rsidRPr="006B0366">
        <w:rPr>
          <w:rFonts w:hint="eastAsia"/>
          <w:b/>
          <w:bCs/>
        </w:rPr>
        <w:t>黃豆</w:t>
      </w:r>
      <w:r w:rsidR="003D7398">
        <w:rPr>
          <w:rFonts w:hint="eastAsia"/>
          <w:b/>
          <w:bCs/>
        </w:rPr>
        <w:t>及</w:t>
      </w:r>
      <w:r w:rsidR="003D7398" w:rsidRPr="006B0366">
        <w:rPr>
          <w:rFonts w:hint="eastAsia"/>
          <w:b/>
          <w:bCs/>
        </w:rPr>
        <w:t>小麥期貨</w:t>
      </w:r>
      <w:proofErr w:type="gramStart"/>
      <w:r w:rsidR="003D7398" w:rsidRPr="006B0366">
        <w:rPr>
          <w:rFonts w:hint="eastAsia"/>
          <w:b/>
          <w:bCs/>
        </w:rPr>
        <w:t>價格</w:t>
      </w:r>
      <w:r w:rsidR="003D7398">
        <w:rPr>
          <w:rFonts w:hint="eastAsia"/>
          <w:b/>
          <w:bCs/>
        </w:rPr>
        <w:t>均</w:t>
      </w:r>
      <w:r w:rsidR="003D7398" w:rsidRPr="006B0366">
        <w:rPr>
          <w:rFonts w:hint="eastAsia"/>
          <w:b/>
          <w:bCs/>
        </w:rPr>
        <w:t>較</w:t>
      </w:r>
      <w:r w:rsidR="003D7398">
        <w:rPr>
          <w:rFonts w:hint="eastAsia"/>
          <w:b/>
          <w:bCs/>
        </w:rPr>
        <w:t>3</w:t>
      </w:r>
      <w:r w:rsidR="003D7398" w:rsidRPr="006B0366">
        <w:rPr>
          <w:rFonts w:hint="eastAsia"/>
          <w:b/>
          <w:bCs/>
        </w:rPr>
        <w:t>月</w:t>
      </w:r>
      <w:proofErr w:type="gramEnd"/>
      <w:r w:rsidR="003D7398">
        <w:rPr>
          <w:rFonts w:hint="eastAsia"/>
          <w:b/>
          <w:bCs/>
        </w:rPr>
        <w:t>上漲</w:t>
      </w:r>
    </w:p>
    <w:p w:rsidR="008E3E1B" w:rsidRPr="006B0366" w:rsidRDefault="003D7398" w:rsidP="00276BD8">
      <w:pPr>
        <w:autoSpaceDE w:val="0"/>
        <w:autoSpaceDN w:val="0"/>
        <w:snapToGrid w:val="0"/>
        <w:spacing w:beforeLines="50" w:before="180" w:line="300" w:lineRule="auto"/>
        <w:ind w:leftChars="117" w:left="281" w:rightChars="-61" w:right="-146" w:firstLineChars="200" w:firstLine="560"/>
        <w:rPr>
          <w:rFonts w:eastAsia="標楷體"/>
          <w:sz w:val="28"/>
        </w:rPr>
      </w:pPr>
      <w:r w:rsidRPr="006B0366">
        <w:rPr>
          <w:rFonts w:eastAsia="標楷體" w:hint="eastAsia"/>
          <w:sz w:val="28"/>
        </w:rPr>
        <w:t>根據行政院主計總處公布之國際大宗物資期貨價格（芝加哥穀物價格）顯示：</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w:t>
      </w:r>
      <w:r w:rsidR="003D7398" w:rsidRPr="003D7398">
        <w:rPr>
          <w:rFonts w:eastAsia="標楷體" w:hint="eastAsia"/>
          <w:sz w:val="28"/>
        </w:rPr>
        <w:t>黃豆價格</w:t>
      </w:r>
      <w:r w:rsidR="003D7398" w:rsidRPr="003D7398">
        <w:rPr>
          <w:rFonts w:eastAsia="標楷體" w:hint="eastAsia"/>
          <w:sz w:val="28"/>
        </w:rPr>
        <w:t>2012</w:t>
      </w:r>
      <w:r w:rsidR="003D7398" w:rsidRPr="003D7398">
        <w:rPr>
          <w:rFonts w:eastAsia="標楷體" w:hint="eastAsia"/>
          <w:sz w:val="28"/>
        </w:rPr>
        <w:t>年</w:t>
      </w:r>
      <w:r w:rsidR="003D7398" w:rsidRPr="003D7398">
        <w:rPr>
          <w:rFonts w:eastAsia="標楷體" w:hint="eastAsia"/>
          <w:sz w:val="28"/>
        </w:rPr>
        <w:t>8</w:t>
      </w:r>
      <w:r w:rsidR="003D7398" w:rsidRPr="003D7398">
        <w:rPr>
          <w:rFonts w:eastAsia="標楷體" w:hint="eastAsia"/>
          <w:sz w:val="28"/>
        </w:rPr>
        <w:t>月達到歷史新高點每英</w:t>
      </w:r>
      <w:proofErr w:type="gramStart"/>
      <w:r w:rsidR="003D7398" w:rsidRPr="003D7398">
        <w:rPr>
          <w:rFonts w:eastAsia="標楷體" w:hint="eastAsia"/>
          <w:sz w:val="28"/>
        </w:rPr>
        <w:t>斗</w:t>
      </w:r>
      <w:proofErr w:type="gramEnd"/>
      <w:r w:rsidR="003D7398" w:rsidRPr="003D7398">
        <w:rPr>
          <w:rFonts w:eastAsia="標楷體" w:hint="eastAsia"/>
          <w:sz w:val="28"/>
        </w:rPr>
        <w:t>17.65</w:t>
      </w:r>
      <w:r w:rsidR="003D7398" w:rsidRPr="003D7398">
        <w:rPr>
          <w:rFonts w:eastAsia="標楷體" w:hint="eastAsia"/>
          <w:sz w:val="28"/>
        </w:rPr>
        <w:t>美元。</w:t>
      </w:r>
      <w:r w:rsidR="003D7398" w:rsidRPr="003D7398">
        <w:rPr>
          <w:rFonts w:eastAsia="標楷體" w:hint="eastAsia"/>
          <w:sz w:val="28"/>
        </w:rPr>
        <w:t>2013</w:t>
      </w:r>
      <w:r w:rsidR="003D7398" w:rsidRPr="003D7398">
        <w:rPr>
          <w:rFonts w:eastAsia="標楷體" w:hint="eastAsia"/>
          <w:sz w:val="28"/>
        </w:rPr>
        <w:t>年</w:t>
      </w:r>
      <w:r w:rsidR="003D7398" w:rsidRPr="003D7398">
        <w:rPr>
          <w:rFonts w:eastAsia="標楷體" w:hint="eastAsia"/>
          <w:sz w:val="28"/>
        </w:rPr>
        <w:t>4</w:t>
      </w:r>
      <w:r w:rsidR="003D7398" w:rsidRPr="003D7398">
        <w:rPr>
          <w:rFonts w:eastAsia="標楷體" w:hint="eastAsia"/>
          <w:sz w:val="28"/>
        </w:rPr>
        <w:t>月為</w:t>
      </w:r>
      <w:r w:rsidR="003D7398" w:rsidRPr="003D7398">
        <w:rPr>
          <w:rFonts w:eastAsia="標楷體" w:hint="eastAsia"/>
          <w:sz w:val="28"/>
        </w:rPr>
        <w:t>14.68</w:t>
      </w:r>
      <w:r w:rsidR="003D7398" w:rsidRPr="003D7398">
        <w:rPr>
          <w:rFonts w:eastAsia="標楷體" w:hint="eastAsia"/>
          <w:sz w:val="28"/>
        </w:rPr>
        <w:t>美元，較</w:t>
      </w:r>
      <w:r w:rsidR="003D7398" w:rsidRPr="003D7398">
        <w:rPr>
          <w:rFonts w:eastAsia="標楷體" w:hint="eastAsia"/>
          <w:sz w:val="28"/>
        </w:rPr>
        <w:t>3</w:t>
      </w:r>
      <w:r w:rsidR="003D7398" w:rsidRPr="003D7398">
        <w:rPr>
          <w:rFonts w:eastAsia="標楷體" w:hint="eastAsia"/>
          <w:sz w:val="28"/>
        </w:rPr>
        <w:t>月上漲</w:t>
      </w:r>
      <w:r w:rsidR="003D7398" w:rsidRPr="003D7398">
        <w:rPr>
          <w:rFonts w:eastAsia="標楷體" w:hint="eastAsia"/>
          <w:sz w:val="28"/>
        </w:rPr>
        <w:t>4.48</w:t>
      </w:r>
      <w:r w:rsidR="003D7398" w:rsidRPr="003D7398">
        <w:rPr>
          <w:rFonts w:eastAsia="標楷體" w:hint="eastAsia"/>
          <w:sz w:val="28"/>
        </w:rPr>
        <w:t>％，較</w:t>
      </w:r>
      <w:r w:rsidR="003D7398" w:rsidRPr="003D7398">
        <w:rPr>
          <w:rFonts w:eastAsia="標楷體" w:hint="eastAsia"/>
          <w:sz w:val="28"/>
        </w:rPr>
        <w:t>2012</w:t>
      </w:r>
      <w:r w:rsidR="003D7398" w:rsidRPr="003D7398">
        <w:rPr>
          <w:rFonts w:eastAsia="標楷體" w:hint="eastAsia"/>
          <w:sz w:val="28"/>
        </w:rPr>
        <w:t>年同月下跌</w:t>
      </w:r>
      <w:r w:rsidR="003D7398" w:rsidRPr="003D7398">
        <w:rPr>
          <w:rFonts w:eastAsia="標楷體" w:hint="eastAsia"/>
          <w:sz w:val="28"/>
        </w:rPr>
        <w:t>2.3</w:t>
      </w:r>
      <w:r w:rsidR="003D7398" w:rsidRPr="003D7398">
        <w:rPr>
          <w:rFonts w:eastAsia="標楷體" w:hint="eastAsia"/>
          <w:sz w:val="28"/>
        </w:rPr>
        <w:t>％。</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w:t>
      </w:r>
      <w:r w:rsidR="003D7398" w:rsidRPr="003D7398">
        <w:rPr>
          <w:rFonts w:eastAsia="標楷體" w:hint="eastAsia"/>
          <w:sz w:val="28"/>
        </w:rPr>
        <w:t>小麥價格在</w:t>
      </w:r>
      <w:r w:rsidR="003D7398" w:rsidRPr="003D7398">
        <w:rPr>
          <w:rFonts w:eastAsia="標楷體" w:hint="eastAsia"/>
          <w:sz w:val="28"/>
        </w:rPr>
        <w:t>2008</w:t>
      </w:r>
      <w:r w:rsidR="003D7398" w:rsidRPr="003D7398">
        <w:rPr>
          <w:rFonts w:eastAsia="標楷體" w:hint="eastAsia"/>
          <w:sz w:val="28"/>
        </w:rPr>
        <w:t>年</w:t>
      </w:r>
      <w:r w:rsidR="003D7398" w:rsidRPr="003D7398">
        <w:rPr>
          <w:rFonts w:eastAsia="標楷體" w:hint="eastAsia"/>
          <w:sz w:val="28"/>
        </w:rPr>
        <w:t>2</w:t>
      </w:r>
      <w:r w:rsidR="003D7398" w:rsidRPr="003D7398">
        <w:rPr>
          <w:rFonts w:eastAsia="標楷體" w:hint="eastAsia"/>
          <w:sz w:val="28"/>
        </w:rPr>
        <w:t>月達到最高點每英</w:t>
      </w:r>
      <w:proofErr w:type="gramStart"/>
      <w:r w:rsidR="003D7398" w:rsidRPr="003D7398">
        <w:rPr>
          <w:rFonts w:eastAsia="標楷體" w:hint="eastAsia"/>
          <w:sz w:val="28"/>
        </w:rPr>
        <w:t>斗</w:t>
      </w:r>
      <w:proofErr w:type="gramEnd"/>
      <w:r w:rsidR="003D7398" w:rsidRPr="003D7398">
        <w:rPr>
          <w:rFonts w:eastAsia="標楷體" w:hint="eastAsia"/>
          <w:sz w:val="28"/>
        </w:rPr>
        <w:t>10.73</w:t>
      </w:r>
      <w:r w:rsidR="003D7398" w:rsidRPr="003D7398">
        <w:rPr>
          <w:rFonts w:eastAsia="標楷體" w:hint="eastAsia"/>
          <w:sz w:val="28"/>
        </w:rPr>
        <w:t>美元。</w:t>
      </w:r>
      <w:r w:rsidR="003D7398" w:rsidRPr="003D7398">
        <w:rPr>
          <w:rFonts w:eastAsia="標楷體" w:hint="eastAsia"/>
          <w:sz w:val="28"/>
        </w:rPr>
        <w:t>2013</w:t>
      </w:r>
      <w:r w:rsidR="003D7398" w:rsidRPr="003D7398">
        <w:rPr>
          <w:rFonts w:eastAsia="標楷體" w:hint="eastAsia"/>
          <w:sz w:val="28"/>
        </w:rPr>
        <w:t>年</w:t>
      </w:r>
      <w:r w:rsidR="003D7398" w:rsidRPr="003D7398">
        <w:rPr>
          <w:rFonts w:eastAsia="標楷體" w:hint="eastAsia"/>
          <w:sz w:val="28"/>
        </w:rPr>
        <w:t>4</w:t>
      </w:r>
      <w:r w:rsidR="003D7398" w:rsidRPr="003D7398">
        <w:rPr>
          <w:rFonts w:eastAsia="標楷體" w:hint="eastAsia"/>
          <w:sz w:val="28"/>
        </w:rPr>
        <w:t>月為</w:t>
      </w:r>
      <w:r w:rsidR="003D7398" w:rsidRPr="003D7398">
        <w:rPr>
          <w:rFonts w:eastAsia="標楷體" w:hint="eastAsia"/>
          <w:sz w:val="28"/>
        </w:rPr>
        <w:t>7.22</w:t>
      </w:r>
      <w:r w:rsidR="003D7398" w:rsidRPr="003D7398">
        <w:rPr>
          <w:rFonts w:eastAsia="標楷體" w:hint="eastAsia"/>
          <w:sz w:val="28"/>
        </w:rPr>
        <w:t>美元，較</w:t>
      </w:r>
      <w:r w:rsidR="003D7398" w:rsidRPr="003D7398">
        <w:rPr>
          <w:rFonts w:eastAsia="標楷體" w:hint="eastAsia"/>
          <w:sz w:val="28"/>
        </w:rPr>
        <w:t>3</w:t>
      </w:r>
      <w:r w:rsidR="003D7398" w:rsidRPr="003D7398">
        <w:rPr>
          <w:rFonts w:eastAsia="標楷體" w:hint="eastAsia"/>
          <w:sz w:val="28"/>
        </w:rPr>
        <w:t>月上漲</w:t>
      </w:r>
      <w:r w:rsidR="003D7398" w:rsidRPr="003D7398">
        <w:rPr>
          <w:rFonts w:eastAsia="標楷體" w:hint="eastAsia"/>
          <w:sz w:val="28"/>
        </w:rPr>
        <w:t>4.65</w:t>
      </w:r>
      <w:r w:rsidR="003D7398" w:rsidRPr="003D7398">
        <w:rPr>
          <w:rFonts w:eastAsia="標楷體" w:hint="eastAsia"/>
          <w:sz w:val="28"/>
        </w:rPr>
        <w:t>％，較</w:t>
      </w:r>
      <w:r w:rsidR="003D7398" w:rsidRPr="003D7398">
        <w:rPr>
          <w:rFonts w:eastAsia="標楷體" w:hint="eastAsia"/>
          <w:sz w:val="28"/>
        </w:rPr>
        <w:t>2012</w:t>
      </w:r>
      <w:r w:rsidR="003D7398" w:rsidRPr="003D7398">
        <w:rPr>
          <w:rFonts w:eastAsia="標楷體" w:hint="eastAsia"/>
          <w:sz w:val="28"/>
        </w:rPr>
        <w:t>年同月上漲</w:t>
      </w:r>
      <w:r w:rsidR="003D7398" w:rsidRPr="003D7398">
        <w:rPr>
          <w:rFonts w:eastAsia="標楷體" w:hint="eastAsia"/>
          <w:sz w:val="28"/>
        </w:rPr>
        <w:t>11.4</w:t>
      </w:r>
      <w:r w:rsidR="003D7398" w:rsidRPr="003D7398">
        <w:rPr>
          <w:rFonts w:eastAsia="標楷體" w:hint="eastAsia"/>
          <w:sz w:val="28"/>
        </w:rPr>
        <w:t>％。</w:t>
      </w:r>
    </w:p>
    <w:p w:rsidR="008E3E1B" w:rsidRPr="006B0366" w:rsidRDefault="008E3E1B" w:rsidP="00C12AFE">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w:t>
      </w:r>
      <w:r w:rsidR="003D7398" w:rsidRPr="003D7398">
        <w:rPr>
          <w:rFonts w:eastAsia="標楷體" w:hint="eastAsia"/>
          <w:sz w:val="28"/>
        </w:rPr>
        <w:t>玉米價格在</w:t>
      </w:r>
      <w:r w:rsidR="003D7398" w:rsidRPr="003D7398">
        <w:rPr>
          <w:rFonts w:eastAsia="標楷體" w:hint="eastAsia"/>
          <w:sz w:val="28"/>
        </w:rPr>
        <w:t>2012</w:t>
      </w:r>
      <w:r w:rsidR="003D7398" w:rsidRPr="003D7398">
        <w:rPr>
          <w:rFonts w:eastAsia="標楷體" w:hint="eastAsia"/>
          <w:sz w:val="28"/>
        </w:rPr>
        <w:t>年</w:t>
      </w:r>
      <w:r w:rsidR="003D7398" w:rsidRPr="003D7398">
        <w:rPr>
          <w:rFonts w:eastAsia="標楷體" w:hint="eastAsia"/>
          <w:sz w:val="28"/>
        </w:rPr>
        <w:t>7</w:t>
      </w:r>
      <w:r w:rsidR="003D7398" w:rsidRPr="003D7398">
        <w:rPr>
          <w:rFonts w:eastAsia="標楷體" w:hint="eastAsia"/>
          <w:sz w:val="28"/>
        </w:rPr>
        <w:t>月達到歷史新高點每英</w:t>
      </w:r>
      <w:proofErr w:type="gramStart"/>
      <w:r w:rsidR="003D7398" w:rsidRPr="003D7398">
        <w:rPr>
          <w:rFonts w:eastAsia="標楷體" w:hint="eastAsia"/>
          <w:sz w:val="28"/>
        </w:rPr>
        <w:t>斗</w:t>
      </w:r>
      <w:proofErr w:type="gramEnd"/>
      <w:r w:rsidR="003D7398" w:rsidRPr="003D7398">
        <w:rPr>
          <w:rFonts w:eastAsia="標楷體" w:hint="eastAsia"/>
          <w:sz w:val="28"/>
        </w:rPr>
        <w:t>8.07</w:t>
      </w:r>
      <w:r w:rsidR="003D7398" w:rsidRPr="003D7398">
        <w:rPr>
          <w:rFonts w:eastAsia="標楷體" w:hint="eastAsia"/>
          <w:sz w:val="28"/>
        </w:rPr>
        <w:t>美元。</w:t>
      </w:r>
      <w:r w:rsidR="003D7398" w:rsidRPr="003D7398">
        <w:rPr>
          <w:rFonts w:eastAsia="標楷體" w:hint="eastAsia"/>
          <w:sz w:val="28"/>
        </w:rPr>
        <w:t>2013</w:t>
      </w:r>
      <w:r w:rsidR="003D7398" w:rsidRPr="003D7398">
        <w:rPr>
          <w:rFonts w:eastAsia="標楷體" w:hint="eastAsia"/>
          <w:sz w:val="28"/>
        </w:rPr>
        <w:t>年</w:t>
      </w:r>
      <w:r w:rsidR="003D7398" w:rsidRPr="003D7398">
        <w:rPr>
          <w:rFonts w:eastAsia="標楷體" w:hint="eastAsia"/>
          <w:sz w:val="28"/>
        </w:rPr>
        <w:t>4</w:t>
      </w:r>
      <w:r w:rsidR="003D7398" w:rsidRPr="003D7398">
        <w:rPr>
          <w:rFonts w:eastAsia="標楷體" w:hint="eastAsia"/>
          <w:sz w:val="28"/>
        </w:rPr>
        <w:t>月為</w:t>
      </w:r>
      <w:r w:rsidR="003D7398" w:rsidRPr="003D7398">
        <w:rPr>
          <w:rFonts w:eastAsia="標楷體" w:hint="eastAsia"/>
          <w:sz w:val="28"/>
        </w:rPr>
        <w:t>6.83</w:t>
      </w:r>
      <w:r w:rsidR="003D7398" w:rsidRPr="003D7398">
        <w:rPr>
          <w:rFonts w:eastAsia="標楷體" w:hint="eastAsia"/>
          <w:sz w:val="28"/>
        </w:rPr>
        <w:t>美元，較</w:t>
      </w:r>
      <w:r w:rsidR="003D7398" w:rsidRPr="003D7398">
        <w:rPr>
          <w:rFonts w:eastAsia="標楷體" w:hint="eastAsia"/>
          <w:sz w:val="28"/>
        </w:rPr>
        <w:t>3</w:t>
      </w:r>
      <w:r w:rsidR="003D7398" w:rsidRPr="003D7398">
        <w:rPr>
          <w:rFonts w:eastAsia="標楷體" w:hint="eastAsia"/>
          <w:sz w:val="28"/>
        </w:rPr>
        <w:t>月下跌</w:t>
      </w:r>
      <w:r w:rsidR="003D7398" w:rsidRPr="003D7398">
        <w:rPr>
          <w:rFonts w:eastAsia="標楷體" w:hint="eastAsia"/>
          <w:sz w:val="28"/>
        </w:rPr>
        <w:t>1.73</w:t>
      </w:r>
      <w:r w:rsidR="003D7398" w:rsidRPr="003D7398">
        <w:rPr>
          <w:rFonts w:eastAsia="標楷體" w:hint="eastAsia"/>
          <w:sz w:val="28"/>
        </w:rPr>
        <w:t>％，較</w:t>
      </w:r>
      <w:r w:rsidR="003D7398" w:rsidRPr="003D7398">
        <w:rPr>
          <w:rFonts w:eastAsia="標楷體" w:hint="eastAsia"/>
          <w:sz w:val="28"/>
        </w:rPr>
        <w:t>2012</w:t>
      </w:r>
      <w:r w:rsidR="003D7398" w:rsidRPr="003D7398">
        <w:rPr>
          <w:rFonts w:eastAsia="標楷體" w:hint="eastAsia"/>
          <w:sz w:val="28"/>
        </w:rPr>
        <w:t>年同月上漲</w:t>
      </w:r>
      <w:r w:rsidR="003D7398" w:rsidRPr="003D7398">
        <w:rPr>
          <w:rFonts w:eastAsia="標楷體" w:hint="eastAsia"/>
          <w:sz w:val="28"/>
        </w:rPr>
        <w:t>3.5</w:t>
      </w:r>
      <w:r w:rsidR="003D7398" w:rsidRPr="003D7398">
        <w:rPr>
          <w:rFonts w:eastAsia="標楷體" w:hint="eastAsia"/>
          <w:sz w:val="28"/>
        </w:rPr>
        <w:t>％。</w:t>
      </w:r>
    </w:p>
    <w:p w:rsidR="000B7159" w:rsidRDefault="000B7159" w:rsidP="000B7159">
      <w:pPr>
        <w:snapToGrid w:val="0"/>
        <w:spacing w:before="240" w:line="300" w:lineRule="auto"/>
        <w:ind w:leftChars="100" w:left="520" w:rightChars="-59" w:right="-142" w:hangingChars="100" w:hanging="280"/>
        <w:jc w:val="center"/>
        <w:rPr>
          <w:rFonts w:eastAsia="標楷體"/>
          <w:b/>
          <w:bCs/>
          <w:sz w:val="28"/>
        </w:rPr>
      </w:pPr>
      <w:r>
        <w:rPr>
          <w:rFonts w:eastAsia="標楷體" w:hint="eastAsia"/>
          <w:b/>
          <w:bCs/>
          <w:sz w:val="28"/>
        </w:rPr>
        <w:t>表</w:t>
      </w:r>
      <w:r>
        <w:rPr>
          <w:rFonts w:eastAsia="標楷體"/>
          <w:b/>
          <w:bCs/>
          <w:sz w:val="28"/>
        </w:rPr>
        <w:t xml:space="preserve"> 2-7-4   </w:t>
      </w:r>
      <w:r>
        <w:rPr>
          <w:rFonts w:eastAsia="標楷體" w:hint="eastAsia"/>
          <w:b/>
          <w:bCs/>
          <w:sz w:val="28"/>
        </w:rPr>
        <w:t>近年國際主要大宗物資價格變動</w:t>
      </w:r>
    </w:p>
    <w:p w:rsidR="003D7398" w:rsidRDefault="003D7398" w:rsidP="003D7398">
      <w:pPr>
        <w:snapToGrid w:val="0"/>
        <w:spacing w:before="120" w:line="300" w:lineRule="auto"/>
        <w:ind w:leftChars="100" w:left="480" w:rightChars="-59" w:right="-142" w:hangingChars="100" w:hanging="240"/>
        <w:jc w:val="center"/>
        <w:rPr>
          <w:rFonts w:eastAsia="標楷體"/>
          <w:b/>
          <w:bCs/>
          <w:color w:val="FF0000"/>
          <w:sz w:val="28"/>
        </w:rPr>
      </w:pPr>
      <w:r>
        <w:rPr>
          <w:noProof/>
        </w:rPr>
        <w:drawing>
          <wp:anchor distT="0" distB="0" distL="114300" distR="114300" simplePos="0" relativeHeight="251686400" behindDoc="0" locked="0" layoutInCell="1" allowOverlap="1" wp14:anchorId="5E26D158" wp14:editId="123A0F63">
            <wp:simplePos x="0" y="0"/>
            <wp:positionH relativeFrom="column">
              <wp:posOffset>-266065</wp:posOffset>
            </wp:positionH>
            <wp:positionV relativeFrom="paragraph">
              <wp:posOffset>80645</wp:posOffset>
            </wp:positionV>
            <wp:extent cx="6156960" cy="3421380"/>
            <wp:effectExtent l="0" t="0" r="0" b="0"/>
            <wp:wrapTight wrapText="bothSides">
              <wp:wrapPolygon edited="0">
                <wp:start x="735" y="601"/>
                <wp:lineTo x="668" y="1323"/>
                <wp:lineTo x="668" y="4450"/>
                <wp:lineTo x="18045" y="4690"/>
                <wp:lineTo x="735" y="5292"/>
                <wp:lineTo x="668" y="10343"/>
                <wp:lineTo x="936" y="10463"/>
                <wp:lineTo x="3609" y="10463"/>
                <wp:lineTo x="1002" y="11305"/>
                <wp:lineTo x="936" y="11906"/>
                <wp:lineTo x="1604" y="12388"/>
                <wp:lineTo x="936" y="12869"/>
                <wp:lineTo x="936" y="13229"/>
                <wp:lineTo x="1537" y="14312"/>
                <wp:lineTo x="1136" y="14312"/>
                <wp:lineTo x="936" y="14913"/>
                <wp:lineTo x="936" y="17920"/>
                <wp:lineTo x="1604" y="18160"/>
                <wp:lineTo x="1671" y="18882"/>
                <wp:lineTo x="20718" y="18882"/>
                <wp:lineTo x="20851" y="18160"/>
                <wp:lineTo x="10827" y="18160"/>
                <wp:lineTo x="8621" y="16477"/>
                <wp:lineTo x="7686" y="16356"/>
                <wp:lineTo x="1337" y="16236"/>
                <wp:lineTo x="21386" y="15274"/>
                <wp:lineTo x="21520" y="14673"/>
                <wp:lineTo x="21252" y="14192"/>
                <wp:lineTo x="20785" y="12388"/>
                <wp:lineTo x="21386" y="10824"/>
                <wp:lineTo x="21119" y="10704"/>
                <wp:lineTo x="20918" y="9862"/>
                <wp:lineTo x="17042" y="8539"/>
                <wp:lineTo x="18178" y="8539"/>
                <wp:lineTo x="20851" y="7216"/>
                <wp:lineTo x="20785" y="6615"/>
                <wp:lineTo x="21252" y="6615"/>
                <wp:lineTo x="21453" y="5773"/>
                <wp:lineTo x="21386" y="3007"/>
                <wp:lineTo x="18579" y="2766"/>
                <wp:lineTo x="1804" y="2766"/>
                <wp:lineTo x="2807" y="1323"/>
                <wp:lineTo x="2740" y="601"/>
                <wp:lineTo x="735" y="601"/>
              </wp:wrapPolygon>
            </wp:wrapTight>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3D7398" w:rsidRDefault="003D7398" w:rsidP="003D7398">
      <w:pPr>
        <w:snapToGrid w:val="0"/>
        <w:spacing w:before="120" w:line="300" w:lineRule="auto"/>
        <w:ind w:leftChars="100" w:left="520" w:rightChars="-59" w:right="-142" w:hangingChars="100" w:hanging="280"/>
        <w:jc w:val="center"/>
        <w:rPr>
          <w:rFonts w:eastAsia="標楷體"/>
          <w:b/>
          <w:bCs/>
          <w:color w:val="FF0000"/>
          <w:sz w:val="28"/>
        </w:rPr>
      </w:pPr>
    </w:p>
    <w:p w:rsidR="003D7398" w:rsidRDefault="003D7398" w:rsidP="003D7398">
      <w:pPr>
        <w:snapToGrid w:val="0"/>
        <w:spacing w:before="120" w:line="300" w:lineRule="auto"/>
        <w:ind w:leftChars="100" w:left="480" w:rightChars="-59" w:right="-142" w:hangingChars="100" w:hanging="240"/>
        <w:rPr>
          <w:rFonts w:ascii="標楷體" w:eastAsia="標楷體" w:hAnsi="標楷體"/>
          <w:sz w:val="22"/>
          <w:szCs w:val="22"/>
        </w:rPr>
      </w:pPr>
      <w:r w:rsidRPr="00024A9E">
        <w:rPr>
          <w:noProof/>
          <w:color w:val="FF0000"/>
        </w:rPr>
        <mc:AlternateContent>
          <mc:Choice Requires="wps">
            <w:drawing>
              <wp:anchor distT="0" distB="0" distL="180340" distR="114300" simplePos="0" relativeHeight="251685376" behindDoc="0" locked="0" layoutInCell="1" allowOverlap="1" wp14:anchorId="586D0A73" wp14:editId="6A36D489">
                <wp:simplePos x="0" y="0"/>
                <wp:positionH relativeFrom="column">
                  <wp:posOffset>40640</wp:posOffset>
                </wp:positionH>
                <wp:positionV relativeFrom="page">
                  <wp:posOffset>7744460</wp:posOffset>
                </wp:positionV>
                <wp:extent cx="5847715" cy="329184"/>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9184"/>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433" w:rsidRPr="00C12AFE" w:rsidRDefault="00113433"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2pt;margin-top:609.8pt;width:460.45pt;height:25.9pt;z-index:25168537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" filled="f" fillcolor="#ff9" stroked="f">
                <v:textbox>
                  <w:txbxContent>
                    <w:p w:rsidR="00113433" w:rsidRPr="00C12AFE" w:rsidRDefault="00113433"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r w:rsidRPr="007A2A85">
        <w:rPr>
          <w:rFonts w:ascii="標楷體" w:eastAsia="標楷體" w:hAnsi="標楷體"/>
          <w:sz w:val="22"/>
          <w:szCs w:val="22"/>
        </w:rPr>
        <w:t>資料來源：行政院主計總處。</w:t>
      </w:r>
    </w:p>
    <w:p w:rsidR="000B7159" w:rsidRPr="003D7398" w:rsidRDefault="000B7159" w:rsidP="000B7159">
      <w:pPr>
        <w:snapToGrid w:val="0"/>
        <w:spacing w:before="120" w:line="300" w:lineRule="auto"/>
        <w:ind w:leftChars="100" w:left="520" w:rightChars="-59" w:right="-142" w:hangingChars="100" w:hanging="280"/>
        <w:jc w:val="center"/>
        <w:rPr>
          <w:rFonts w:eastAsia="標楷體"/>
          <w:b/>
          <w:bCs/>
          <w:color w:val="FF0000"/>
          <w:sz w:val="28"/>
        </w:rPr>
      </w:pPr>
    </w:p>
    <w:p w:rsidR="00B11D2B" w:rsidRPr="00000A0F" w:rsidRDefault="002E64FA" w:rsidP="003D7398">
      <w:pPr>
        <w:snapToGrid w:val="0"/>
        <w:spacing w:before="120" w:line="300" w:lineRule="auto"/>
        <w:ind w:leftChars="100" w:left="480" w:rightChars="-59" w:right="-142" w:hangingChars="100" w:hanging="240"/>
        <w:rPr>
          <w:color w:val="FF0000"/>
        </w:rPr>
      </w:pPr>
      <w:r w:rsidRPr="00024A9E">
        <w:rPr>
          <w:noProof/>
          <w:color w:val="FF0000"/>
        </w:rPr>
        <mc:AlternateContent>
          <mc:Choice Requires="wps">
            <w:drawing>
              <wp:anchor distT="0" distB="0" distL="180340" distR="114300" simplePos="0" relativeHeight="251647488" behindDoc="0" locked="0" layoutInCell="1" allowOverlap="1" wp14:anchorId="54848826" wp14:editId="7B6807B9">
                <wp:simplePos x="0" y="0"/>
                <wp:positionH relativeFrom="column">
                  <wp:posOffset>40640</wp:posOffset>
                </wp:positionH>
                <wp:positionV relativeFrom="page">
                  <wp:posOffset>7744460</wp:posOffset>
                </wp:positionV>
                <wp:extent cx="5847715" cy="329184"/>
                <wp:effectExtent l="0" t="0" r="0" b="0"/>
                <wp:wrapNone/>
                <wp:docPr id="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9184"/>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433" w:rsidRPr="00C12AFE" w:rsidRDefault="00113433"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2pt;margin-top:609.8pt;width:460.45pt;height:25.9pt;z-index:2516474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" filled="f" fillcolor="#ff9" stroked="f">
                <v:textbox>
                  <w:txbxContent>
                    <w:p w:rsidR="00113433" w:rsidRPr="00C12AFE" w:rsidRDefault="00113433"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r>
        <w:rPr>
          <w:rFonts w:ascii="標楷體" w:eastAsia="標楷體" w:hAnsi="標楷體"/>
          <w:sz w:val="22"/>
          <w:szCs w:val="22"/>
        </w:rPr>
        <w:br w:type="page"/>
      </w:r>
    </w:p>
    <w:p w:rsidR="001D5182" w:rsidRPr="00024A9E" w:rsidRDefault="00C97C23" w:rsidP="00276BD8">
      <w:pPr>
        <w:pStyle w:val="t-3"/>
        <w:snapToGrid w:val="0"/>
        <w:spacing w:beforeLines="50" w:before="180" w:line="300" w:lineRule="auto"/>
        <w:ind w:right="-60"/>
        <w:rPr>
          <w:color w:val="FF0000"/>
        </w:rPr>
      </w:pPr>
      <w:bookmarkStart w:id="88" w:name="_（八）金融"/>
      <w:bookmarkStart w:id="89" w:name="_Toc187823738"/>
      <w:bookmarkStart w:id="90" w:name="_Toc201487792"/>
      <w:bookmarkStart w:id="91" w:name="_Toc230064844"/>
      <w:bookmarkStart w:id="92" w:name="_Toc279048483"/>
      <w:bookmarkStart w:id="93" w:name="_Toc337122136"/>
      <w:bookmarkStart w:id="94" w:name="_Toc349916588"/>
      <w:bookmarkStart w:id="95" w:name="_Toc358042583"/>
      <w:bookmarkEnd w:id="88"/>
      <w:r w:rsidRPr="00A1479F">
        <w:rPr>
          <w:noProof/>
          <w:spacing w:val="-8"/>
        </w:rPr>
        <w:lastRenderedPageBreak/>
        <w:drawing>
          <wp:anchor distT="0" distB="0" distL="114300" distR="114300" simplePos="0" relativeHeight="251688448" behindDoc="0" locked="0" layoutInCell="1" allowOverlap="1" wp14:anchorId="60FD2FF4" wp14:editId="6C25851F">
            <wp:simplePos x="0" y="0"/>
            <wp:positionH relativeFrom="column">
              <wp:posOffset>2529840</wp:posOffset>
            </wp:positionH>
            <wp:positionV relativeFrom="paragraph">
              <wp:posOffset>196850</wp:posOffset>
            </wp:positionV>
            <wp:extent cx="3207385" cy="2688590"/>
            <wp:effectExtent l="0" t="0" r="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1D5182" w:rsidRPr="00A1479F">
        <w:rPr>
          <w:rFonts w:hint="eastAsia"/>
        </w:rPr>
        <w:t>（八）</w:t>
      </w:r>
      <w:r w:rsidR="001D5182" w:rsidRPr="0057727E">
        <w:rPr>
          <w:rFonts w:hint="eastAsia"/>
          <w:color w:val="000000" w:themeColor="text1"/>
        </w:rPr>
        <w:t>金融</w:t>
      </w:r>
      <w:bookmarkEnd w:id="89"/>
      <w:bookmarkEnd w:id="90"/>
      <w:bookmarkEnd w:id="91"/>
      <w:bookmarkEnd w:id="92"/>
      <w:bookmarkEnd w:id="93"/>
      <w:bookmarkEnd w:id="94"/>
      <w:bookmarkEnd w:id="95"/>
    </w:p>
    <w:p w:rsidR="008E3E1B" w:rsidRPr="00736348" w:rsidRDefault="008E3E1B" w:rsidP="00B96568">
      <w:pPr>
        <w:pStyle w:val="t-4"/>
        <w:snapToGrid w:val="0"/>
        <w:spacing w:beforeLines="50" w:before="180" w:afterLines="0" w:after="0" w:line="300" w:lineRule="auto"/>
        <w:ind w:leftChars="0" w:left="534" w:rightChars="-61" w:right="-146" w:hangingChars="202" w:hanging="534"/>
        <w:jc w:val="both"/>
        <w:rPr>
          <w:color w:val="auto"/>
          <w:spacing w:val="-8"/>
        </w:rPr>
      </w:pPr>
      <w:bookmarkStart w:id="96" w:name="_（九）就業"/>
      <w:bookmarkStart w:id="97" w:name="_Toc187823739"/>
      <w:bookmarkStart w:id="98" w:name="_Toc187823740"/>
      <w:bookmarkStart w:id="99" w:name="_Toc201487793"/>
      <w:bookmarkStart w:id="100" w:name="_Toc230064845"/>
      <w:bookmarkStart w:id="101" w:name="_Toc279048484"/>
      <w:bookmarkStart w:id="102" w:name="_Toc337122137"/>
      <w:bookmarkEnd w:id="96"/>
      <w:r w:rsidRPr="00736348">
        <w:rPr>
          <w:rFonts w:hint="eastAsia"/>
          <w:color w:val="auto"/>
          <w:spacing w:val="-8"/>
        </w:rPr>
        <w:t>１、</w:t>
      </w:r>
      <w:r w:rsidR="00380879" w:rsidRPr="00380879">
        <w:rPr>
          <w:rFonts w:hint="eastAsia"/>
          <w:color w:val="auto"/>
          <w:spacing w:val="-8"/>
        </w:rPr>
        <w:t>102</w:t>
      </w:r>
      <w:r w:rsidR="00380879" w:rsidRPr="00380879">
        <w:rPr>
          <w:rFonts w:hint="eastAsia"/>
          <w:color w:val="auto"/>
          <w:spacing w:val="-8"/>
        </w:rPr>
        <w:t>年</w:t>
      </w:r>
      <w:r w:rsidR="00380879" w:rsidRPr="00380879">
        <w:rPr>
          <w:rFonts w:hint="eastAsia"/>
          <w:color w:val="auto"/>
          <w:spacing w:val="-8"/>
        </w:rPr>
        <w:t>4</w:t>
      </w:r>
      <w:r w:rsidR="00380879" w:rsidRPr="00380879">
        <w:rPr>
          <w:rFonts w:hint="eastAsia"/>
          <w:color w:val="auto"/>
          <w:spacing w:val="-8"/>
        </w:rPr>
        <w:t>月</w:t>
      </w:r>
      <w:r w:rsidR="00380879" w:rsidRPr="00380879">
        <w:rPr>
          <w:rFonts w:hint="eastAsia"/>
          <w:color w:val="auto"/>
          <w:spacing w:val="-8"/>
        </w:rPr>
        <w:t>M1A</w:t>
      </w:r>
      <w:r w:rsidR="00380879" w:rsidRPr="00380879">
        <w:rPr>
          <w:rFonts w:hint="eastAsia"/>
          <w:color w:val="auto"/>
          <w:spacing w:val="-8"/>
        </w:rPr>
        <w:t>、</w:t>
      </w:r>
      <w:r w:rsidR="00380879" w:rsidRPr="00380879">
        <w:rPr>
          <w:rFonts w:hint="eastAsia"/>
          <w:color w:val="auto"/>
          <w:spacing w:val="-8"/>
        </w:rPr>
        <w:t>M1B</w:t>
      </w:r>
      <w:r w:rsidR="00380879" w:rsidRPr="00380879">
        <w:rPr>
          <w:rFonts w:hint="eastAsia"/>
          <w:color w:val="auto"/>
          <w:spacing w:val="-8"/>
        </w:rPr>
        <w:t>及</w:t>
      </w:r>
      <w:r w:rsidR="00380879" w:rsidRPr="00380879">
        <w:rPr>
          <w:rFonts w:hint="eastAsia"/>
          <w:color w:val="auto"/>
          <w:spacing w:val="-8"/>
        </w:rPr>
        <w:t>M2</w:t>
      </w:r>
      <w:r w:rsidR="00380879" w:rsidRPr="00380879">
        <w:rPr>
          <w:rFonts w:hint="eastAsia"/>
          <w:color w:val="auto"/>
          <w:spacing w:val="-8"/>
        </w:rPr>
        <w:t>年增率為</w:t>
      </w:r>
      <w:r w:rsidR="00380879" w:rsidRPr="00380879">
        <w:rPr>
          <w:rFonts w:hint="eastAsia"/>
          <w:color w:val="auto"/>
          <w:spacing w:val="-8"/>
        </w:rPr>
        <w:t>7.95</w:t>
      </w:r>
      <w:r w:rsidR="00380879" w:rsidRPr="00380879">
        <w:rPr>
          <w:rFonts w:hint="eastAsia"/>
          <w:color w:val="auto"/>
          <w:spacing w:val="-8"/>
        </w:rPr>
        <w:t>％、</w:t>
      </w:r>
      <w:r w:rsidR="00380879" w:rsidRPr="00380879">
        <w:rPr>
          <w:rFonts w:hint="eastAsia"/>
          <w:color w:val="auto"/>
          <w:spacing w:val="-8"/>
        </w:rPr>
        <w:t>5.72</w:t>
      </w:r>
      <w:r w:rsidR="00380879" w:rsidRPr="00380879">
        <w:rPr>
          <w:rFonts w:hint="eastAsia"/>
          <w:color w:val="auto"/>
          <w:spacing w:val="-8"/>
        </w:rPr>
        <w:t>％及</w:t>
      </w:r>
      <w:r w:rsidR="00380879" w:rsidRPr="00380879">
        <w:rPr>
          <w:rFonts w:hint="eastAsia"/>
          <w:color w:val="auto"/>
          <w:spacing w:val="-8"/>
        </w:rPr>
        <w:t>3.71</w:t>
      </w:r>
      <w:r w:rsidR="00380879" w:rsidRPr="00380879">
        <w:rPr>
          <w:rFonts w:hint="eastAsia"/>
          <w:color w:val="auto"/>
          <w:spacing w:val="-8"/>
        </w:rPr>
        <w:t>％</w:t>
      </w:r>
    </w:p>
    <w:p w:rsidR="008E3E1B" w:rsidRDefault="00380879" w:rsidP="001B238E">
      <w:pPr>
        <w:pStyle w:val="k32"/>
        <w:topLinePunct/>
        <w:spacing w:beforeLines="0" w:before="0"/>
        <w:ind w:leftChars="150" w:left="360" w:rightChars="10" w:right="24"/>
      </w:pPr>
      <w:r w:rsidRPr="00380879">
        <w:rPr>
          <w:rFonts w:hint="eastAsia"/>
        </w:rPr>
        <w:t>102</w:t>
      </w:r>
      <w:r w:rsidRPr="00380879">
        <w:rPr>
          <w:rFonts w:hint="eastAsia"/>
        </w:rPr>
        <w:t>年</w:t>
      </w:r>
      <w:r w:rsidRPr="00380879">
        <w:rPr>
          <w:rFonts w:hint="eastAsia"/>
        </w:rPr>
        <w:t>4</w:t>
      </w:r>
      <w:r w:rsidRPr="00380879">
        <w:rPr>
          <w:rFonts w:hint="eastAsia"/>
        </w:rPr>
        <w:t>月</w:t>
      </w:r>
      <w:r w:rsidRPr="00380879">
        <w:rPr>
          <w:rFonts w:hint="eastAsia"/>
        </w:rPr>
        <w:t>M1A</w:t>
      </w:r>
      <w:r w:rsidRPr="00380879">
        <w:rPr>
          <w:rFonts w:hint="eastAsia"/>
        </w:rPr>
        <w:t>、</w:t>
      </w:r>
      <w:r w:rsidRPr="00380879">
        <w:rPr>
          <w:rFonts w:hint="eastAsia"/>
        </w:rPr>
        <w:t>M1B</w:t>
      </w:r>
      <w:r w:rsidRPr="00380879">
        <w:rPr>
          <w:rFonts w:hint="eastAsia"/>
        </w:rPr>
        <w:t>及</w:t>
      </w:r>
      <w:r w:rsidRPr="00380879">
        <w:rPr>
          <w:rFonts w:hint="eastAsia"/>
        </w:rPr>
        <w:t>M2</w:t>
      </w:r>
      <w:r w:rsidRPr="00380879">
        <w:rPr>
          <w:rFonts w:hint="eastAsia"/>
        </w:rPr>
        <w:t>年增率分別為</w:t>
      </w:r>
      <w:r w:rsidRPr="00380879">
        <w:rPr>
          <w:rFonts w:hint="eastAsia"/>
        </w:rPr>
        <w:t>7.95</w:t>
      </w:r>
      <w:r w:rsidRPr="00380879">
        <w:rPr>
          <w:rFonts w:hint="eastAsia"/>
        </w:rPr>
        <w:t>％、</w:t>
      </w:r>
      <w:r w:rsidRPr="00380879">
        <w:rPr>
          <w:rFonts w:hint="eastAsia"/>
        </w:rPr>
        <w:t>5.72</w:t>
      </w:r>
      <w:r w:rsidRPr="00380879">
        <w:rPr>
          <w:rFonts w:hint="eastAsia"/>
        </w:rPr>
        <w:t>％及</w:t>
      </w:r>
      <w:r w:rsidRPr="00380879">
        <w:rPr>
          <w:rFonts w:hint="eastAsia"/>
        </w:rPr>
        <w:t>3.71</w:t>
      </w:r>
      <w:r w:rsidRPr="00380879">
        <w:rPr>
          <w:rFonts w:hint="eastAsia"/>
        </w:rPr>
        <w:t>％；</w:t>
      </w:r>
      <w:r w:rsidRPr="00380879">
        <w:rPr>
          <w:rFonts w:hint="eastAsia"/>
        </w:rPr>
        <w:t>M1B</w:t>
      </w:r>
      <w:r w:rsidRPr="00380879">
        <w:rPr>
          <w:rFonts w:hint="eastAsia"/>
        </w:rPr>
        <w:t>及</w:t>
      </w:r>
      <w:r w:rsidRPr="00380879">
        <w:rPr>
          <w:rFonts w:hint="eastAsia"/>
        </w:rPr>
        <w:t>M2</w:t>
      </w:r>
      <w:r w:rsidRPr="00380879">
        <w:rPr>
          <w:rFonts w:hint="eastAsia"/>
        </w:rPr>
        <w:t>年增率較</w:t>
      </w:r>
      <w:r w:rsidRPr="00380879">
        <w:rPr>
          <w:rFonts w:hint="eastAsia"/>
        </w:rPr>
        <w:t>3</w:t>
      </w:r>
      <w:r w:rsidRPr="00380879">
        <w:rPr>
          <w:rFonts w:hint="eastAsia"/>
        </w:rPr>
        <w:t>月下降，主要係因銀行放款與投資成長</w:t>
      </w:r>
      <w:r w:rsidR="00393B8F">
        <w:rPr>
          <w:rFonts w:hint="eastAsia"/>
        </w:rPr>
        <w:t>幅度</w:t>
      </w:r>
      <w:r w:rsidRPr="00380879">
        <w:rPr>
          <w:rFonts w:hint="eastAsia"/>
        </w:rPr>
        <w:t>減緩，以及銀行將保險安定基金存款轉列至人壽保險公司存款所致。</w:t>
      </w:r>
    </w:p>
    <w:p w:rsidR="005A51F9" w:rsidRDefault="005A51F9" w:rsidP="001B238E">
      <w:pPr>
        <w:pStyle w:val="k32"/>
        <w:topLinePunct/>
        <w:spacing w:beforeLines="0" w:before="0"/>
        <w:ind w:leftChars="150" w:left="360" w:rightChars="10" w:right="24"/>
      </w:pPr>
    </w:p>
    <w:p w:rsidR="008E3E1B" w:rsidRPr="004B3303" w:rsidRDefault="008E3E1B" w:rsidP="001B238E">
      <w:pPr>
        <w:snapToGrid w:val="0"/>
        <w:spacing w:line="300" w:lineRule="auto"/>
        <w:ind w:left="-227"/>
        <w:jc w:val="center"/>
        <w:rPr>
          <w:rFonts w:eastAsia="標楷體"/>
          <w:b/>
          <w:bCs/>
          <w:sz w:val="28"/>
        </w:rPr>
      </w:pPr>
      <w:r w:rsidRPr="004B3303">
        <w:rPr>
          <w:rFonts w:eastAsia="標楷體" w:hint="eastAsia"/>
          <w:b/>
          <w:bCs/>
          <w:sz w:val="28"/>
        </w:rPr>
        <w:t>表</w:t>
      </w:r>
      <w:r w:rsidRPr="004B3303">
        <w:rPr>
          <w:rFonts w:eastAsia="標楷體"/>
          <w:b/>
          <w:bCs/>
          <w:sz w:val="28"/>
        </w:rPr>
        <w:t xml:space="preserve"> 2-8-1  </w:t>
      </w:r>
      <w:r w:rsidRPr="004B3303">
        <w:rPr>
          <w:rFonts w:eastAsia="標楷體" w:hint="eastAsia"/>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24A9E" w:rsidRPr="00736348" w:rsidTr="008E3E1B">
        <w:trPr>
          <w:trHeight w:val="621"/>
          <w:jc w:val="center"/>
        </w:trPr>
        <w:tc>
          <w:tcPr>
            <w:tcW w:w="1638" w:type="dxa"/>
            <w:tcBorders>
              <w:left w:val="nil"/>
              <w:bottom w:val="single" w:sz="4" w:space="0" w:color="auto"/>
            </w:tcBorders>
            <w:vAlign w:val="center"/>
          </w:tcPr>
          <w:p w:rsidR="008E3E1B" w:rsidRPr="00736348"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736348">
              <w:rPr>
                <w:rFonts w:eastAsia="標楷體" w:hint="eastAsia"/>
              </w:rPr>
              <w:t>年</w:t>
            </w:r>
            <w:r w:rsidRPr="00736348">
              <w:rPr>
                <w:rFonts w:eastAsia="標楷體"/>
              </w:rPr>
              <w:t>(</w:t>
            </w:r>
            <w:r w:rsidRPr="00736348">
              <w:rPr>
                <w:rFonts w:eastAsia="標楷體" w:hint="eastAsia"/>
              </w:rPr>
              <w:t>月</w:t>
            </w:r>
            <w:r w:rsidRPr="00736348">
              <w:rPr>
                <w:rFonts w:eastAsia="標楷體"/>
              </w:rPr>
              <w:t>)</w:t>
            </w:r>
          </w:p>
        </w:tc>
        <w:tc>
          <w:tcPr>
            <w:tcW w:w="1360" w:type="dxa"/>
            <w:tcBorders>
              <w:left w:val="nil"/>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M2</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13"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M1A</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00"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M1B</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416"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新台幣兌美元</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平均匯率</w:t>
            </w:r>
          </w:p>
        </w:tc>
        <w:tc>
          <w:tcPr>
            <w:tcW w:w="1336" w:type="dxa"/>
            <w:tcBorders>
              <w:bottom w:val="single" w:sz="4" w:space="0" w:color="auto"/>
              <w:right w:val="nil"/>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金融業隔夜</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拆款利率</w:t>
            </w:r>
            <w:r w:rsidRPr="00736348">
              <w:rPr>
                <w:rFonts w:eastAsia="標楷體"/>
                <w:spacing w:val="-20"/>
              </w:rPr>
              <w:t>(</w:t>
            </w:r>
            <w:r w:rsidRPr="00736348">
              <w:rPr>
                <w:rFonts w:eastAsia="標楷體"/>
                <w:spacing w:val="-20"/>
              </w:rPr>
              <w:t>％</w:t>
            </w:r>
            <w:r w:rsidRPr="00736348">
              <w:rPr>
                <w:rFonts w:eastAsia="標楷體"/>
                <w:spacing w:val="-20"/>
              </w:rPr>
              <w:t>)</w:t>
            </w:r>
          </w:p>
        </w:tc>
      </w:tr>
      <w:tr w:rsidR="00024A9E" w:rsidRPr="00736348" w:rsidTr="008E3E1B">
        <w:trPr>
          <w:trHeight w:val="17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97</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736348">
              <w:rPr>
                <w:rFonts w:eastAsia="標楷體" w:hint="eastAsia"/>
                <w:b/>
                <w:spacing w:val="0"/>
                <w:kern w:val="2"/>
                <w:szCs w:val="24"/>
              </w:rPr>
              <w:t>2.71</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標楷體"/>
                <w:b/>
              </w:rPr>
            </w:pPr>
            <w:r w:rsidRPr="00736348">
              <w:rPr>
                <w:rFonts w:eastAsia="標楷體" w:hint="eastAsia"/>
                <w:b/>
              </w:rPr>
              <w:t>0.97</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rFonts w:eastAsia="標楷體"/>
                <w:b/>
              </w:rPr>
            </w:pPr>
            <w:r w:rsidRPr="00736348">
              <w:rPr>
                <w:rFonts w:eastAsia="標楷體" w:hint="eastAsia"/>
                <w:b/>
              </w:rPr>
              <w:t>-2.94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31.517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rPr>
            </w:pPr>
            <w:r w:rsidRPr="00736348">
              <w:rPr>
                <w:rFonts w:eastAsia="標楷體" w:hint="eastAsia"/>
                <w:b/>
              </w:rPr>
              <w:t>1.932</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98</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7.46</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b/>
                <w:bCs/>
              </w:rPr>
            </w:pPr>
            <w:r w:rsidRPr="00736348">
              <w:rPr>
                <w:rFonts w:hint="eastAsia"/>
                <w:b/>
                <w:bCs/>
              </w:rPr>
              <w:t>13.41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b/>
                <w:bCs/>
              </w:rPr>
            </w:pPr>
            <w:r w:rsidRPr="00736348">
              <w:rPr>
                <w:rFonts w:hint="eastAsia"/>
                <w:b/>
                <w:bCs/>
              </w:rPr>
              <w:t>16.69</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33.049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bCs/>
              </w:rPr>
            </w:pPr>
            <w:r w:rsidRPr="00736348">
              <w:rPr>
                <w:rFonts w:eastAsia="標楷體" w:hint="eastAsia"/>
                <w:b/>
                <w:bCs/>
              </w:rPr>
              <w:t>0.121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Pr>
                <w:rFonts w:eastAsia="標楷體" w:hint="eastAsia"/>
                <w:b/>
                <w:bCs/>
              </w:rPr>
              <w:t xml:space="preserve"> </w:t>
            </w:r>
            <w:r w:rsidR="008E3E1B" w:rsidRPr="00736348">
              <w:rPr>
                <w:rFonts w:eastAsia="標楷體" w:hint="eastAsia"/>
                <w:b/>
                <w:bCs/>
              </w:rPr>
              <w:t>99</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4.53</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14.71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14.93</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31.642</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0.181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100</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5.84</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8.10</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7.16</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29.464</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0.341</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721238" w:rsidP="00721238">
            <w:pPr>
              <w:snapToGrid w:val="0"/>
              <w:spacing w:line="240" w:lineRule="atLeast"/>
              <w:ind w:right="66"/>
              <w:jc w:val="both"/>
              <w:rPr>
                <w:rFonts w:eastAsia="標楷體"/>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101</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4.</w:t>
            </w:r>
            <w:r w:rsidR="007D6A54" w:rsidRPr="00736348">
              <w:rPr>
                <w:rFonts w:hint="eastAsia"/>
                <w:b/>
                <w:bCs/>
              </w:rPr>
              <w:t>17</w:t>
            </w:r>
          </w:p>
        </w:tc>
        <w:tc>
          <w:tcPr>
            <w:tcW w:w="1513" w:type="dxa"/>
            <w:tcBorders>
              <w:top w:val="nil"/>
              <w:left w:val="nil"/>
              <w:bottom w:val="nil"/>
              <w:right w:val="nil"/>
            </w:tcBorders>
            <w:vAlign w:val="center"/>
          </w:tcPr>
          <w:p w:rsidR="008E3E1B" w:rsidRPr="00736348" w:rsidRDefault="002B5939" w:rsidP="007D6A54">
            <w:pPr>
              <w:snapToGrid w:val="0"/>
              <w:spacing w:line="240" w:lineRule="atLeast"/>
              <w:ind w:rightChars="213" w:right="511"/>
              <w:jc w:val="right"/>
              <w:rPr>
                <w:rFonts w:eastAsia="華康粗圓體"/>
                <w:b/>
                <w:bCs/>
                <w:spacing w:val="4"/>
                <w:kern w:val="0"/>
                <w:szCs w:val="27"/>
              </w:rPr>
            </w:pPr>
            <w:r w:rsidRPr="00736348">
              <w:rPr>
                <w:rFonts w:eastAsia="華康粗圓體" w:hint="eastAsia"/>
                <w:b/>
                <w:bCs/>
                <w:spacing w:val="4"/>
                <w:kern w:val="0"/>
                <w:szCs w:val="27"/>
              </w:rPr>
              <w:t>3.</w:t>
            </w:r>
            <w:r w:rsidR="007D6A54" w:rsidRPr="00736348">
              <w:rPr>
                <w:rFonts w:eastAsia="華康粗圓體" w:hint="eastAsia"/>
                <w:b/>
                <w:bCs/>
                <w:spacing w:val="4"/>
                <w:kern w:val="0"/>
                <w:szCs w:val="27"/>
              </w:rPr>
              <w:t>55</w:t>
            </w:r>
          </w:p>
        </w:tc>
        <w:tc>
          <w:tcPr>
            <w:tcW w:w="1500" w:type="dxa"/>
            <w:tcBorders>
              <w:top w:val="nil"/>
              <w:left w:val="nil"/>
              <w:bottom w:val="nil"/>
              <w:right w:val="nil"/>
            </w:tcBorders>
            <w:vAlign w:val="center"/>
          </w:tcPr>
          <w:p w:rsidR="008E3E1B" w:rsidRPr="00736348" w:rsidRDefault="00721588" w:rsidP="007D6A54">
            <w:pPr>
              <w:snapToGrid w:val="0"/>
              <w:spacing w:line="240" w:lineRule="atLeast"/>
              <w:ind w:rightChars="189" w:right="454"/>
              <w:jc w:val="right"/>
              <w:rPr>
                <w:b/>
                <w:bCs/>
              </w:rPr>
            </w:pPr>
            <w:r w:rsidRPr="00736348">
              <w:rPr>
                <w:rFonts w:hint="eastAsia"/>
                <w:b/>
                <w:bCs/>
              </w:rPr>
              <w:t>3.</w:t>
            </w:r>
            <w:r w:rsidR="007D6A54" w:rsidRPr="00736348">
              <w:rPr>
                <w:rFonts w:hint="eastAsia"/>
                <w:b/>
                <w:bCs/>
              </w:rPr>
              <w:t>45</w:t>
            </w:r>
          </w:p>
        </w:tc>
        <w:tc>
          <w:tcPr>
            <w:tcW w:w="1416" w:type="dxa"/>
            <w:tcBorders>
              <w:top w:val="nil"/>
              <w:left w:val="nil"/>
              <w:bottom w:val="nil"/>
              <w:right w:val="nil"/>
            </w:tcBorders>
            <w:vAlign w:val="center"/>
          </w:tcPr>
          <w:p w:rsidR="008E3E1B" w:rsidRPr="00736348" w:rsidRDefault="009B408D" w:rsidP="008E3E1B">
            <w:pPr>
              <w:snapToGrid w:val="0"/>
              <w:spacing w:line="240" w:lineRule="atLeast"/>
              <w:ind w:rightChars="188" w:right="451"/>
              <w:jc w:val="right"/>
              <w:rPr>
                <w:b/>
                <w:bCs/>
              </w:rPr>
            </w:pPr>
            <w:r w:rsidRPr="00736348">
              <w:rPr>
                <w:rFonts w:hint="eastAsia"/>
                <w:b/>
                <w:bCs/>
              </w:rPr>
              <w:t>29.6</w:t>
            </w:r>
            <w:r w:rsidR="00E37155" w:rsidRPr="00736348">
              <w:rPr>
                <w:rFonts w:hint="eastAsia"/>
                <w:b/>
                <w:bCs/>
              </w:rPr>
              <w:t>14</w:t>
            </w:r>
          </w:p>
        </w:tc>
        <w:tc>
          <w:tcPr>
            <w:tcW w:w="1336" w:type="dxa"/>
            <w:tcBorders>
              <w:top w:val="nil"/>
              <w:left w:val="nil"/>
              <w:bottom w:val="nil"/>
              <w:right w:val="nil"/>
            </w:tcBorders>
            <w:vAlign w:val="center"/>
          </w:tcPr>
          <w:p w:rsidR="008E3E1B" w:rsidRPr="00736348" w:rsidRDefault="009B408D" w:rsidP="00E37155">
            <w:pPr>
              <w:snapToGrid w:val="0"/>
              <w:spacing w:line="240" w:lineRule="atLeast"/>
              <w:ind w:rightChars="154" w:right="370"/>
              <w:jc w:val="right"/>
              <w:rPr>
                <w:rFonts w:eastAsia="華康粗圓體"/>
                <w:b/>
                <w:bCs/>
                <w:spacing w:val="4"/>
                <w:kern w:val="0"/>
                <w:szCs w:val="27"/>
              </w:rPr>
            </w:pPr>
            <w:r w:rsidRPr="00736348">
              <w:rPr>
                <w:rFonts w:eastAsia="華康粗圓體" w:hint="eastAsia"/>
                <w:b/>
                <w:bCs/>
                <w:spacing w:val="4"/>
                <w:kern w:val="0"/>
                <w:szCs w:val="27"/>
              </w:rPr>
              <w:t>0.42</w:t>
            </w:r>
            <w:r w:rsidR="00E37155" w:rsidRPr="00736348">
              <w:rPr>
                <w:rFonts w:eastAsia="華康粗圓體" w:hint="eastAsia"/>
                <w:b/>
                <w:bCs/>
                <w:spacing w:val="4"/>
                <w:kern w:val="0"/>
                <w:szCs w:val="27"/>
              </w:rPr>
              <w:t>4</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4</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4.72</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4.89</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3.77</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29.504</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0.476</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5</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4.40</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4.55</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3.24</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29.523</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0.512</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6</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4.19</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4.51</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3.18</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29.948</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0.513</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7</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3.80</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4.05</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2.88</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30.007</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0.445</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8</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3.69</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2.35</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2.73</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29.988</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9</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3.96</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2.54</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3.35</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29.608</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0.389</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10</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3.29</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3.21</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3.57</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29.335</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11</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3.26</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3.69</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3.65</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29.185</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0.386</w:t>
            </w:r>
          </w:p>
        </w:tc>
      </w:tr>
      <w:tr w:rsidR="00C97C23" w:rsidRPr="00736348" w:rsidTr="008E3E1B">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12</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3.67</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4.72</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4.91</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29.119</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C97C23" w:rsidRPr="00736348" w:rsidTr="002407AA">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rPr>
                <w:rFonts w:eastAsia="標楷體"/>
                <w:b/>
              </w:rPr>
            </w:pPr>
            <w:r w:rsidRPr="00736348">
              <w:rPr>
                <w:rFonts w:eastAsia="標楷體" w:hint="eastAsia"/>
                <w:b/>
              </w:rPr>
              <w:t>102</w:t>
            </w:r>
            <w:r w:rsidRPr="00736348">
              <w:rPr>
                <w:rFonts w:eastAsia="標楷體" w:hint="eastAsia"/>
                <w:b/>
              </w:rPr>
              <w:t>年</w:t>
            </w:r>
            <w:r>
              <w:rPr>
                <w:rFonts w:eastAsia="標楷體" w:hint="eastAsia"/>
                <w:b/>
              </w:rPr>
              <w:t>1~4</w:t>
            </w:r>
            <w:r>
              <w:rPr>
                <w:rFonts w:eastAsia="標楷體" w:hint="eastAsia"/>
                <w:b/>
              </w:rPr>
              <w:t>月</w:t>
            </w:r>
          </w:p>
        </w:tc>
        <w:tc>
          <w:tcPr>
            <w:tcW w:w="1360" w:type="dxa"/>
            <w:tcBorders>
              <w:top w:val="nil"/>
              <w:left w:val="single" w:sz="4" w:space="0" w:color="auto"/>
              <w:bottom w:val="nil"/>
              <w:right w:val="nil"/>
            </w:tcBorders>
          </w:tcPr>
          <w:p w:rsidR="00C97C23" w:rsidRPr="006836C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FF0000"/>
              </w:rPr>
            </w:pPr>
            <w:r w:rsidRPr="00021C58">
              <w:rPr>
                <w:b/>
                <w:bCs/>
                <w:color w:val="000000" w:themeColor="text1"/>
              </w:rPr>
              <w:t>3.</w:t>
            </w:r>
            <w:r w:rsidRPr="00021C58">
              <w:rPr>
                <w:rFonts w:hint="eastAsia"/>
                <w:b/>
                <w:bCs/>
                <w:color w:val="000000" w:themeColor="text1"/>
              </w:rPr>
              <w:t>50</w:t>
            </w:r>
          </w:p>
        </w:tc>
        <w:tc>
          <w:tcPr>
            <w:tcW w:w="1513" w:type="dxa"/>
            <w:tcBorders>
              <w:top w:val="nil"/>
              <w:left w:val="nil"/>
              <w:bottom w:val="nil"/>
              <w:right w:val="nil"/>
            </w:tcBorders>
          </w:tcPr>
          <w:p w:rsidR="00C97C23" w:rsidRPr="003B265C" w:rsidRDefault="00C97C23" w:rsidP="004C17EA">
            <w:pPr>
              <w:snapToGrid w:val="0"/>
              <w:spacing w:line="240" w:lineRule="atLeast"/>
              <w:ind w:rightChars="213" w:right="511" w:firstLineChars="19" w:firstLine="46"/>
              <w:jc w:val="right"/>
              <w:rPr>
                <w:b/>
                <w:bCs/>
                <w:color w:val="000000" w:themeColor="text1"/>
              </w:rPr>
            </w:pPr>
            <w:r w:rsidRPr="000A0C4B">
              <w:rPr>
                <w:b/>
                <w:bCs/>
                <w:color w:val="000000" w:themeColor="text1"/>
              </w:rPr>
              <w:t>8.</w:t>
            </w:r>
            <w:r w:rsidR="004C17EA">
              <w:rPr>
                <w:rFonts w:hint="eastAsia"/>
                <w:b/>
                <w:bCs/>
                <w:color w:val="000000" w:themeColor="text1"/>
              </w:rPr>
              <w:t>41</w:t>
            </w:r>
          </w:p>
        </w:tc>
        <w:tc>
          <w:tcPr>
            <w:tcW w:w="1500" w:type="dxa"/>
            <w:tcBorders>
              <w:top w:val="nil"/>
              <w:left w:val="nil"/>
              <w:bottom w:val="nil"/>
              <w:right w:val="nil"/>
            </w:tcBorders>
          </w:tcPr>
          <w:p w:rsidR="00C97C23" w:rsidRPr="003B265C" w:rsidRDefault="00C97C23" w:rsidP="002407AA">
            <w:pPr>
              <w:snapToGrid w:val="0"/>
              <w:spacing w:line="240" w:lineRule="atLeast"/>
              <w:ind w:rightChars="189" w:right="454"/>
              <w:jc w:val="right"/>
              <w:rPr>
                <w:b/>
                <w:bCs/>
                <w:color w:val="000000" w:themeColor="text1"/>
              </w:rPr>
            </w:pPr>
            <w:r w:rsidRPr="003B265C">
              <w:rPr>
                <w:rFonts w:hint="eastAsia"/>
                <w:b/>
                <w:bCs/>
                <w:color w:val="000000" w:themeColor="text1"/>
              </w:rPr>
              <w:t>5</w:t>
            </w:r>
            <w:r w:rsidRPr="003B265C">
              <w:rPr>
                <w:b/>
                <w:bCs/>
                <w:color w:val="000000" w:themeColor="text1"/>
              </w:rPr>
              <w:t>.</w:t>
            </w:r>
            <w:r w:rsidRPr="003B265C">
              <w:rPr>
                <w:rFonts w:hint="eastAsia"/>
                <w:b/>
                <w:bCs/>
                <w:color w:val="000000" w:themeColor="text1"/>
              </w:rPr>
              <w:t>3</w:t>
            </w:r>
            <w:r>
              <w:rPr>
                <w:rFonts w:hint="eastAsia"/>
                <w:b/>
                <w:bCs/>
                <w:color w:val="000000" w:themeColor="text1"/>
              </w:rPr>
              <w:t>4</w:t>
            </w:r>
          </w:p>
        </w:tc>
        <w:tc>
          <w:tcPr>
            <w:tcW w:w="1416" w:type="dxa"/>
            <w:tcBorders>
              <w:top w:val="nil"/>
              <w:left w:val="nil"/>
              <w:bottom w:val="nil"/>
              <w:right w:val="nil"/>
            </w:tcBorders>
          </w:tcPr>
          <w:p w:rsidR="00C97C23" w:rsidRPr="00627C11" w:rsidRDefault="00C97C23" w:rsidP="002407AA">
            <w:pPr>
              <w:snapToGrid w:val="0"/>
              <w:spacing w:line="240" w:lineRule="atLeast"/>
              <w:ind w:rightChars="188" w:right="451"/>
              <w:jc w:val="right"/>
              <w:rPr>
                <w:b/>
                <w:bCs/>
                <w:color w:val="FF0000"/>
              </w:rPr>
            </w:pPr>
            <w:r w:rsidRPr="000A0C4B">
              <w:rPr>
                <w:b/>
                <w:bCs/>
                <w:color w:val="000000" w:themeColor="text1"/>
              </w:rPr>
              <w:t>29.</w:t>
            </w:r>
            <w:r w:rsidRPr="000A0C4B">
              <w:rPr>
                <w:rFonts w:hint="eastAsia"/>
                <w:b/>
                <w:bCs/>
                <w:color w:val="000000" w:themeColor="text1"/>
              </w:rPr>
              <w:t>632</w:t>
            </w:r>
          </w:p>
        </w:tc>
        <w:tc>
          <w:tcPr>
            <w:tcW w:w="1336" w:type="dxa"/>
            <w:tcBorders>
              <w:top w:val="nil"/>
              <w:left w:val="nil"/>
              <w:bottom w:val="nil"/>
              <w:right w:val="nil"/>
            </w:tcBorders>
          </w:tcPr>
          <w:p w:rsidR="00C97C23" w:rsidRPr="00627C11" w:rsidRDefault="00C97C23" w:rsidP="002407AA">
            <w:pPr>
              <w:snapToGrid w:val="0"/>
              <w:spacing w:line="240" w:lineRule="atLeast"/>
              <w:ind w:rightChars="154" w:right="370"/>
              <w:jc w:val="right"/>
              <w:rPr>
                <w:b/>
                <w:bCs/>
                <w:color w:val="FF0000"/>
              </w:rPr>
            </w:pPr>
            <w:r w:rsidRPr="000A0C4B">
              <w:rPr>
                <w:b/>
                <w:bCs/>
                <w:color w:val="000000" w:themeColor="text1"/>
              </w:rPr>
              <w:t>0.</w:t>
            </w:r>
            <w:r w:rsidRPr="000A0C4B">
              <w:rPr>
                <w:rFonts w:eastAsia="華康粗圓體"/>
                <w:b/>
                <w:bCs/>
                <w:color w:val="000000" w:themeColor="text1"/>
                <w:spacing w:val="4"/>
                <w:kern w:val="0"/>
                <w:szCs w:val="27"/>
              </w:rPr>
              <w:t>387</w:t>
            </w:r>
          </w:p>
        </w:tc>
      </w:tr>
      <w:tr w:rsidR="00C97C23" w:rsidRPr="00736348" w:rsidTr="002407AA">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1</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2.99</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5.94</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sidRPr="00736348">
              <w:rPr>
                <w:rFonts w:hint="eastAsia"/>
              </w:rPr>
              <w:t>3.97</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29.184</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0.387</w:t>
            </w:r>
          </w:p>
        </w:tc>
      </w:tr>
      <w:tr w:rsidR="00C97C23" w:rsidRPr="00736348" w:rsidTr="00276D6E">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sidRPr="00736348">
              <w:rPr>
                <w:rFonts w:eastAsia="標楷體" w:hint="eastAsia"/>
              </w:rPr>
              <w:t>2</w:t>
            </w:r>
            <w:r w:rsidRPr="00736348">
              <w:rPr>
                <w:rFonts w:eastAsia="標楷體" w:hint="eastAsia"/>
              </w:rPr>
              <w:t>月</w:t>
            </w:r>
          </w:p>
        </w:tc>
        <w:tc>
          <w:tcPr>
            <w:tcW w:w="1360" w:type="dxa"/>
            <w:tcBorders>
              <w:top w:val="nil"/>
              <w:left w:val="single" w:sz="4" w:space="0" w:color="auto"/>
              <w:bottom w:val="nil"/>
              <w:right w:val="nil"/>
            </w:tcBorders>
            <w:vAlign w:val="center"/>
          </w:tcPr>
          <w:p w:rsidR="00C97C23" w:rsidRPr="00736348"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w:t>
            </w:r>
            <w:r w:rsidRPr="00736348">
              <w:rPr>
                <w:rFonts w:hint="eastAsia"/>
              </w:rPr>
              <w:t>.</w:t>
            </w:r>
            <w:r>
              <w:rPr>
                <w:rFonts w:hint="eastAsia"/>
              </w:rPr>
              <w:t>53</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1</w:t>
            </w:r>
            <w:r>
              <w:rPr>
                <w:rFonts w:eastAsia="華康粗圓體" w:hint="eastAsia"/>
                <w:spacing w:val="4"/>
                <w:kern w:val="0"/>
                <w:szCs w:val="27"/>
              </w:rPr>
              <w:t>0</w:t>
            </w:r>
            <w:r w:rsidRPr="00736348">
              <w:rPr>
                <w:rFonts w:eastAsia="華康粗圓體" w:hint="eastAsia"/>
                <w:spacing w:val="4"/>
                <w:kern w:val="0"/>
                <w:szCs w:val="27"/>
              </w:rPr>
              <w:t>.</w:t>
            </w:r>
            <w:r>
              <w:rPr>
                <w:rFonts w:eastAsia="華康粗圓體" w:hint="eastAsia"/>
                <w:spacing w:val="4"/>
                <w:kern w:val="0"/>
                <w:szCs w:val="27"/>
              </w:rPr>
              <w:t>2</w:t>
            </w:r>
            <w:r w:rsidRPr="00736348">
              <w:rPr>
                <w:rFonts w:eastAsia="華康粗圓體" w:hint="eastAsia"/>
                <w:spacing w:val="4"/>
                <w:kern w:val="0"/>
                <w:szCs w:val="27"/>
              </w:rPr>
              <w:t>6</w:t>
            </w:r>
          </w:p>
        </w:tc>
        <w:tc>
          <w:tcPr>
            <w:tcW w:w="1500" w:type="dxa"/>
            <w:tcBorders>
              <w:top w:val="nil"/>
              <w:left w:val="nil"/>
              <w:bottom w:val="nil"/>
              <w:right w:val="nil"/>
            </w:tcBorders>
            <w:vAlign w:val="center"/>
          </w:tcPr>
          <w:p w:rsidR="00C97C23" w:rsidRPr="00736348" w:rsidRDefault="00C97C23" w:rsidP="002407AA">
            <w:pPr>
              <w:snapToGrid w:val="0"/>
              <w:spacing w:line="240" w:lineRule="atLeast"/>
              <w:ind w:rightChars="189" w:right="454"/>
              <w:jc w:val="right"/>
            </w:pPr>
            <w:r>
              <w:rPr>
                <w:rFonts w:hint="eastAsia"/>
              </w:rPr>
              <w:t>5</w:t>
            </w:r>
            <w:r w:rsidRPr="00736348">
              <w:rPr>
                <w:rFonts w:hint="eastAsia"/>
              </w:rPr>
              <w:t>.</w:t>
            </w:r>
            <w:r>
              <w:rPr>
                <w:rFonts w:hint="eastAsia"/>
              </w:rPr>
              <w:t>66</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sidRPr="00736348">
              <w:rPr>
                <w:rFonts w:hint="eastAsia"/>
              </w:rPr>
              <w:t>29.</w:t>
            </w:r>
            <w:r>
              <w:rPr>
                <w:rFonts w:hint="eastAsia"/>
              </w:rPr>
              <w:t>6</w:t>
            </w:r>
            <w:r w:rsidRPr="00736348">
              <w:rPr>
                <w:rFonts w:hint="eastAsia"/>
              </w:rPr>
              <w:t>6</w:t>
            </w:r>
            <w:r>
              <w:rPr>
                <w:rFonts w:hint="eastAsia"/>
              </w:rPr>
              <w:t>5</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0.387</w:t>
            </w:r>
          </w:p>
        </w:tc>
      </w:tr>
      <w:tr w:rsidR="00C97C23" w:rsidRPr="00736348" w:rsidTr="00D5080C">
        <w:trPr>
          <w:trHeight w:val="307"/>
          <w:jc w:val="center"/>
        </w:trPr>
        <w:tc>
          <w:tcPr>
            <w:tcW w:w="1638" w:type="dxa"/>
            <w:tcBorders>
              <w:top w:val="nil"/>
              <w:left w:val="nil"/>
              <w:bottom w:val="nil"/>
              <w:right w:val="single" w:sz="4" w:space="0" w:color="auto"/>
            </w:tcBorders>
          </w:tcPr>
          <w:p w:rsidR="00C97C23" w:rsidRPr="00736348" w:rsidRDefault="00C97C23" w:rsidP="002407AA">
            <w:pPr>
              <w:snapToGrid w:val="0"/>
              <w:spacing w:line="2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nil"/>
              <w:right w:val="nil"/>
            </w:tcBorders>
            <w:vAlign w:val="center"/>
          </w:tcPr>
          <w:p w:rsidR="00C97C23"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3.78</w:t>
            </w:r>
          </w:p>
        </w:tc>
        <w:tc>
          <w:tcPr>
            <w:tcW w:w="1513" w:type="dxa"/>
            <w:tcBorders>
              <w:top w:val="nil"/>
              <w:left w:val="nil"/>
              <w:bottom w:val="nil"/>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9.55</w:t>
            </w:r>
          </w:p>
        </w:tc>
        <w:tc>
          <w:tcPr>
            <w:tcW w:w="1500" w:type="dxa"/>
            <w:tcBorders>
              <w:top w:val="nil"/>
              <w:left w:val="nil"/>
              <w:bottom w:val="nil"/>
              <w:right w:val="nil"/>
            </w:tcBorders>
            <w:vAlign w:val="center"/>
          </w:tcPr>
          <w:p w:rsidR="00C97C23" w:rsidRDefault="00C97C23" w:rsidP="002407AA">
            <w:pPr>
              <w:snapToGrid w:val="0"/>
              <w:spacing w:line="240" w:lineRule="atLeast"/>
              <w:ind w:rightChars="189" w:right="454"/>
              <w:jc w:val="right"/>
            </w:pPr>
            <w:r>
              <w:rPr>
                <w:rFonts w:hint="eastAsia"/>
              </w:rPr>
              <w:t>6.03</w:t>
            </w:r>
          </w:p>
        </w:tc>
        <w:tc>
          <w:tcPr>
            <w:tcW w:w="1416" w:type="dxa"/>
            <w:tcBorders>
              <w:top w:val="nil"/>
              <w:left w:val="nil"/>
              <w:bottom w:val="nil"/>
              <w:right w:val="nil"/>
            </w:tcBorders>
            <w:vAlign w:val="center"/>
          </w:tcPr>
          <w:p w:rsidR="00C97C23" w:rsidRPr="00736348" w:rsidRDefault="00C97C23" w:rsidP="002407AA">
            <w:pPr>
              <w:snapToGrid w:val="0"/>
              <w:spacing w:line="240" w:lineRule="atLeast"/>
              <w:ind w:rightChars="188" w:right="451"/>
              <w:jc w:val="right"/>
            </w:pPr>
            <w:r>
              <w:rPr>
                <w:rFonts w:hint="eastAsia"/>
              </w:rPr>
              <w:t>29.798</w:t>
            </w:r>
          </w:p>
        </w:tc>
        <w:tc>
          <w:tcPr>
            <w:tcW w:w="1336" w:type="dxa"/>
            <w:tcBorders>
              <w:top w:val="nil"/>
              <w:left w:val="nil"/>
              <w:bottom w:val="nil"/>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C97C23" w:rsidRPr="00736348" w:rsidTr="00276D6E">
        <w:trPr>
          <w:trHeight w:val="307"/>
          <w:jc w:val="center"/>
        </w:trPr>
        <w:tc>
          <w:tcPr>
            <w:tcW w:w="1638" w:type="dxa"/>
            <w:tcBorders>
              <w:top w:val="nil"/>
              <w:left w:val="nil"/>
              <w:bottom w:val="single" w:sz="4" w:space="0" w:color="auto"/>
              <w:right w:val="single" w:sz="4" w:space="0" w:color="auto"/>
            </w:tcBorders>
          </w:tcPr>
          <w:p w:rsidR="00C97C23" w:rsidRPr="00736348" w:rsidRDefault="00C97C23" w:rsidP="002407AA">
            <w:pPr>
              <w:snapToGrid w:val="0"/>
              <w:spacing w:line="240" w:lineRule="atLeast"/>
              <w:ind w:right="284"/>
              <w:jc w:val="right"/>
              <w:rPr>
                <w:rFonts w:eastAsia="標楷體"/>
              </w:rPr>
            </w:pPr>
            <w:r>
              <w:rPr>
                <w:rFonts w:eastAsia="標楷體" w:hint="eastAsia"/>
              </w:rPr>
              <w:t>4</w:t>
            </w:r>
            <w:r>
              <w:rPr>
                <w:rFonts w:eastAsia="標楷體" w:hint="eastAsia"/>
              </w:rPr>
              <w:t>月</w:t>
            </w:r>
          </w:p>
        </w:tc>
        <w:tc>
          <w:tcPr>
            <w:tcW w:w="1360" w:type="dxa"/>
            <w:tcBorders>
              <w:top w:val="nil"/>
              <w:left w:val="single" w:sz="4" w:space="0" w:color="auto"/>
              <w:bottom w:val="single" w:sz="4" w:space="0" w:color="auto"/>
              <w:right w:val="nil"/>
            </w:tcBorders>
            <w:vAlign w:val="center"/>
          </w:tcPr>
          <w:p w:rsidR="00C97C23"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3.71</w:t>
            </w:r>
          </w:p>
        </w:tc>
        <w:tc>
          <w:tcPr>
            <w:tcW w:w="1513" w:type="dxa"/>
            <w:tcBorders>
              <w:top w:val="nil"/>
              <w:left w:val="nil"/>
              <w:bottom w:val="single" w:sz="4" w:space="0" w:color="auto"/>
              <w:right w:val="nil"/>
            </w:tcBorders>
            <w:vAlign w:val="center"/>
          </w:tcPr>
          <w:p w:rsidR="00C97C23" w:rsidRPr="00736348" w:rsidRDefault="00C97C23" w:rsidP="002407AA">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7.95</w:t>
            </w:r>
          </w:p>
        </w:tc>
        <w:tc>
          <w:tcPr>
            <w:tcW w:w="1500" w:type="dxa"/>
            <w:tcBorders>
              <w:top w:val="nil"/>
              <w:left w:val="nil"/>
              <w:bottom w:val="single" w:sz="4" w:space="0" w:color="auto"/>
              <w:right w:val="nil"/>
            </w:tcBorders>
            <w:vAlign w:val="center"/>
          </w:tcPr>
          <w:p w:rsidR="00C97C23" w:rsidRDefault="00C97C23" w:rsidP="002407AA">
            <w:pPr>
              <w:snapToGrid w:val="0"/>
              <w:spacing w:line="240" w:lineRule="atLeast"/>
              <w:ind w:rightChars="189" w:right="454"/>
              <w:jc w:val="right"/>
            </w:pPr>
            <w:r>
              <w:rPr>
                <w:rFonts w:hint="eastAsia"/>
              </w:rPr>
              <w:t>5.72</w:t>
            </w:r>
          </w:p>
        </w:tc>
        <w:tc>
          <w:tcPr>
            <w:tcW w:w="1416" w:type="dxa"/>
            <w:tcBorders>
              <w:top w:val="nil"/>
              <w:left w:val="nil"/>
              <w:bottom w:val="single" w:sz="4" w:space="0" w:color="auto"/>
              <w:right w:val="nil"/>
            </w:tcBorders>
            <w:vAlign w:val="center"/>
          </w:tcPr>
          <w:p w:rsidR="00C97C23" w:rsidRPr="00736348" w:rsidRDefault="00C97C23" w:rsidP="002407AA">
            <w:pPr>
              <w:snapToGrid w:val="0"/>
              <w:spacing w:line="240" w:lineRule="atLeast"/>
              <w:ind w:rightChars="188" w:right="451"/>
              <w:jc w:val="right"/>
            </w:pPr>
            <w:r>
              <w:rPr>
                <w:rFonts w:hint="eastAsia"/>
              </w:rPr>
              <w:t>29.880</w:t>
            </w:r>
          </w:p>
        </w:tc>
        <w:tc>
          <w:tcPr>
            <w:tcW w:w="1336" w:type="dxa"/>
            <w:tcBorders>
              <w:top w:val="nil"/>
              <w:left w:val="nil"/>
              <w:bottom w:val="single" w:sz="4" w:space="0" w:color="auto"/>
              <w:right w:val="nil"/>
            </w:tcBorders>
            <w:vAlign w:val="center"/>
          </w:tcPr>
          <w:p w:rsidR="00C97C23" w:rsidRPr="00736348" w:rsidRDefault="00C97C23" w:rsidP="002407AA">
            <w:pPr>
              <w:snapToGrid w:val="0"/>
              <w:spacing w:line="240" w:lineRule="atLeast"/>
              <w:ind w:rightChars="154" w:right="370"/>
              <w:jc w:val="right"/>
              <w:rPr>
                <w:rFonts w:eastAsia="華康粗圓體"/>
                <w:spacing w:val="4"/>
                <w:kern w:val="0"/>
                <w:szCs w:val="27"/>
              </w:rPr>
            </w:pPr>
            <w:r>
              <w:rPr>
                <w:rFonts w:eastAsia="華康粗圓體" w:hint="eastAsia"/>
                <w:spacing w:val="4"/>
                <w:kern w:val="0"/>
                <w:szCs w:val="27"/>
              </w:rPr>
              <w:t>0.386</w:t>
            </w:r>
          </w:p>
        </w:tc>
      </w:tr>
    </w:tbl>
    <w:p w:rsidR="008E3E1B" w:rsidRPr="007A2A85" w:rsidRDefault="008E3E1B" w:rsidP="007A2A85">
      <w:pPr>
        <w:ind w:left="440" w:hangingChars="200" w:hanging="440"/>
        <w:rPr>
          <w:rFonts w:eastAsia="標楷體"/>
          <w:kern w:val="0"/>
          <w:sz w:val="22"/>
          <w:szCs w:val="22"/>
        </w:rPr>
      </w:pPr>
      <w:proofErr w:type="gramStart"/>
      <w:r w:rsidRPr="007A2A85">
        <w:rPr>
          <w:rFonts w:eastAsia="標楷體" w:hint="eastAsia"/>
          <w:kern w:val="0"/>
          <w:sz w:val="22"/>
          <w:szCs w:val="22"/>
        </w:rPr>
        <w:t>註</w:t>
      </w:r>
      <w:proofErr w:type="gramEnd"/>
      <w:r w:rsidRPr="007A2A85">
        <w:rPr>
          <w:rFonts w:eastAsia="標楷體" w:hint="eastAsia"/>
          <w:kern w:val="0"/>
          <w:sz w:val="22"/>
          <w:szCs w:val="22"/>
        </w:rPr>
        <w:t>：</w:t>
      </w:r>
      <w:r w:rsidR="004125E1" w:rsidRPr="007A2A85">
        <w:rPr>
          <w:rFonts w:eastAsia="標楷體" w:hint="eastAsia"/>
          <w:kern w:val="0"/>
          <w:sz w:val="22"/>
          <w:szCs w:val="22"/>
        </w:rPr>
        <w:t>M1A</w:t>
      </w:r>
      <w:r w:rsidR="004125E1" w:rsidRPr="007A2A85">
        <w:rPr>
          <w:rFonts w:eastAsia="標楷體" w:hint="eastAsia"/>
          <w:kern w:val="0"/>
          <w:sz w:val="22"/>
          <w:szCs w:val="22"/>
        </w:rPr>
        <w:t>為通貨淨額加上企業及個人在貨幣機構的支票存款及活期存款；</w:t>
      </w:r>
      <w:r w:rsidR="00783971" w:rsidRPr="007A2A85">
        <w:rPr>
          <w:rFonts w:eastAsia="標楷體" w:hint="eastAsia"/>
          <w:kern w:val="0"/>
          <w:sz w:val="22"/>
          <w:szCs w:val="22"/>
        </w:rPr>
        <w:t>M1</w:t>
      </w:r>
      <w:r w:rsidR="004125E1" w:rsidRPr="007A2A85">
        <w:rPr>
          <w:rFonts w:eastAsia="標楷體" w:hint="eastAsia"/>
          <w:kern w:val="0"/>
          <w:sz w:val="22"/>
          <w:szCs w:val="22"/>
        </w:rPr>
        <w:t>B</w:t>
      </w:r>
      <w:r w:rsidR="004125E1" w:rsidRPr="007A2A85">
        <w:rPr>
          <w:rFonts w:eastAsia="標楷體" w:hint="eastAsia"/>
          <w:kern w:val="0"/>
          <w:sz w:val="22"/>
          <w:szCs w:val="22"/>
        </w:rPr>
        <w:t>為</w:t>
      </w:r>
      <w:r w:rsidR="004125E1" w:rsidRPr="007A2A85">
        <w:rPr>
          <w:rFonts w:eastAsia="標楷體" w:hint="eastAsia"/>
          <w:kern w:val="0"/>
          <w:sz w:val="22"/>
          <w:szCs w:val="22"/>
        </w:rPr>
        <w:t>M1A</w:t>
      </w:r>
      <w:r w:rsidR="004125E1" w:rsidRPr="007A2A85">
        <w:rPr>
          <w:rFonts w:eastAsia="標楷體" w:hint="eastAsia"/>
          <w:kern w:val="0"/>
          <w:sz w:val="22"/>
          <w:szCs w:val="22"/>
        </w:rPr>
        <w:t>加上個人活期儲蓄存款；</w:t>
      </w:r>
      <w:r w:rsidR="004125E1" w:rsidRPr="007A2A85">
        <w:rPr>
          <w:rFonts w:eastAsia="標楷體" w:hint="eastAsia"/>
          <w:kern w:val="0"/>
          <w:sz w:val="22"/>
          <w:szCs w:val="22"/>
        </w:rPr>
        <w:t>M2</w:t>
      </w:r>
      <w:r w:rsidR="0011131D" w:rsidRPr="007A2A85">
        <w:rPr>
          <w:rFonts w:eastAsia="標楷體" w:hint="eastAsia"/>
          <w:kern w:val="0"/>
          <w:sz w:val="22"/>
          <w:szCs w:val="22"/>
        </w:rPr>
        <w:t>為</w:t>
      </w:r>
      <w:r w:rsidR="0011131D" w:rsidRPr="007A2A85">
        <w:rPr>
          <w:rFonts w:eastAsia="標楷體" w:hint="eastAsia"/>
          <w:kern w:val="0"/>
          <w:sz w:val="22"/>
          <w:szCs w:val="22"/>
        </w:rPr>
        <w:t>M1B</w:t>
      </w:r>
      <w:r w:rsidR="0011131D" w:rsidRPr="007A2A85">
        <w:rPr>
          <w:rFonts w:eastAsia="標楷體" w:hint="eastAsia"/>
          <w:kern w:val="0"/>
          <w:sz w:val="22"/>
          <w:szCs w:val="22"/>
        </w:rPr>
        <w:t>加上</w:t>
      </w:r>
      <w:proofErr w:type="gramStart"/>
      <w:r w:rsidR="0011131D" w:rsidRPr="007A2A85">
        <w:rPr>
          <w:rFonts w:eastAsia="標楷體" w:hint="eastAsia"/>
          <w:kern w:val="0"/>
          <w:sz w:val="22"/>
          <w:szCs w:val="22"/>
        </w:rPr>
        <w:t>準</w:t>
      </w:r>
      <w:proofErr w:type="gramEnd"/>
      <w:r w:rsidR="0011131D" w:rsidRPr="007A2A85">
        <w:rPr>
          <w:rFonts w:eastAsia="標楷體" w:hint="eastAsia"/>
          <w:kern w:val="0"/>
          <w:sz w:val="22"/>
          <w:szCs w:val="22"/>
        </w:rPr>
        <w:t>貨幣。</w:t>
      </w:r>
    </w:p>
    <w:p w:rsidR="008E3E1B" w:rsidRDefault="008E3E1B" w:rsidP="008E3E1B">
      <w:pPr>
        <w:pStyle w:val="ad"/>
        <w:snapToGrid w:val="0"/>
        <w:spacing w:line="240" w:lineRule="auto"/>
        <w:ind w:leftChars="0" w:left="0" w:firstLineChars="0" w:firstLine="0"/>
        <w:rPr>
          <w:szCs w:val="22"/>
        </w:rPr>
      </w:pPr>
      <w:r w:rsidRPr="007A2A85">
        <w:rPr>
          <w:rFonts w:hint="eastAsia"/>
          <w:szCs w:val="22"/>
        </w:rPr>
        <w:t>資料來源：中央銀行。</w:t>
      </w:r>
    </w:p>
    <w:p w:rsidR="009256A6" w:rsidRPr="007A2A85" w:rsidRDefault="009256A6" w:rsidP="008E3E1B">
      <w:pPr>
        <w:pStyle w:val="ad"/>
        <w:snapToGrid w:val="0"/>
        <w:spacing w:line="240" w:lineRule="auto"/>
        <w:ind w:leftChars="0" w:left="0" w:firstLineChars="0" w:firstLine="0"/>
        <w:rPr>
          <w:szCs w:val="22"/>
        </w:rPr>
      </w:pPr>
    </w:p>
    <w:p w:rsidR="008E3E1B" w:rsidRPr="000C5FD3" w:rsidRDefault="008E3E1B" w:rsidP="009336F1">
      <w:pPr>
        <w:pStyle w:val="t-4"/>
        <w:tabs>
          <w:tab w:val="clear" w:pos="540"/>
        </w:tabs>
        <w:snapToGrid w:val="0"/>
        <w:spacing w:before="360" w:afterLines="0" w:after="0" w:line="300" w:lineRule="auto"/>
        <w:ind w:left="897" w:hangingChars="235" w:hanging="659"/>
        <w:rPr>
          <w:color w:val="auto"/>
        </w:rPr>
      </w:pPr>
      <w:r w:rsidRPr="000C5FD3">
        <w:rPr>
          <w:rFonts w:hint="eastAsia"/>
          <w:color w:val="auto"/>
        </w:rPr>
        <w:lastRenderedPageBreak/>
        <w:t>２、</w:t>
      </w:r>
      <w:r w:rsidRPr="000C5FD3">
        <w:rPr>
          <w:rFonts w:hint="eastAsia"/>
          <w:color w:val="auto"/>
        </w:rPr>
        <w:t>10</w:t>
      </w:r>
      <w:r w:rsidR="000C5FD3" w:rsidRPr="000C5FD3">
        <w:rPr>
          <w:rFonts w:hint="eastAsia"/>
          <w:color w:val="auto"/>
        </w:rPr>
        <w:t>2</w:t>
      </w:r>
      <w:r w:rsidRPr="000C5FD3">
        <w:rPr>
          <w:rFonts w:hint="eastAsia"/>
          <w:color w:val="auto"/>
        </w:rPr>
        <w:t>年</w:t>
      </w:r>
      <w:r w:rsidR="00F60C9C">
        <w:rPr>
          <w:rFonts w:hint="eastAsia"/>
          <w:color w:val="auto"/>
        </w:rPr>
        <w:t>4</w:t>
      </w:r>
      <w:r w:rsidRPr="000C5FD3">
        <w:rPr>
          <w:rFonts w:hint="eastAsia"/>
          <w:color w:val="auto"/>
        </w:rPr>
        <w:t>月市場利率</w:t>
      </w:r>
    </w:p>
    <w:p w:rsidR="00F60C9C" w:rsidRPr="00024A9E" w:rsidRDefault="00F60C9C" w:rsidP="00F60C9C">
      <w:pPr>
        <w:pStyle w:val="k32"/>
        <w:topLinePunct/>
        <w:ind w:leftChars="150" w:left="360" w:rightChars="-59" w:firstLine="400"/>
        <w:rPr>
          <w:color w:val="FF0000"/>
          <w:szCs w:val="28"/>
        </w:rPr>
      </w:pPr>
      <w:r w:rsidRPr="000C5FD3">
        <w:rPr>
          <w:noProof/>
          <w:sz w:val="20"/>
        </w:rPr>
        <w:drawing>
          <wp:anchor distT="0" distB="0" distL="114300" distR="114300" simplePos="0" relativeHeight="251690496" behindDoc="0" locked="0" layoutInCell="1" allowOverlap="1" wp14:anchorId="7670DC29" wp14:editId="62BB124B">
            <wp:simplePos x="0" y="0"/>
            <wp:positionH relativeFrom="column">
              <wp:posOffset>1932940</wp:posOffset>
            </wp:positionH>
            <wp:positionV relativeFrom="paragraph">
              <wp:posOffset>34925</wp:posOffset>
            </wp:positionV>
            <wp:extent cx="3639185" cy="2515870"/>
            <wp:effectExtent l="0" t="0" r="18415" b="1778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0C5FD3">
        <w:rPr>
          <w:szCs w:val="28"/>
        </w:rPr>
        <w:t>貨幣市場方面，</w:t>
      </w:r>
      <w:r w:rsidRPr="000C5FD3">
        <w:rPr>
          <w:szCs w:val="28"/>
        </w:rPr>
        <w:t>10</w:t>
      </w:r>
      <w:r w:rsidRPr="000C5FD3">
        <w:rPr>
          <w:rFonts w:hint="eastAsia"/>
          <w:szCs w:val="28"/>
        </w:rPr>
        <w:t>2</w:t>
      </w:r>
      <w:r w:rsidRPr="000C5FD3">
        <w:rPr>
          <w:szCs w:val="28"/>
        </w:rPr>
        <w:t>年</w:t>
      </w:r>
      <w:r>
        <w:rPr>
          <w:rFonts w:hint="eastAsia"/>
          <w:szCs w:val="28"/>
        </w:rPr>
        <w:t>4</w:t>
      </w:r>
      <w:r w:rsidRPr="000C5FD3">
        <w:rPr>
          <w:szCs w:val="28"/>
        </w:rPr>
        <w:t>月金融業隔夜拆款利率</w:t>
      </w:r>
      <w:r w:rsidRPr="000C5FD3">
        <w:rPr>
          <w:rFonts w:hint="eastAsia"/>
          <w:szCs w:val="28"/>
        </w:rPr>
        <w:t>0.38</w:t>
      </w:r>
      <w:r>
        <w:rPr>
          <w:rFonts w:hint="eastAsia"/>
          <w:szCs w:val="28"/>
        </w:rPr>
        <w:t>6</w:t>
      </w:r>
      <w:r w:rsidRPr="000C5FD3">
        <w:rPr>
          <w:szCs w:val="28"/>
        </w:rPr>
        <w:t>％，</w:t>
      </w:r>
      <w:r>
        <w:rPr>
          <w:rFonts w:hint="eastAsia"/>
          <w:szCs w:val="28"/>
        </w:rPr>
        <w:t>低於上月之</w:t>
      </w:r>
      <w:r w:rsidRPr="000C5FD3">
        <w:rPr>
          <w:rFonts w:hint="eastAsia"/>
          <w:szCs w:val="28"/>
        </w:rPr>
        <w:t>0.38</w:t>
      </w:r>
      <w:r>
        <w:rPr>
          <w:rFonts w:hint="eastAsia"/>
          <w:szCs w:val="28"/>
        </w:rPr>
        <w:t>7</w:t>
      </w:r>
      <w:r w:rsidRPr="000C5FD3">
        <w:rPr>
          <w:szCs w:val="28"/>
        </w:rPr>
        <w:t>％</w:t>
      </w:r>
      <w:r w:rsidRPr="00C173A1">
        <w:rPr>
          <w:szCs w:val="28"/>
        </w:rPr>
        <w:t>；初級市場商業本票</w:t>
      </w:r>
      <w:r w:rsidRPr="00C173A1">
        <w:rPr>
          <w:szCs w:val="28"/>
        </w:rPr>
        <w:t>30</w:t>
      </w:r>
      <w:r w:rsidRPr="00C173A1">
        <w:rPr>
          <w:szCs w:val="28"/>
        </w:rPr>
        <w:t>天期利率</w:t>
      </w:r>
      <w:r w:rsidRPr="00C173A1">
        <w:rPr>
          <w:szCs w:val="28"/>
        </w:rPr>
        <w:t>0</w:t>
      </w:r>
      <w:r w:rsidRPr="00C173A1">
        <w:rPr>
          <w:rFonts w:hint="eastAsia"/>
          <w:szCs w:val="28"/>
        </w:rPr>
        <w:t>.</w:t>
      </w:r>
      <w:r>
        <w:rPr>
          <w:rFonts w:hint="eastAsia"/>
          <w:szCs w:val="28"/>
        </w:rPr>
        <w:t>86</w:t>
      </w:r>
      <w:r w:rsidRPr="00C173A1">
        <w:rPr>
          <w:szCs w:val="28"/>
        </w:rPr>
        <w:t>％，</w:t>
      </w:r>
      <w:r>
        <w:rPr>
          <w:rFonts w:hint="eastAsia"/>
          <w:szCs w:val="28"/>
        </w:rPr>
        <w:t>低於</w:t>
      </w:r>
      <w:r>
        <w:rPr>
          <w:rFonts w:hint="eastAsia"/>
          <w:szCs w:val="28"/>
        </w:rPr>
        <w:t>3</w:t>
      </w:r>
      <w:r w:rsidRPr="00C173A1">
        <w:rPr>
          <w:rFonts w:hint="eastAsia"/>
          <w:szCs w:val="28"/>
        </w:rPr>
        <w:t>月</w:t>
      </w:r>
      <w:r>
        <w:rPr>
          <w:rFonts w:hint="eastAsia"/>
          <w:szCs w:val="28"/>
        </w:rPr>
        <w:t>之</w:t>
      </w:r>
      <w:r>
        <w:rPr>
          <w:rFonts w:hint="eastAsia"/>
          <w:szCs w:val="28"/>
        </w:rPr>
        <w:t>0.87</w:t>
      </w:r>
      <w:r w:rsidRPr="00C173A1">
        <w:rPr>
          <w:szCs w:val="28"/>
        </w:rPr>
        <w:t>％。</w:t>
      </w:r>
    </w:p>
    <w:p w:rsidR="00F60C9C" w:rsidRPr="00217783" w:rsidRDefault="00F60C9C" w:rsidP="00F60C9C">
      <w:pPr>
        <w:snapToGrid w:val="0"/>
        <w:spacing w:before="120" w:line="300" w:lineRule="auto"/>
        <w:ind w:left="284" w:rightChars="-59" w:right="-142" w:firstLineChars="200" w:firstLine="560"/>
        <w:jc w:val="both"/>
        <w:rPr>
          <w:rFonts w:eastAsia="標楷體"/>
          <w:color w:val="FF0000"/>
          <w:sz w:val="28"/>
          <w:szCs w:val="16"/>
        </w:rPr>
      </w:pPr>
    </w:p>
    <w:p w:rsidR="00F60C9C" w:rsidRDefault="00F60C9C" w:rsidP="00F60C9C">
      <w:pPr>
        <w:snapToGrid w:val="0"/>
        <w:spacing w:before="120" w:line="300" w:lineRule="auto"/>
        <w:ind w:left="284" w:rightChars="-59" w:right="-142" w:firstLineChars="200" w:firstLine="560"/>
        <w:jc w:val="both"/>
        <w:rPr>
          <w:rFonts w:eastAsia="標楷體"/>
          <w:color w:val="FF0000"/>
          <w:sz w:val="28"/>
          <w:szCs w:val="16"/>
        </w:rPr>
      </w:pPr>
    </w:p>
    <w:p w:rsidR="008E3E1B" w:rsidRPr="004B3303" w:rsidRDefault="008E3E1B" w:rsidP="008E3E1B">
      <w:pPr>
        <w:pStyle w:val="t-4"/>
        <w:snapToGrid w:val="0"/>
        <w:spacing w:before="120" w:afterLines="0" w:after="0" w:line="300" w:lineRule="auto"/>
        <w:ind w:leftChars="100" w:left="708" w:hangingChars="167" w:hanging="468"/>
        <w:rPr>
          <w:color w:val="auto"/>
        </w:rPr>
      </w:pPr>
      <w:r w:rsidRPr="004B3303">
        <w:rPr>
          <w:rFonts w:hint="eastAsia"/>
          <w:color w:val="auto"/>
        </w:rPr>
        <w:t>３、</w:t>
      </w:r>
      <w:r w:rsidRPr="004B3303">
        <w:rPr>
          <w:rFonts w:hint="eastAsia"/>
          <w:color w:val="auto"/>
        </w:rPr>
        <w:t>10</w:t>
      </w:r>
      <w:r w:rsidR="004B3303" w:rsidRPr="004B3303">
        <w:rPr>
          <w:rFonts w:hint="eastAsia"/>
          <w:color w:val="auto"/>
        </w:rPr>
        <w:t>2</w:t>
      </w:r>
      <w:r w:rsidRPr="004B3303">
        <w:rPr>
          <w:rFonts w:hint="eastAsia"/>
          <w:color w:val="auto"/>
        </w:rPr>
        <w:t>年</w:t>
      </w:r>
      <w:r w:rsidR="00F60C9C">
        <w:rPr>
          <w:rFonts w:hint="eastAsia"/>
          <w:color w:val="auto"/>
        </w:rPr>
        <w:t>4</w:t>
      </w:r>
      <w:r w:rsidRPr="004B3303">
        <w:rPr>
          <w:rFonts w:hint="eastAsia"/>
          <w:color w:val="auto"/>
        </w:rPr>
        <w:t>月主要金融機構放款及投資</w:t>
      </w:r>
    </w:p>
    <w:p w:rsidR="00F60C9C" w:rsidRPr="00736348" w:rsidRDefault="00F60C9C" w:rsidP="00F60C9C">
      <w:pPr>
        <w:pStyle w:val="k32"/>
        <w:topLinePunct/>
        <w:ind w:leftChars="150" w:left="360" w:rightChars="-59"/>
        <w:rPr>
          <w:b/>
          <w:bCs/>
        </w:rPr>
      </w:pPr>
      <w:r w:rsidRPr="009E4003">
        <w:rPr>
          <w:noProof/>
        </w:rPr>
        <w:drawing>
          <wp:anchor distT="0" distB="0" distL="114300" distR="114300" simplePos="0" relativeHeight="251692544" behindDoc="0" locked="0" layoutInCell="1" allowOverlap="1" wp14:anchorId="3DB9BBC3" wp14:editId="1964ECA0">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9E4003">
        <w:rPr>
          <w:rFonts w:hint="eastAsia"/>
        </w:rPr>
        <w:t>102</w:t>
      </w:r>
      <w:r w:rsidRPr="009E4003">
        <w:rPr>
          <w:rFonts w:hint="eastAsia"/>
        </w:rPr>
        <w:t>年</w:t>
      </w:r>
      <w:r>
        <w:rPr>
          <w:rFonts w:hint="eastAsia"/>
        </w:rPr>
        <w:t>4</w:t>
      </w:r>
      <w:r w:rsidRPr="009E4003">
        <w:rPr>
          <w:rFonts w:hint="eastAsia"/>
        </w:rPr>
        <w:t>月主要金融機構放款與投資餘額</w:t>
      </w:r>
      <w:r w:rsidRPr="00736348">
        <w:rPr>
          <w:rFonts w:hint="eastAsia"/>
        </w:rPr>
        <w:t>為</w:t>
      </w:r>
      <w:r w:rsidRPr="00736348">
        <w:rPr>
          <w:rFonts w:hint="eastAsia"/>
        </w:rPr>
        <w:t>2</w:t>
      </w:r>
      <w:r>
        <w:rPr>
          <w:rFonts w:hint="eastAsia"/>
        </w:rPr>
        <w:t>6</w:t>
      </w:r>
      <w:r w:rsidRPr="00736348">
        <w:rPr>
          <w:rFonts w:hint="eastAsia"/>
        </w:rPr>
        <w:t>.</w:t>
      </w:r>
      <w:r>
        <w:rPr>
          <w:rFonts w:hint="eastAsia"/>
        </w:rPr>
        <w:t>03</w:t>
      </w:r>
      <w:r w:rsidRPr="00736348">
        <w:rPr>
          <w:rFonts w:hint="eastAsia"/>
        </w:rPr>
        <w:t>兆元，較</w:t>
      </w:r>
      <w:r>
        <w:rPr>
          <w:rFonts w:hint="eastAsia"/>
        </w:rPr>
        <w:t>3</w:t>
      </w:r>
      <w:r w:rsidRPr="00736348">
        <w:rPr>
          <w:rFonts w:hint="eastAsia"/>
        </w:rPr>
        <w:t>月增加，年增率</w:t>
      </w:r>
      <w:r>
        <w:rPr>
          <w:rFonts w:hint="eastAsia"/>
        </w:rPr>
        <w:t>5.66</w:t>
      </w:r>
      <w:r w:rsidRPr="00736348">
        <w:rPr>
          <w:rFonts w:hint="eastAsia"/>
        </w:rPr>
        <w:t>％；</w:t>
      </w:r>
      <w:r w:rsidRPr="00736348">
        <w:rPr>
          <w:rFonts w:hint="eastAsia"/>
        </w:rPr>
        <w:t>102</w:t>
      </w:r>
      <w:r w:rsidRPr="00736348">
        <w:rPr>
          <w:rFonts w:hint="eastAsia"/>
        </w:rPr>
        <w:t>年</w:t>
      </w:r>
      <w:r>
        <w:rPr>
          <w:rFonts w:hint="eastAsia"/>
        </w:rPr>
        <w:t>4</w:t>
      </w:r>
      <w:r w:rsidRPr="00736348">
        <w:rPr>
          <w:rFonts w:hint="eastAsia"/>
        </w:rPr>
        <w:t>月放款餘額較</w:t>
      </w:r>
      <w:r>
        <w:rPr>
          <w:rFonts w:hint="eastAsia"/>
        </w:rPr>
        <w:t>3</w:t>
      </w:r>
      <w:r w:rsidRPr="00736348">
        <w:rPr>
          <w:rFonts w:hint="eastAsia"/>
        </w:rPr>
        <w:t>月增加，年增率</w:t>
      </w:r>
      <w:r w:rsidRPr="00736348">
        <w:rPr>
          <w:rFonts w:hint="eastAsia"/>
        </w:rPr>
        <w:t>2.</w:t>
      </w:r>
      <w:r>
        <w:rPr>
          <w:rFonts w:hint="eastAsia"/>
        </w:rPr>
        <w:t>61</w:t>
      </w:r>
      <w:r w:rsidRPr="00736348">
        <w:rPr>
          <w:rFonts w:hint="eastAsia"/>
        </w:rPr>
        <w:t>％。</w:t>
      </w:r>
    </w:p>
    <w:p w:rsidR="00F60C9C" w:rsidRPr="00024A9E" w:rsidRDefault="00F60C9C" w:rsidP="00F60C9C">
      <w:pPr>
        <w:pStyle w:val="t-4"/>
        <w:spacing w:before="180" w:after="180"/>
        <w:ind w:left="717" w:hanging="479"/>
        <w:rPr>
          <w:color w:val="FF0000"/>
        </w:rPr>
      </w:pPr>
    </w:p>
    <w:p w:rsidR="00F60C9C" w:rsidRPr="00024A9E" w:rsidRDefault="00F60C9C" w:rsidP="00F60C9C">
      <w:pPr>
        <w:rPr>
          <w:color w:val="FF0000"/>
        </w:rPr>
      </w:pPr>
    </w:p>
    <w:p w:rsidR="00F60C9C" w:rsidRDefault="00F60C9C" w:rsidP="00F60C9C">
      <w:pPr>
        <w:rPr>
          <w:color w:val="FF0000"/>
        </w:rPr>
      </w:pPr>
    </w:p>
    <w:p w:rsidR="00F60C9C" w:rsidRDefault="00F60C9C" w:rsidP="00F60C9C">
      <w:pPr>
        <w:rPr>
          <w:color w:val="FF0000"/>
        </w:rPr>
      </w:pPr>
    </w:p>
    <w:p w:rsidR="00F60C9C" w:rsidRPr="00024A9E" w:rsidRDefault="00F60C9C" w:rsidP="00F60C9C">
      <w:pPr>
        <w:rPr>
          <w:color w:val="FF0000"/>
        </w:rPr>
      </w:pPr>
    </w:p>
    <w:p w:rsidR="008E3E1B" w:rsidRPr="0078776F" w:rsidRDefault="008E3E1B" w:rsidP="008E3E1B">
      <w:pPr>
        <w:pStyle w:val="t-4"/>
        <w:snapToGrid w:val="0"/>
        <w:spacing w:before="120" w:afterLines="0" w:after="0" w:line="300" w:lineRule="auto"/>
        <w:ind w:left="717" w:hanging="479"/>
        <w:rPr>
          <w:color w:val="auto"/>
        </w:rPr>
      </w:pPr>
      <w:r w:rsidRPr="0078776F">
        <w:rPr>
          <w:rFonts w:hint="eastAsia"/>
          <w:color w:val="auto"/>
        </w:rPr>
        <w:t>４、</w:t>
      </w:r>
      <w:r w:rsidRPr="0078776F">
        <w:rPr>
          <w:rFonts w:hint="eastAsia"/>
          <w:color w:val="auto"/>
        </w:rPr>
        <w:t>10</w:t>
      </w:r>
      <w:r w:rsidR="0078776F" w:rsidRPr="0078776F">
        <w:rPr>
          <w:rFonts w:hint="eastAsia"/>
          <w:color w:val="auto"/>
        </w:rPr>
        <w:t>2</w:t>
      </w:r>
      <w:r w:rsidRPr="0078776F">
        <w:rPr>
          <w:rFonts w:hint="eastAsia"/>
          <w:color w:val="auto"/>
        </w:rPr>
        <w:t>年</w:t>
      </w:r>
      <w:r w:rsidR="00F60C9C">
        <w:rPr>
          <w:rFonts w:hint="eastAsia"/>
          <w:color w:val="auto"/>
        </w:rPr>
        <w:t>4</w:t>
      </w:r>
      <w:r w:rsidR="00F60C9C" w:rsidRPr="0078776F">
        <w:rPr>
          <w:rFonts w:hint="eastAsia"/>
          <w:color w:val="auto"/>
        </w:rPr>
        <w:t>月平均新台幣兌美元匯率為</w:t>
      </w:r>
      <w:r w:rsidR="00F60C9C" w:rsidRPr="0078776F">
        <w:rPr>
          <w:rFonts w:hint="eastAsia"/>
          <w:color w:val="auto"/>
        </w:rPr>
        <w:t>29.</w:t>
      </w:r>
      <w:r w:rsidR="00F60C9C">
        <w:rPr>
          <w:rFonts w:hint="eastAsia"/>
          <w:color w:val="auto"/>
        </w:rPr>
        <w:t>880</w:t>
      </w:r>
    </w:p>
    <w:p w:rsidR="008E3E1B" w:rsidRPr="0078776F" w:rsidRDefault="00F60C9C" w:rsidP="008E3E1B">
      <w:pPr>
        <w:pStyle w:val="k32"/>
        <w:topLinePunct/>
        <w:spacing w:beforeLines="0" w:before="120"/>
        <w:ind w:leftChars="150" w:left="360" w:rightChars="-59"/>
      </w:pPr>
      <w:r w:rsidRPr="0078776F">
        <w:rPr>
          <w:rFonts w:hint="eastAsia"/>
        </w:rPr>
        <w:t>102</w:t>
      </w:r>
      <w:r w:rsidRPr="0078776F">
        <w:rPr>
          <w:rFonts w:hint="eastAsia"/>
        </w:rPr>
        <w:t>年</w:t>
      </w:r>
      <w:r>
        <w:rPr>
          <w:rFonts w:hint="eastAsia"/>
        </w:rPr>
        <w:t>4</w:t>
      </w:r>
      <w:r w:rsidRPr="0078776F">
        <w:rPr>
          <w:rFonts w:hint="eastAsia"/>
        </w:rPr>
        <w:t>月新台幣兌美元平均匯率為</w:t>
      </w:r>
      <w:r>
        <w:rPr>
          <w:rFonts w:hint="eastAsia"/>
        </w:rPr>
        <w:t>29.880</w:t>
      </w:r>
      <w:r w:rsidRPr="0078776F">
        <w:rPr>
          <w:rFonts w:hint="eastAsia"/>
        </w:rPr>
        <w:t>，較</w:t>
      </w:r>
      <w:r>
        <w:rPr>
          <w:rFonts w:hint="eastAsia"/>
        </w:rPr>
        <w:t>3</w:t>
      </w:r>
      <w:r w:rsidRPr="0078776F">
        <w:rPr>
          <w:rFonts w:hint="eastAsia"/>
        </w:rPr>
        <w:t>月匯率</w:t>
      </w:r>
      <w:r w:rsidRPr="0078776F">
        <w:rPr>
          <w:rFonts w:hint="eastAsia"/>
        </w:rPr>
        <w:t>29.</w:t>
      </w:r>
      <w:r>
        <w:rPr>
          <w:rFonts w:hint="eastAsia"/>
        </w:rPr>
        <w:t>798</w:t>
      </w:r>
      <w:r w:rsidRPr="0078776F">
        <w:rPr>
          <w:rFonts w:hint="eastAsia"/>
        </w:rPr>
        <w:t>貶值</w:t>
      </w:r>
      <w:r>
        <w:rPr>
          <w:rFonts w:hint="eastAsia"/>
        </w:rPr>
        <w:t>0.27</w:t>
      </w:r>
      <w:r w:rsidRPr="0078776F">
        <w:rPr>
          <w:rFonts w:hint="eastAsia"/>
        </w:rPr>
        <w:t>％，較</w:t>
      </w:r>
      <w:r w:rsidRPr="0078776F">
        <w:rPr>
          <w:rFonts w:hint="eastAsia"/>
        </w:rPr>
        <w:t>101</w:t>
      </w:r>
      <w:r w:rsidRPr="0078776F">
        <w:rPr>
          <w:rFonts w:hint="eastAsia"/>
        </w:rPr>
        <w:t>年同月匯率</w:t>
      </w:r>
      <w:r>
        <w:t>29.504</w:t>
      </w:r>
      <w:r w:rsidRPr="0078776F">
        <w:rPr>
          <w:rFonts w:hint="eastAsia"/>
        </w:rPr>
        <w:t>貶值</w:t>
      </w:r>
      <w:r>
        <w:rPr>
          <w:rFonts w:hint="eastAsia"/>
        </w:rPr>
        <w:t>1.26</w:t>
      </w:r>
      <w:r w:rsidRPr="0078776F">
        <w:rPr>
          <w:rFonts w:hint="eastAsia"/>
        </w:rPr>
        <w:t>％。</w:t>
      </w:r>
    </w:p>
    <w:p w:rsidR="00144382" w:rsidRDefault="00144382" w:rsidP="00144382"/>
    <w:p w:rsidR="00CF1324" w:rsidRDefault="00CF1324" w:rsidP="00144382"/>
    <w:p w:rsidR="00CF1324" w:rsidRPr="00144382" w:rsidRDefault="00CF1324" w:rsidP="00144382"/>
    <w:p w:rsidR="008E3E1B" w:rsidRPr="003A1DCD" w:rsidRDefault="008E3E1B" w:rsidP="008E3E1B">
      <w:pPr>
        <w:pStyle w:val="t-4"/>
        <w:spacing w:before="180" w:afterLines="0" w:after="0" w:line="300" w:lineRule="auto"/>
        <w:ind w:left="717" w:hanging="479"/>
        <w:rPr>
          <w:color w:val="auto"/>
        </w:rPr>
      </w:pPr>
      <w:r w:rsidRPr="003A1DCD">
        <w:rPr>
          <w:rFonts w:hint="eastAsia"/>
          <w:color w:val="auto"/>
        </w:rPr>
        <w:lastRenderedPageBreak/>
        <w:t>５、</w:t>
      </w:r>
      <w:r w:rsidRPr="003A1DCD">
        <w:rPr>
          <w:rFonts w:hint="eastAsia"/>
          <w:color w:val="auto"/>
        </w:rPr>
        <w:t>10</w:t>
      </w:r>
      <w:r w:rsidR="00652523" w:rsidRPr="003A1DCD">
        <w:rPr>
          <w:rFonts w:hint="eastAsia"/>
          <w:color w:val="auto"/>
        </w:rPr>
        <w:t>2</w:t>
      </w:r>
      <w:r w:rsidRPr="003A1DCD">
        <w:rPr>
          <w:rFonts w:hint="eastAsia"/>
          <w:color w:val="auto"/>
        </w:rPr>
        <w:t>年</w:t>
      </w:r>
      <w:r w:rsidR="00D50988">
        <w:rPr>
          <w:rFonts w:hint="eastAsia"/>
          <w:color w:val="auto"/>
        </w:rPr>
        <w:t>4</w:t>
      </w:r>
      <w:r w:rsidR="00D50988" w:rsidRPr="003A1DCD">
        <w:rPr>
          <w:rFonts w:hint="eastAsia"/>
          <w:color w:val="auto"/>
        </w:rPr>
        <w:t>月底外匯存底為</w:t>
      </w:r>
      <w:r w:rsidR="00D50988" w:rsidRPr="006060DB">
        <w:rPr>
          <w:color w:val="auto"/>
        </w:rPr>
        <w:t>4,051.94</w:t>
      </w:r>
      <w:r w:rsidR="00D50988" w:rsidRPr="003A1DCD">
        <w:rPr>
          <w:rFonts w:hint="eastAsia"/>
          <w:color w:val="auto"/>
        </w:rPr>
        <w:t>億美元</w:t>
      </w:r>
    </w:p>
    <w:p w:rsidR="00D50988" w:rsidRPr="007B203F" w:rsidRDefault="00D50988" w:rsidP="00D50988">
      <w:pPr>
        <w:widowControl/>
        <w:topLinePunct/>
        <w:snapToGrid w:val="0"/>
        <w:spacing w:beforeLines="50" w:before="180" w:line="300" w:lineRule="auto"/>
        <w:ind w:leftChars="150" w:left="360" w:rightChars="-59" w:right="-142" w:firstLineChars="200" w:firstLine="480"/>
        <w:rPr>
          <w:rFonts w:eastAsia="標楷體" w:hAnsi="標楷體"/>
          <w:sz w:val="28"/>
          <w:szCs w:val="28"/>
        </w:rPr>
      </w:pPr>
      <w:r w:rsidRPr="003A1DCD">
        <w:rPr>
          <w:noProof/>
        </w:rPr>
        <w:drawing>
          <wp:anchor distT="0" distB="0" distL="114300" distR="114300" simplePos="0" relativeHeight="251694592" behindDoc="1" locked="0" layoutInCell="1" allowOverlap="1" wp14:anchorId="4FD68639" wp14:editId="73E81936">
            <wp:simplePos x="0" y="0"/>
            <wp:positionH relativeFrom="column">
              <wp:posOffset>2314575</wp:posOffset>
            </wp:positionH>
            <wp:positionV relativeFrom="paragraph">
              <wp:posOffset>50800</wp:posOffset>
            </wp:positionV>
            <wp:extent cx="3440430" cy="2682875"/>
            <wp:effectExtent l="0" t="0" r="26670" b="317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3A1DCD">
        <w:rPr>
          <w:rFonts w:eastAsia="標楷體"/>
          <w:sz w:val="28"/>
          <w:szCs w:val="28"/>
        </w:rPr>
        <w:t>10</w:t>
      </w:r>
      <w:r w:rsidRPr="003A1DCD">
        <w:rPr>
          <w:rFonts w:eastAsia="標楷體" w:hint="eastAsia"/>
          <w:sz w:val="28"/>
          <w:szCs w:val="28"/>
        </w:rPr>
        <w:t>2</w:t>
      </w:r>
      <w:r w:rsidRPr="003A1DCD">
        <w:rPr>
          <w:rFonts w:eastAsia="標楷體" w:hAnsi="標楷體"/>
          <w:sz w:val="28"/>
          <w:szCs w:val="28"/>
        </w:rPr>
        <w:t>年</w:t>
      </w:r>
      <w:r>
        <w:rPr>
          <w:rFonts w:eastAsia="標楷體" w:hAnsi="標楷體" w:hint="eastAsia"/>
          <w:sz w:val="28"/>
          <w:szCs w:val="28"/>
        </w:rPr>
        <w:t>4</w:t>
      </w:r>
      <w:r w:rsidRPr="003A1DCD">
        <w:rPr>
          <w:rFonts w:eastAsia="標楷體" w:hAnsi="標楷體"/>
          <w:sz w:val="28"/>
          <w:szCs w:val="28"/>
        </w:rPr>
        <w:t>月底外匯存底為</w:t>
      </w:r>
      <w:r w:rsidRPr="006060DB">
        <w:rPr>
          <w:rFonts w:eastAsia="標楷體" w:hAnsi="標楷體"/>
          <w:sz w:val="28"/>
          <w:szCs w:val="28"/>
        </w:rPr>
        <w:t>4,051.94</w:t>
      </w:r>
      <w:r w:rsidRPr="003A1DCD">
        <w:rPr>
          <w:rFonts w:eastAsia="標楷體" w:hAnsi="標楷體"/>
          <w:sz w:val="28"/>
          <w:szCs w:val="28"/>
        </w:rPr>
        <w:t>億美元，較</w:t>
      </w:r>
      <w:r>
        <w:rPr>
          <w:rFonts w:eastAsia="標楷體" w:hAnsi="標楷體" w:hint="eastAsia"/>
          <w:sz w:val="28"/>
          <w:szCs w:val="28"/>
        </w:rPr>
        <w:t>3</w:t>
      </w:r>
      <w:r w:rsidRPr="003A1DCD">
        <w:rPr>
          <w:rFonts w:eastAsia="標楷體" w:hAnsi="標楷體"/>
          <w:sz w:val="28"/>
          <w:szCs w:val="28"/>
        </w:rPr>
        <w:t>月</w:t>
      </w:r>
      <w:r w:rsidRPr="003A1DCD">
        <w:rPr>
          <w:rFonts w:eastAsia="標楷體" w:hAnsi="標楷體" w:hint="eastAsia"/>
          <w:sz w:val="28"/>
          <w:szCs w:val="28"/>
        </w:rPr>
        <w:t>底</w:t>
      </w:r>
      <w:r w:rsidRPr="006060DB">
        <w:rPr>
          <w:rFonts w:eastAsia="標楷體" w:hAnsi="標楷體" w:hint="eastAsia"/>
          <w:sz w:val="28"/>
          <w:szCs w:val="28"/>
        </w:rPr>
        <w:t>增加</w:t>
      </w:r>
      <w:r w:rsidRPr="006060DB">
        <w:rPr>
          <w:rFonts w:eastAsia="標楷體" w:hAnsi="標楷體" w:hint="eastAsia"/>
          <w:sz w:val="28"/>
          <w:szCs w:val="28"/>
        </w:rPr>
        <w:t>33.04</w:t>
      </w:r>
      <w:r w:rsidRPr="003A1DCD">
        <w:rPr>
          <w:rFonts w:eastAsia="標楷體" w:hAnsi="標楷體"/>
          <w:sz w:val="28"/>
          <w:szCs w:val="28"/>
        </w:rPr>
        <w:t>億</w:t>
      </w:r>
      <w:r w:rsidRPr="006F781F">
        <w:rPr>
          <w:rFonts w:eastAsia="標楷體" w:hAnsi="標楷體"/>
          <w:sz w:val="28"/>
          <w:szCs w:val="28"/>
        </w:rPr>
        <w:t>美元，主要</w:t>
      </w:r>
      <w:r>
        <w:rPr>
          <w:rFonts w:eastAsia="標楷體" w:hAnsi="標楷體" w:hint="eastAsia"/>
          <w:sz w:val="28"/>
          <w:szCs w:val="28"/>
        </w:rPr>
        <w:t>係由於</w:t>
      </w:r>
      <w:r w:rsidRPr="006060DB">
        <w:rPr>
          <w:rFonts w:eastAsia="標楷體" w:hAnsi="標楷體" w:hint="eastAsia"/>
          <w:sz w:val="28"/>
          <w:szCs w:val="28"/>
        </w:rPr>
        <w:t>歐元等貨幣對美元升值，以</w:t>
      </w:r>
      <w:proofErr w:type="gramStart"/>
      <w:r w:rsidRPr="006060DB">
        <w:rPr>
          <w:rFonts w:eastAsia="標楷體" w:hAnsi="標楷體" w:hint="eastAsia"/>
          <w:sz w:val="28"/>
          <w:szCs w:val="28"/>
        </w:rPr>
        <w:t>該等幣別</w:t>
      </w:r>
      <w:proofErr w:type="gramEnd"/>
      <w:r w:rsidRPr="006060DB">
        <w:rPr>
          <w:rFonts w:eastAsia="標楷體" w:hAnsi="標楷體" w:hint="eastAsia"/>
          <w:sz w:val="28"/>
          <w:szCs w:val="28"/>
        </w:rPr>
        <w:t>持有之外匯折成美元後，金額增加</w:t>
      </w:r>
      <w:r w:rsidRPr="006F781F">
        <w:rPr>
          <w:rFonts w:eastAsia="標楷體" w:hAnsi="標楷體" w:hint="eastAsia"/>
          <w:sz w:val="28"/>
          <w:szCs w:val="28"/>
        </w:rPr>
        <w:t>。</w:t>
      </w:r>
    </w:p>
    <w:p w:rsidR="00D50988" w:rsidRDefault="00D50988" w:rsidP="00D50988">
      <w:pPr>
        <w:pStyle w:val="k32"/>
        <w:topLinePunct/>
        <w:ind w:left="0" w:rightChars="-59" w:firstLineChars="0" w:firstLine="0"/>
        <w:rPr>
          <w:b/>
          <w:bCs/>
          <w:color w:val="FF0000"/>
        </w:rPr>
      </w:pPr>
    </w:p>
    <w:p w:rsidR="00D50988" w:rsidRPr="00024A9E" w:rsidRDefault="00D50988" w:rsidP="00D50988">
      <w:pPr>
        <w:pStyle w:val="k32"/>
        <w:topLinePunct/>
        <w:ind w:left="0" w:rightChars="-59" w:firstLineChars="0" w:firstLine="0"/>
        <w:rPr>
          <w:b/>
          <w:bCs/>
          <w:color w:val="FF0000"/>
        </w:rPr>
      </w:pPr>
    </w:p>
    <w:p w:rsidR="008E3E1B" w:rsidRPr="009F5CFF" w:rsidRDefault="008E3E1B" w:rsidP="00276BD8">
      <w:pPr>
        <w:pStyle w:val="k32"/>
        <w:topLinePunct/>
        <w:spacing w:beforeLines="100" w:before="360"/>
        <w:ind w:left="0" w:rightChars="-59" w:firstLineChars="0" w:firstLine="0"/>
        <w:rPr>
          <w:b/>
          <w:bCs/>
        </w:rPr>
      </w:pPr>
      <w:r w:rsidRPr="009F5CFF">
        <w:rPr>
          <w:rFonts w:hint="eastAsia"/>
          <w:b/>
          <w:bCs/>
        </w:rPr>
        <w:t>６、</w:t>
      </w:r>
      <w:r w:rsidRPr="009F5CFF">
        <w:rPr>
          <w:rFonts w:hint="eastAsia"/>
          <w:b/>
          <w:bCs/>
        </w:rPr>
        <w:t>10</w:t>
      </w:r>
      <w:r w:rsidR="009F5CFF" w:rsidRPr="009F5CFF">
        <w:rPr>
          <w:rFonts w:hint="eastAsia"/>
          <w:b/>
          <w:bCs/>
        </w:rPr>
        <w:t>2</w:t>
      </w:r>
      <w:r w:rsidRPr="009F5CFF">
        <w:rPr>
          <w:rFonts w:hint="eastAsia"/>
          <w:b/>
          <w:bCs/>
        </w:rPr>
        <w:t>年</w:t>
      </w:r>
      <w:r w:rsidR="00D50988">
        <w:rPr>
          <w:rFonts w:hint="eastAsia"/>
          <w:b/>
          <w:bCs/>
        </w:rPr>
        <w:t>4</w:t>
      </w:r>
      <w:r w:rsidR="00D50988" w:rsidRPr="009F5CFF">
        <w:rPr>
          <w:rFonts w:hint="eastAsia"/>
          <w:b/>
          <w:bCs/>
        </w:rPr>
        <w:t>月台灣加權股價平均收盤指數為</w:t>
      </w:r>
      <w:r w:rsidR="00D50988" w:rsidRPr="009F5CFF">
        <w:rPr>
          <w:rFonts w:hint="eastAsia"/>
          <w:b/>
          <w:bCs/>
        </w:rPr>
        <w:t>7,</w:t>
      </w:r>
      <w:r w:rsidR="00D50988">
        <w:rPr>
          <w:rFonts w:hint="eastAsia"/>
          <w:b/>
          <w:bCs/>
        </w:rPr>
        <w:t>893</w:t>
      </w:r>
      <w:r w:rsidR="00D50988" w:rsidRPr="009F5CFF">
        <w:rPr>
          <w:rFonts w:hint="eastAsia"/>
          <w:b/>
          <w:bCs/>
        </w:rPr>
        <w:t>.</w:t>
      </w:r>
      <w:r w:rsidR="00D50988">
        <w:rPr>
          <w:rFonts w:hint="eastAsia"/>
          <w:b/>
          <w:bCs/>
        </w:rPr>
        <w:t>42</w:t>
      </w:r>
    </w:p>
    <w:p w:rsidR="00D50988" w:rsidRPr="00A13762" w:rsidRDefault="00D50988" w:rsidP="00D50988">
      <w:pPr>
        <w:pStyle w:val="k32"/>
        <w:topLinePunct/>
        <w:ind w:leftChars="150" w:left="360" w:rightChars="-59"/>
      </w:pPr>
      <w:bookmarkStart w:id="103" w:name="_Toc349916589"/>
      <w:r w:rsidRPr="00A13762">
        <w:rPr>
          <w:rFonts w:hint="eastAsia"/>
        </w:rPr>
        <w:t>台灣股票市場</w:t>
      </w:r>
      <w:r w:rsidRPr="00A13762">
        <w:rPr>
          <w:rFonts w:hint="eastAsia"/>
        </w:rPr>
        <w:t>102</w:t>
      </w:r>
      <w:r w:rsidRPr="00A13762">
        <w:rPr>
          <w:rFonts w:hint="eastAsia"/>
        </w:rPr>
        <w:t>年</w:t>
      </w:r>
      <w:r>
        <w:rPr>
          <w:rFonts w:hint="eastAsia"/>
        </w:rPr>
        <w:t>4</w:t>
      </w:r>
      <w:r w:rsidRPr="00A13762">
        <w:rPr>
          <w:rFonts w:hint="eastAsia"/>
        </w:rPr>
        <w:t>月平均股價收盤指數為</w:t>
      </w:r>
      <w:r w:rsidRPr="00CF5BE9">
        <w:t>7,893.42</w:t>
      </w:r>
      <w:r w:rsidRPr="00A13762">
        <w:rPr>
          <w:rFonts w:hint="eastAsia"/>
        </w:rPr>
        <w:t>，較</w:t>
      </w:r>
      <w:r>
        <w:rPr>
          <w:rFonts w:hint="eastAsia"/>
        </w:rPr>
        <w:t>3</w:t>
      </w:r>
      <w:r w:rsidRPr="00A13762">
        <w:rPr>
          <w:rFonts w:hint="eastAsia"/>
        </w:rPr>
        <w:t>月平均收盤指數</w:t>
      </w:r>
      <w:r w:rsidRPr="00A13762">
        <w:t>7,</w:t>
      </w:r>
      <w:r>
        <w:rPr>
          <w:rFonts w:hint="eastAsia"/>
        </w:rPr>
        <w:t>906</w:t>
      </w:r>
      <w:r w:rsidRPr="00A13762">
        <w:rPr>
          <w:rFonts w:hint="eastAsia"/>
        </w:rPr>
        <w:t>.</w:t>
      </w:r>
      <w:r>
        <w:rPr>
          <w:rFonts w:hint="eastAsia"/>
        </w:rPr>
        <w:t>99</w:t>
      </w:r>
      <w:r w:rsidRPr="00A13762">
        <w:rPr>
          <w:rFonts w:hint="eastAsia"/>
        </w:rPr>
        <w:t>，</w:t>
      </w:r>
      <w:r>
        <w:rPr>
          <w:rFonts w:hint="eastAsia"/>
        </w:rPr>
        <w:t>下跌</w:t>
      </w:r>
      <w:r>
        <w:rPr>
          <w:rFonts w:hint="eastAsia"/>
        </w:rPr>
        <w:t>0.17</w:t>
      </w:r>
      <w:r w:rsidRPr="00A13762">
        <w:rPr>
          <w:rFonts w:hint="eastAsia"/>
        </w:rPr>
        <w:t>％，較</w:t>
      </w:r>
      <w:r w:rsidRPr="00A13762">
        <w:rPr>
          <w:rFonts w:hint="eastAsia"/>
        </w:rPr>
        <w:t>101</w:t>
      </w:r>
      <w:r w:rsidRPr="00A13762">
        <w:rPr>
          <w:rFonts w:hint="eastAsia"/>
        </w:rPr>
        <w:t>年同月</w:t>
      </w:r>
      <w:r>
        <w:rPr>
          <w:rFonts w:hint="eastAsia"/>
        </w:rPr>
        <w:t>7,620</w:t>
      </w:r>
      <w:r w:rsidRPr="00A13762">
        <w:rPr>
          <w:rFonts w:hint="eastAsia"/>
        </w:rPr>
        <w:t>.</w:t>
      </w:r>
      <w:r>
        <w:rPr>
          <w:rFonts w:hint="eastAsia"/>
        </w:rPr>
        <w:t>82</w:t>
      </w:r>
      <w:r>
        <w:t> </w:t>
      </w:r>
      <w:r>
        <w:rPr>
          <w:rFonts w:hint="eastAsia"/>
        </w:rPr>
        <w:t>上漲</w:t>
      </w:r>
      <w:r>
        <w:rPr>
          <w:rFonts w:hint="eastAsia"/>
        </w:rPr>
        <w:t>3</w:t>
      </w:r>
      <w:r w:rsidRPr="00A13762">
        <w:rPr>
          <w:rFonts w:hint="eastAsia"/>
        </w:rPr>
        <w:t>.</w:t>
      </w:r>
      <w:r>
        <w:rPr>
          <w:rFonts w:hint="eastAsia"/>
        </w:rPr>
        <w:t>58</w:t>
      </w:r>
      <w:r w:rsidRPr="00A13762">
        <w:rPr>
          <w:rFonts w:hint="eastAsia"/>
        </w:rPr>
        <w:t>％。</w:t>
      </w:r>
    </w:p>
    <w:p w:rsidR="00D50988" w:rsidRDefault="00D50988" w:rsidP="00D50988">
      <w:pPr>
        <w:pStyle w:val="k32"/>
        <w:topLinePunct/>
        <w:spacing w:beforeLines="0" w:before="0"/>
        <w:ind w:leftChars="-59" w:left="-142" w:rightChars="-59" w:firstLineChars="0" w:firstLine="0"/>
        <w:rPr>
          <w:color w:val="FF0000"/>
        </w:rPr>
      </w:pPr>
      <w:r w:rsidRPr="008033DF">
        <w:rPr>
          <w:rFonts w:eastAsia="新細明體"/>
          <w:noProof/>
          <w:kern w:val="2"/>
          <w:sz w:val="24"/>
          <w:szCs w:val="24"/>
        </w:rPr>
        <mc:AlternateContent>
          <mc:Choice Requires="wps">
            <w:drawing>
              <wp:anchor distT="0" distB="0" distL="114300" distR="114300" simplePos="0" relativeHeight="251696640" behindDoc="0" locked="0" layoutInCell="1" allowOverlap="1" wp14:anchorId="2A1C2B06" wp14:editId="15AB4924">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113433" w:rsidRPr="008033DF" w:rsidRDefault="00113433"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8" type="#_x0000_t202" style="position:absolute;left:0;text-align:left;margin-left:390.55pt;margin-top:228.65pt;width:39.15pt;height:20.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NTpeSi0AQAAIQMAAA4AAAAAAAAAAAAAAAAALgIAAGRycy9lMm9E&#10;b2MueG1sUEsBAi0AFAAGAAgAAAAhAKJ/hrzfAAAACwEAAA8AAAAAAAAAAAAAAAAADgQAAGRycy9k&#10;b3ducmV2LnhtbFBLBQYAAAAABAAEAPMAAAAaBQAAAAA=&#10;" filled="f" stroked="f">
                <v:textbox>
                  <w:txbxContent>
                    <w:p w:rsidR="00113433" w:rsidRPr="008033DF" w:rsidRDefault="00113433"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Pr="00024A9E">
        <w:rPr>
          <w:noProof/>
          <w:color w:val="FF0000"/>
        </w:rPr>
        <w:drawing>
          <wp:inline distT="0" distB="0" distL="0" distR="0" wp14:anchorId="6721BA40" wp14:editId="13F310BB">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0988" w:rsidRDefault="00D50988" w:rsidP="00D50988">
      <w:pPr>
        <w:widowControl/>
        <w:rPr>
          <w:rFonts w:eastAsia="標楷體"/>
          <w:color w:val="FF0000"/>
          <w:kern w:val="0"/>
          <w:sz w:val="28"/>
          <w:szCs w:val="20"/>
        </w:rPr>
      </w:pPr>
      <w:r>
        <w:rPr>
          <w:color w:val="FF0000"/>
        </w:rPr>
        <w:br w:type="page"/>
      </w:r>
    </w:p>
    <w:p w:rsidR="00576223" w:rsidRPr="009D0F19" w:rsidRDefault="00576223" w:rsidP="00F81704">
      <w:pPr>
        <w:pStyle w:val="t-3"/>
        <w:snapToGrid w:val="0"/>
        <w:spacing w:line="300" w:lineRule="auto"/>
        <w:ind w:right="-60"/>
      </w:pPr>
      <w:bookmarkStart w:id="104" w:name="_Toc358042584"/>
      <w:r w:rsidRPr="009D0F19">
        <w:rPr>
          <w:rFonts w:hint="eastAsia"/>
        </w:rPr>
        <w:lastRenderedPageBreak/>
        <w:t>（九）就業</w:t>
      </w:r>
      <w:bookmarkEnd w:id="97"/>
      <w:bookmarkEnd w:id="98"/>
      <w:bookmarkEnd w:id="99"/>
      <w:bookmarkEnd w:id="100"/>
      <w:bookmarkEnd w:id="101"/>
      <w:bookmarkEnd w:id="102"/>
      <w:bookmarkEnd w:id="103"/>
      <w:bookmarkEnd w:id="104"/>
    </w:p>
    <w:p w:rsidR="007651D7" w:rsidRPr="00024A9E" w:rsidRDefault="007651D7" w:rsidP="00F81704">
      <w:pPr>
        <w:pStyle w:val="t-4"/>
        <w:snapToGrid w:val="0"/>
        <w:spacing w:afterLines="0" w:after="0" w:line="300" w:lineRule="auto"/>
        <w:ind w:left="704" w:rightChars="-136" w:right="-326" w:hanging="466"/>
        <w:rPr>
          <w:color w:val="FF0000"/>
          <w:spacing w:val="-4"/>
        </w:rPr>
      </w:pPr>
      <w:r w:rsidRPr="00AD2EEA">
        <w:rPr>
          <w:rFonts w:hint="eastAsia"/>
          <w:color w:val="auto"/>
          <w:spacing w:val="-4"/>
        </w:rPr>
        <w:t>１、</w:t>
      </w:r>
      <w:r w:rsidR="00334A38" w:rsidRPr="00334A38">
        <w:rPr>
          <w:rFonts w:hint="eastAsia"/>
          <w:color w:val="auto"/>
          <w:spacing w:val="-4"/>
        </w:rPr>
        <w:t>102</w:t>
      </w:r>
      <w:r w:rsidR="00334A38" w:rsidRPr="00334A38">
        <w:rPr>
          <w:rFonts w:hint="eastAsia"/>
          <w:color w:val="auto"/>
          <w:spacing w:val="-4"/>
        </w:rPr>
        <w:t>年</w:t>
      </w:r>
      <w:r w:rsidR="00334A38" w:rsidRPr="00334A38">
        <w:rPr>
          <w:rFonts w:hint="eastAsia"/>
          <w:color w:val="auto"/>
          <w:spacing w:val="-4"/>
        </w:rPr>
        <w:t>4</w:t>
      </w:r>
      <w:r w:rsidR="00334A38" w:rsidRPr="00334A38">
        <w:rPr>
          <w:rFonts w:hint="eastAsia"/>
          <w:color w:val="auto"/>
          <w:spacing w:val="-4"/>
        </w:rPr>
        <w:t>月失業率為</w:t>
      </w:r>
      <w:r w:rsidR="00334A38" w:rsidRPr="00334A38">
        <w:rPr>
          <w:rFonts w:hint="eastAsia"/>
          <w:color w:val="auto"/>
          <w:spacing w:val="-4"/>
        </w:rPr>
        <w:t>4.07</w:t>
      </w:r>
      <w:r w:rsidR="00334A38" w:rsidRPr="00334A38">
        <w:rPr>
          <w:rFonts w:hint="eastAsia"/>
          <w:color w:val="auto"/>
          <w:spacing w:val="-4"/>
        </w:rPr>
        <w:t>％，較</w:t>
      </w:r>
      <w:r w:rsidR="00334A38" w:rsidRPr="00334A38">
        <w:rPr>
          <w:rFonts w:hint="eastAsia"/>
          <w:color w:val="auto"/>
          <w:spacing w:val="-4"/>
        </w:rPr>
        <w:t>101</w:t>
      </w:r>
      <w:r w:rsidR="00334A38" w:rsidRPr="00334A38">
        <w:rPr>
          <w:rFonts w:hint="eastAsia"/>
          <w:color w:val="auto"/>
          <w:spacing w:val="-4"/>
        </w:rPr>
        <w:t>年同月下降</w:t>
      </w:r>
      <w:r w:rsidR="00334A38" w:rsidRPr="00334A38">
        <w:rPr>
          <w:rFonts w:hint="eastAsia"/>
          <w:color w:val="auto"/>
          <w:spacing w:val="-4"/>
        </w:rPr>
        <w:t>0.03</w:t>
      </w:r>
      <w:r w:rsidR="00334A38" w:rsidRPr="00334A38">
        <w:rPr>
          <w:rFonts w:hint="eastAsia"/>
          <w:color w:val="auto"/>
          <w:spacing w:val="-4"/>
        </w:rPr>
        <w:t>個百分點</w:t>
      </w:r>
    </w:p>
    <w:p w:rsidR="00334A38" w:rsidRPr="00AD2EEA" w:rsidRDefault="00334A38" w:rsidP="00334A38">
      <w:pPr>
        <w:pStyle w:val="t-5"/>
        <w:spacing w:before="0"/>
        <w:ind w:leftChars="178" w:left="707"/>
        <w:rPr>
          <w:color w:val="auto"/>
        </w:rPr>
      </w:pPr>
      <w:r w:rsidRPr="00AD2EEA">
        <w:rPr>
          <w:rFonts w:hint="eastAsia"/>
          <w:color w:val="auto"/>
        </w:rPr>
        <w:t>－</w:t>
      </w:r>
      <w:r w:rsidRPr="00AD2EEA">
        <w:rPr>
          <w:rFonts w:hint="eastAsia"/>
          <w:color w:val="auto"/>
        </w:rPr>
        <w:t>102</w:t>
      </w:r>
      <w:r w:rsidRPr="00AD2EEA">
        <w:rPr>
          <w:rFonts w:hint="eastAsia"/>
          <w:color w:val="auto"/>
        </w:rPr>
        <w:t>年</w:t>
      </w:r>
      <w:r>
        <w:rPr>
          <w:rFonts w:hint="eastAsia"/>
          <w:color w:val="auto"/>
        </w:rPr>
        <w:t>4</w:t>
      </w:r>
      <w:r w:rsidRPr="00AD2EEA">
        <w:rPr>
          <w:rFonts w:hint="eastAsia"/>
          <w:color w:val="auto"/>
        </w:rPr>
        <w:t>月勞動力為</w:t>
      </w:r>
      <w:r w:rsidRPr="003354D2">
        <w:rPr>
          <w:rFonts w:hint="eastAsia"/>
          <w:color w:val="auto"/>
        </w:rPr>
        <w:t>1,139</w:t>
      </w:r>
      <w:r>
        <w:rPr>
          <w:rFonts w:hint="eastAsia"/>
          <w:color w:val="auto"/>
        </w:rPr>
        <w:t>.2</w:t>
      </w:r>
      <w:r w:rsidRPr="003354D2">
        <w:rPr>
          <w:rFonts w:hint="eastAsia"/>
          <w:color w:val="auto"/>
        </w:rPr>
        <w:t>萬</w:t>
      </w:r>
      <w:r w:rsidRPr="00AD2EEA">
        <w:rPr>
          <w:rFonts w:hint="eastAsia"/>
          <w:color w:val="auto"/>
        </w:rPr>
        <w:t>人，較</w:t>
      </w:r>
      <w:r w:rsidRPr="00AD2EEA">
        <w:rPr>
          <w:rFonts w:hint="eastAsia"/>
          <w:color w:val="auto"/>
        </w:rPr>
        <w:t>101</w:t>
      </w:r>
      <w:r w:rsidRPr="00AD2EEA">
        <w:rPr>
          <w:rFonts w:hint="eastAsia"/>
          <w:color w:val="auto"/>
        </w:rPr>
        <w:t>年同月增加</w:t>
      </w:r>
      <w:r>
        <w:rPr>
          <w:rFonts w:hint="eastAsia"/>
          <w:color w:val="auto"/>
        </w:rPr>
        <w:t>0</w:t>
      </w:r>
      <w:r w:rsidRPr="00AD2EEA">
        <w:rPr>
          <w:rFonts w:hint="eastAsia"/>
          <w:color w:val="auto"/>
        </w:rPr>
        <w:t>.</w:t>
      </w:r>
      <w:r>
        <w:rPr>
          <w:rFonts w:hint="eastAsia"/>
          <w:color w:val="auto"/>
        </w:rPr>
        <w:t>98</w:t>
      </w:r>
      <w:r w:rsidRPr="00AD2EEA">
        <w:rPr>
          <w:rFonts w:hint="eastAsia"/>
          <w:color w:val="auto"/>
        </w:rPr>
        <w:t>％；勞動力參與率為</w:t>
      </w:r>
      <w:r w:rsidRPr="00AD2EEA">
        <w:rPr>
          <w:rFonts w:hint="eastAsia"/>
          <w:color w:val="auto"/>
        </w:rPr>
        <w:t>58.2</w:t>
      </w:r>
      <w:r>
        <w:rPr>
          <w:rFonts w:hint="eastAsia"/>
          <w:color w:val="auto"/>
        </w:rPr>
        <w:t>3</w:t>
      </w:r>
      <w:r w:rsidRPr="00AD2EEA">
        <w:rPr>
          <w:rFonts w:hint="eastAsia"/>
          <w:color w:val="auto"/>
        </w:rPr>
        <w:t>％，較</w:t>
      </w:r>
      <w:r w:rsidRPr="00AD2EEA">
        <w:rPr>
          <w:rFonts w:hint="eastAsia"/>
          <w:color w:val="auto"/>
        </w:rPr>
        <w:t>101</w:t>
      </w:r>
      <w:r w:rsidRPr="00AD2EEA">
        <w:rPr>
          <w:rFonts w:hint="eastAsia"/>
          <w:color w:val="auto"/>
        </w:rPr>
        <w:t>年同月上升</w:t>
      </w:r>
      <w:r w:rsidRPr="00AD2EEA">
        <w:rPr>
          <w:rFonts w:hint="eastAsia"/>
          <w:color w:val="auto"/>
        </w:rPr>
        <w:t>0.</w:t>
      </w:r>
      <w:r>
        <w:rPr>
          <w:rFonts w:hint="eastAsia"/>
          <w:color w:val="auto"/>
        </w:rPr>
        <w:t>08</w:t>
      </w:r>
      <w:r w:rsidRPr="00AD2EEA">
        <w:rPr>
          <w:rFonts w:hint="eastAsia"/>
          <w:color w:val="auto"/>
        </w:rPr>
        <w:t>個百分點。</w:t>
      </w:r>
    </w:p>
    <w:p w:rsidR="00334A38" w:rsidRPr="00AD2EEA" w:rsidRDefault="00334A38" w:rsidP="00334A38">
      <w:pPr>
        <w:pStyle w:val="t-5"/>
        <w:spacing w:beforeLines="20" w:before="72"/>
        <w:ind w:leftChars="178" w:left="707"/>
        <w:rPr>
          <w:color w:val="auto"/>
        </w:rPr>
      </w:pPr>
      <w:r w:rsidRPr="00AD2EEA">
        <w:rPr>
          <w:rFonts w:hint="eastAsia"/>
          <w:color w:val="auto"/>
        </w:rPr>
        <w:t>－</w:t>
      </w:r>
      <w:r w:rsidRPr="00AD2EEA">
        <w:rPr>
          <w:rFonts w:hint="eastAsia"/>
          <w:color w:val="auto"/>
        </w:rPr>
        <w:t>102</w:t>
      </w:r>
      <w:r w:rsidRPr="00AD2EEA">
        <w:rPr>
          <w:rFonts w:hint="eastAsia"/>
          <w:color w:val="auto"/>
        </w:rPr>
        <w:t>年</w:t>
      </w:r>
      <w:r>
        <w:rPr>
          <w:rFonts w:hint="eastAsia"/>
          <w:color w:val="auto"/>
        </w:rPr>
        <w:t>4</w:t>
      </w:r>
      <w:r w:rsidRPr="00AD2EEA">
        <w:rPr>
          <w:rFonts w:hint="eastAsia"/>
          <w:color w:val="auto"/>
        </w:rPr>
        <w:t>月就業人數為</w:t>
      </w:r>
      <w:r w:rsidRPr="00AD2EEA">
        <w:rPr>
          <w:rFonts w:hint="eastAsia"/>
          <w:color w:val="auto"/>
        </w:rPr>
        <w:t>1,09</w:t>
      </w:r>
      <w:r>
        <w:rPr>
          <w:rFonts w:hint="eastAsia"/>
          <w:color w:val="auto"/>
        </w:rPr>
        <w:t>2</w:t>
      </w:r>
      <w:r w:rsidRPr="00AD2EEA">
        <w:rPr>
          <w:rFonts w:hint="eastAsia"/>
          <w:color w:val="auto"/>
        </w:rPr>
        <w:t>.</w:t>
      </w:r>
      <w:r>
        <w:rPr>
          <w:rFonts w:hint="eastAsia"/>
          <w:color w:val="auto"/>
        </w:rPr>
        <w:t>9</w:t>
      </w:r>
      <w:r w:rsidRPr="00AD2EEA">
        <w:rPr>
          <w:rFonts w:hint="eastAsia"/>
          <w:color w:val="auto"/>
        </w:rPr>
        <w:t>萬人，較</w:t>
      </w:r>
      <w:r w:rsidRPr="00AD2EEA">
        <w:rPr>
          <w:rFonts w:hint="eastAsia"/>
          <w:color w:val="auto"/>
        </w:rPr>
        <w:t>101</w:t>
      </w:r>
      <w:r w:rsidRPr="00AD2EEA">
        <w:rPr>
          <w:rFonts w:hint="eastAsia"/>
          <w:color w:val="auto"/>
        </w:rPr>
        <w:t>年同月增加</w:t>
      </w:r>
      <w:r w:rsidRPr="00AD2EEA">
        <w:rPr>
          <w:rFonts w:hint="eastAsia"/>
          <w:color w:val="auto"/>
        </w:rPr>
        <w:t>1.</w:t>
      </w:r>
      <w:r>
        <w:rPr>
          <w:rFonts w:hint="eastAsia"/>
          <w:color w:val="auto"/>
        </w:rPr>
        <w:t>02</w:t>
      </w:r>
      <w:r w:rsidRPr="00AD2EEA">
        <w:rPr>
          <w:rFonts w:hint="eastAsia"/>
          <w:color w:val="auto"/>
        </w:rPr>
        <w:t>％。</w:t>
      </w:r>
    </w:p>
    <w:p w:rsidR="00334A38" w:rsidRPr="00AD2EEA" w:rsidRDefault="00334A38" w:rsidP="00334A38">
      <w:pPr>
        <w:pStyle w:val="t-5"/>
        <w:spacing w:beforeLines="20" w:before="72"/>
        <w:ind w:leftChars="178" w:left="707"/>
        <w:rPr>
          <w:color w:val="auto"/>
        </w:rPr>
      </w:pPr>
      <w:r w:rsidRPr="00AD2EEA">
        <w:rPr>
          <w:rFonts w:hint="eastAsia"/>
          <w:color w:val="auto"/>
        </w:rPr>
        <w:t>－</w:t>
      </w:r>
      <w:r w:rsidRPr="00AD2EEA">
        <w:rPr>
          <w:rFonts w:hint="eastAsia"/>
          <w:color w:val="auto"/>
        </w:rPr>
        <w:t>102</w:t>
      </w:r>
      <w:r w:rsidRPr="00AD2EEA">
        <w:rPr>
          <w:rFonts w:hint="eastAsia"/>
          <w:color w:val="auto"/>
        </w:rPr>
        <w:t>年</w:t>
      </w:r>
      <w:r>
        <w:rPr>
          <w:rFonts w:hint="eastAsia"/>
          <w:color w:val="auto"/>
        </w:rPr>
        <w:t>4</w:t>
      </w:r>
      <w:r w:rsidRPr="00AD2EEA">
        <w:rPr>
          <w:rFonts w:hint="eastAsia"/>
          <w:color w:val="auto"/>
        </w:rPr>
        <w:t>月失業人數為</w:t>
      </w:r>
      <w:r w:rsidRPr="00AD2EEA">
        <w:rPr>
          <w:rFonts w:hint="eastAsia"/>
          <w:color w:val="auto"/>
        </w:rPr>
        <w:t>4</w:t>
      </w:r>
      <w:r>
        <w:rPr>
          <w:rFonts w:hint="eastAsia"/>
          <w:color w:val="auto"/>
        </w:rPr>
        <w:t>6</w:t>
      </w:r>
      <w:r w:rsidRPr="00AD2EEA">
        <w:rPr>
          <w:rFonts w:hint="eastAsia"/>
          <w:color w:val="auto"/>
        </w:rPr>
        <w:t>.</w:t>
      </w:r>
      <w:r>
        <w:rPr>
          <w:rFonts w:hint="eastAsia"/>
          <w:color w:val="auto"/>
        </w:rPr>
        <w:t>4</w:t>
      </w:r>
      <w:r w:rsidRPr="00AD2EEA">
        <w:rPr>
          <w:rFonts w:hint="eastAsia"/>
          <w:color w:val="auto"/>
        </w:rPr>
        <w:t>萬人，失業率為</w:t>
      </w:r>
      <w:r w:rsidRPr="00AD2EEA">
        <w:rPr>
          <w:rFonts w:hint="eastAsia"/>
          <w:color w:val="auto"/>
        </w:rPr>
        <w:t>4.</w:t>
      </w:r>
      <w:r>
        <w:rPr>
          <w:rFonts w:hint="eastAsia"/>
          <w:color w:val="auto"/>
        </w:rPr>
        <w:t>07</w:t>
      </w:r>
      <w:r w:rsidRPr="00AD2EEA">
        <w:rPr>
          <w:rFonts w:hint="eastAsia"/>
          <w:color w:val="auto"/>
        </w:rPr>
        <w:t>％，</w:t>
      </w:r>
      <w:r w:rsidRPr="003354D2">
        <w:rPr>
          <w:rFonts w:hint="eastAsia"/>
          <w:color w:val="auto"/>
        </w:rPr>
        <w:t>較</w:t>
      </w:r>
      <w:r w:rsidRPr="003354D2">
        <w:rPr>
          <w:rFonts w:hint="eastAsia"/>
          <w:color w:val="auto"/>
        </w:rPr>
        <w:t>101</w:t>
      </w:r>
      <w:r w:rsidRPr="003354D2">
        <w:rPr>
          <w:rFonts w:hint="eastAsia"/>
          <w:color w:val="auto"/>
        </w:rPr>
        <w:t>年同月下降</w:t>
      </w:r>
      <w:r w:rsidRPr="003354D2">
        <w:rPr>
          <w:rFonts w:hint="eastAsia"/>
          <w:color w:val="auto"/>
        </w:rPr>
        <w:t>0.03</w:t>
      </w:r>
      <w:r w:rsidRPr="003354D2">
        <w:rPr>
          <w:rFonts w:hint="eastAsia"/>
          <w:color w:val="auto"/>
        </w:rPr>
        <w:t>個百分點</w:t>
      </w:r>
      <w:r w:rsidRPr="00AD2EEA">
        <w:rPr>
          <w:rFonts w:hint="eastAsia"/>
          <w:color w:val="auto"/>
        </w:rPr>
        <w:t>。</w:t>
      </w:r>
    </w:p>
    <w:p w:rsidR="007651D7" w:rsidRPr="00AF0D56" w:rsidRDefault="00334A38" w:rsidP="00334A38">
      <w:pPr>
        <w:pStyle w:val="t-5"/>
        <w:spacing w:beforeLines="20" w:before="72"/>
        <w:ind w:leftChars="178" w:left="707"/>
        <w:rPr>
          <w:color w:val="auto"/>
        </w:rPr>
      </w:pPr>
      <w:r w:rsidRPr="003010F5">
        <w:rPr>
          <w:rFonts w:hint="eastAsia"/>
          <w:color w:val="auto"/>
        </w:rPr>
        <w:t>－</w:t>
      </w:r>
      <w:r w:rsidRPr="00AF0D56">
        <w:rPr>
          <w:rFonts w:hint="eastAsia"/>
          <w:color w:val="auto"/>
        </w:rPr>
        <w:t>102</w:t>
      </w:r>
      <w:r w:rsidRPr="00AF0D56">
        <w:rPr>
          <w:rFonts w:hint="eastAsia"/>
          <w:color w:val="auto"/>
        </w:rPr>
        <w:t>年</w:t>
      </w:r>
      <w:r>
        <w:rPr>
          <w:rFonts w:hint="eastAsia"/>
          <w:color w:val="auto"/>
        </w:rPr>
        <w:t>4</w:t>
      </w:r>
      <w:r w:rsidRPr="00AF0D56">
        <w:rPr>
          <w:rFonts w:hint="eastAsia"/>
          <w:color w:val="auto"/>
        </w:rPr>
        <w:t>月就業結構：農業</w:t>
      </w:r>
      <w:r w:rsidRPr="00AF0D56">
        <w:rPr>
          <w:rFonts w:hint="eastAsia"/>
          <w:color w:val="auto"/>
        </w:rPr>
        <w:t>54.</w:t>
      </w:r>
      <w:r w:rsidR="00393B8F">
        <w:rPr>
          <w:rFonts w:hint="eastAsia"/>
          <w:color w:val="auto"/>
        </w:rPr>
        <w:t>5</w:t>
      </w:r>
      <w:r w:rsidRPr="00AF0D56">
        <w:rPr>
          <w:rFonts w:hint="eastAsia"/>
          <w:color w:val="auto"/>
        </w:rPr>
        <w:t>萬人（占</w:t>
      </w:r>
      <w:r w:rsidRPr="00AF0D56">
        <w:rPr>
          <w:rFonts w:hint="eastAsia"/>
          <w:color w:val="auto"/>
        </w:rPr>
        <w:t>4.9</w:t>
      </w:r>
      <w:r w:rsidR="00393B8F">
        <w:rPr>
          <w:rFonts w:hint="eastAsia"/>
          <w:color w:val="auto"/>
        </w:rPr>
        <w:t>9</w:t>
      </w:r>
      <w:r w:rsidRPr="00AF0D56">
        <w:rPr>
          <w:rFonts w:hint="eastAsia"/>
          <w:color w:val="auto"/>
        </w:rPr>
        <w:t>％），工業</w:t>
      </w:r>
      <w:r w:rsidRPr="00AF0D56">
        <w:rPr>
          <w:rFonts w:hint="eastAsia"/>
          <w:color w:val="auto"/>
        </w:rPr>
        <w:t>395.</w:t>
      </w:r>
      <w:r w:rsidR="00393B8F">
        <w:rPr>
          <w:rFonts w:hint="eastAsia"/>
          <w:color w:val="auto"/>
        </w:rPr>
        <w:t>1</w:t>
      </w:r>
      <w:r w:rsidRPr="00AF0D56">
        <w:rPr>
          <w:rFonts w:hint="eastAsia"/>
          <w:color w:val="auto"/>
        </w:rPr>
        <w:t>萬人（占</w:t>
      </w:r>
      <w:r w:rsidRPr="00AF0D56">
        <w:rPr>
          <w:rFonts w:hint="eastAsia"/>
          <w:color w:val="auto"/>
        </w:rPr>
        <w:t>36.</w:t>
      </w:r>
      <w:r w:rsidR="00393B8F">
        <w:rPr>
          <w:rFonts w:hint="eastAsia"/>
          <w:color w:val="auto"/>
        </w:rPr>
        <w:t>15</w:t>
      </w:r>
      <w:r w:rsidRPr="00AF0D56">
        <w:rPr>
          <w:rFonts w:hint="eastAsia"/>
          <w:color w:val="auto"/>
        </w:rPr>
        <w:t>％），服務業</w:t>
      </w:r>
      <w:r w:rsidRPr="00AF0D56">
        <w:rPr>
          <w:rFonts w:hint="eastAsia"/>
          <w:color w:val="auto"/>
        </w:rPr>
        <w:t>64</w:t>
      </w:r>
      <w:r w:rsidR="00393B8F">
        <w:rPr>
          <w:rFonts w:hint="eastAsia"/>
          <w:color w:val="auto"/>
        </w:rPr>
        <w:t>3</w:t>
      </w:r>
      <w:r w:rsidRPr="00AF0D56">
        <w:rPr>
          <w:rFonts w:hint="eastAsia"/>
          <w:color w:val="auto"/>
        </w:rPr>
        <w:t>.</w:t>
      </w:r>
      <w:r w:rsidR="00393B8F">
        <w:rPr>
          <w:rFonts w:hint="eastAsia"/>
          <w:color w:val="auto"/>
        </w:rPr>
        <w:t>3</w:t>
      </w:r>
      <w:r w:rsidRPr="00AF0D56">
        <w:rPr>
          <w:rFonts w:hint="eastAsia"/>
          <w:color w:val="auto"/>
        </w:rPr>
        <w:t>萬人（占</w:t>
      </w:r>
      <w:r w:rsidRPr="00AF0D56">
        <w:rPr>
          <w:rFonts w:hint="eastAsia"/>
          <w:color w:val="auto"/>
        </w:rPr>
        <w:t>58.8</w:t>
      </w:r>
      <w:r w:rsidR="00393B8F">
        <w:rPr>
          <w:rFonts w:hint="eastAsia"/>
          <w:color w:val="auto"/>
        </w:rPr>
        <w:t>6</w:t>
      </w:r>
      <w:r w:rsidRPr="00AF0D56">
        <w:rPr>
          <w:rFonts w:hint="eastAsia"/>
          <w:color w:val="auto"/>
        </w:rPr>
        <w:t>％）。</w:t>
      </w:r>
    </w:p>
    <w:p w:rsidR="007651D7" w:rsidRPr="00901936" w:rsidRDefault="007651D7" w:rsidP="00276BD8">
      <w:pPr>
        <w:snapToGrid w:val="0"/>
        <w:spacing w:beforeLines="50" w:before="180" w:line="300" w:lineRule="auto"/>
        <w:ind w:rightChars="-511" w:right="-1226" w:firstLineChars="257" w:firstLine="720"/>
        <w:jc w:val="center"/>
        <w:rPr>
          <w:rFonts w:eastAsia="標楷體"/>
          <w:szCs w:val="28"/>
        </w:rPr>
      </w:pPr>
      <w:r w:rsidRPr="00901936">
        <w:rPr>
          <w:rFonts w:eastAsia="標楷體" w:hint="eastAsia"/>
          <w:b/>
          <w:bCs/>
          <w:sz w:val="28"/>
        </w:rPr>
        <w:t>表</w:t>
      </w:r>
      <w:r w:rsidRPr="00901936">
        <w:rPr>
          <w:rFonts w:eastAsia="標楷體"/>
          <w:b/>
          <w:bCs/>
          <w:sz w:val="28"/>
        </w:rPr>
        <w:t xml:space="preserve"> 2-9-1  </w:t>
      </w:r>
      <w:r w:rsidRPr="00901936">
        <w:rPr>
          <w:rFonts w:eastAsia="標楷體" w:hint="eastAsia"/>
          <w:b/>
          <w:bCs/>
          <w:sz w:val="28"/>
        </w:rPr>
        <w:t>就業市場相關指標</w:t>
      </w:r>
      <w:r w:rsidRPr="00901936">
        <w:rPr>
          <w:rFonts w:eastAsia="標楷體" w:hint="eastAsia"/>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901936" w:rsidRPr="00CB1779" w:rsidTr="00C13AF8">
        <w:trPr>
          <w:cantSplit/>
          <w:jc w:val="center"/>
        </w:trPr>
        <w:tc>
          <w:tcPr>
            <w:tcW w:w="1505" w:type="dxa"/>
            <w:vMerge w:val="restart"/>
            <w:tcBorders>
              <w:right w:val="single" w:sz="4" w:space="0" w:color="auto"/>
            </w:tcBorders>
            <w:vAlign w:val="center"/>
          </w:tcPr>
          <w:p w:rsidR="007651D7" w:rsidRPr="00CB1779" w:rsidRDefault="007651D7" w:rsidP="003010F5">
            <w:pPr>
              <w:snapToGrid w:val="0"/>
              <w:spacing w:line="320" w:lineRule="exact"/>
              <w:jc w:val="both"/>
              <w:rPr>
                <w:rFonts w:eastAsia="標楷體"/>
                <w:b/>
                <w:bCs/>
                <w:w w:val="95"/>
              </w:rPr>
            </w:pPr>
            <w:r w:rsidRPr="00CB1779">
              <w:rPr>
                <w:rFonts w:eastAsia="標楷體"/>
                <w:spacing w:val="-20"/>
                <w:w w:val="95"/>
              </w:rPr>
              <w:t>年</w:t>
            </w:r>
            <w:r w:rsidRPr="00CB1779">
              <w:rPr>
                <w:rFonts w:eastAsia="標楷體"/>
                <w:spacing w:val="-20"/>
                <w:w w:val="95"/>
              </w:rPr>
              <w:t>(</w:t>
            </w:r>
            <w:r w:rsidRPr="00CB1779">
              <w:rPr>
                <w:rFonts w:eastAsia="標楷體"/>
                <w:spacing w:val="-20"/>
                <w:w w:val="95"/>
              </w:rPr>
              <w:t>月</w:t>
            </w:r>
            <w:r w:rsidRPr="00CB1779">
              <w:rPr>
                <w:rFonts w:eastAsia="標楷體"/>
                <w:spacing w:val="-20"/>
                <w:w w:val="95"/>
              </w:rPr>
              <w:t>)</w:t>
            </w:r>
          </w:p>
        </w:tc>
        <w:tc>
          <w:tcPr>
            <w:tcW w:w="1983" w:type="dxa"/>
            <w:gridSpan w:val="3"/>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w:t>
            </w:r>
            <w:r w:rsidRPr="00CB1779">
              <w:rPr>
                <w:rFonts w:eastAsia="標楷體"/>
                <w:spacing w:val="-20"/>
                <w:w w:val="95"/>
              </w:rPr>
              <w:t>(</w:t>
            </w:r>
            <w:r w:rsidRPr="00CB1779">
              <w:rPr>
                <w:rFonts w:eastAsia="標楷體"/>
                <w:spacing w:val="-20"/>
                <w:w w:val="95"/>
              </w:rPr>
              <w:t>萬人</w:t>
            </w:r>
            <w:r w:rsidRPr="00CB1779">
              <w:rPr>
                <w:rFonts w:eastAsia="標楷體"/>
                <w:spacing w:val="-20"/>
                <w:w w:val="95"/>
              </w:rPr>
              <w:t>)</w:t>
            </w:r>
          </w:p>
        </w:tc>
        <w:tc>
          <w:tcPr>
            <w:tcW w:w="684"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勞動力參與率</w:t>
            </w: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590" w:type="dxa"/>
            <w:gridSpan w:val="4"/>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就業者結構</w:t>
            </w:r>
            <w:r w:rsidRPr="00CB1779">
              <w:rPr>
                <w:rFonts w:eastAsia="標楷體"/>
                <w:spacing w:val="-20"/>
                <w:w w:val="95"/>
              </w:rPr>
              <w:t xml:space="preserve"> (</w:t>
            </w:r>
            <w:r w:rsidRPr="00CB1779">
              <w:rPr>
                <w:rFonts w:eastAsia="標楷體"/>
                <w:w w:val="95"/>
                <w:szCs w:val="28"/>
              </w:rPr>
              <w:t>萬人</w:t>
            </w:r>
            <w:r w:rsidRPr="00CB1779">
              <w:rPr>
                <w:rFonts w:eastAsia="標楷體"/>
                <w:spacing w:val="-20"/>
                <w:w w:val="95"/>
              </w:rPr>
              <w:t>)</w:t>
            </w:r>
          </w:p>
        </w:tc>
        <w:tc>
          <w:tcPr>
            <w:tcW w:w="712"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失業率</w:t>
            </w:r>
          </w:p>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146" w:type="dxa"/>
            <w:gridSpan w:val="3"/>
            <w:tcBorders>
              <w:lef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失業者按年齡分</w:t>
            </w:r>
            <w:r w:rsidRPr="00CB1779">
              <w:rPr>
                <w:rFonts w:eastAsia="標楷體"/>
                <w:spacing w:val="-20"/>
                <w:w w:val="95"/>
              </w:rPr>
              <w:t>(</w:t>
            </w:r>
            <w:r w:rsidRPr="00CB1779">
              <w:rPr>
                <w:rFonts w:eastAsia="標楷體"/>
                <w:w w:val="95"/>
                <w:szCs w:val="28"/>
              </w:rPr>
              <w:t>千人</w:t>
            </w:r>
            <w:r w:rsidRPr="00CB1779">
              <w:rPr>
                <w:rFonts w:eastAsia="標楷體"/>
                <w:spacing w:val="-20"/>
                <w:w w:val="95"/>
              </w:rPr>
              <w:t>)</w:t>
            </w:r>
          </w:p>
        </w:tc>
      </w:tr>
      <w:tr w:rsidR="00901936" w:rsidRPr="00CB1779" w:rsidTr="00C13AF8">
        <w:trPr>
          <w:cantSplit/>
          <w:trHeight w:val="134"/>
          <w:jc w:val="center"/>
        </w:trPr>
        <w:tc>
          <w:tcPr>
            <w:tcW w:w="1505" w:type="dxa"/>
            <w:vMerge/>
            <w:tcBorders>
              <w:right w:val="single" w:sz="4" w:space="0" w:color="auto"/>
            </w:tcBorders>
          </w:tcPr>
          <w:p w:rsidR="007651D7" w:rsidRPr="00CB1779"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失業者</w:t>
            </w:r>
          </w:p>
        </w:tc>
        <w:tc>
          <w:tcPr>
            <w:tcW w:w="684"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農業</w:t>
            </w:r>
          </w:p>
        </w:tc>
        <w:tc>
          <w:tcPr>
            <w:tcW w:w="651" w:type="dxa"/>
            <w:vMerge w:val="restart"/>
            <w:tcBorders>
              <w:left w:val="single" w:sz="4" w:space="0" w:color="auto"/>
              <w:right w:val="nil"/>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工業</w:t>
            </w:r>
          </w:p>
        </w:tc>
        <w:tc>
          <w:tcPr>
            <w:tcW w:w="742" w:type="dxa"/>
            <w:tcBorders>
              <w:left w:val="nil"/>
              <w:right w:val="single" w:sz="4" w:space="0" w:color="auto"/>
            </w:tcBorders>
          </w:tcPr>
          <w:p w:rsidR="007651D7" w:rsidRPr="00CB1779"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服務業</w:t>
            </w:r>
          </w:p>
        </w:tc>
        <w:tc>
          <w:tcPr>
            <w:tcW w:w="712"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15-24</w:t>
            </w:r>
            <w:r w:rsidRPr="00CB1779">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25-44</w:t>
            </w:r>
            <w:r w:rsidRPr="00CB1779">
              <w:rPr>
                <w:rFonts w:eastAsia="標楷體"/>
                <w:spacing w:val="-20"/>
                <w:w w:val="95"/>
              </w:rPr>
              <w:t>歲</w:t>
            </w:r>
          </w:p>
        </w:tc>
        <w:tc>
          <w:tcPr>
            <w:tcW w:w="742" w:type="dxa"/>
            <w:vMerge w:val="restart"/>
            <w:tcBorders>
              <w:lef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45-64</w:t>
            </w:r>
            <w:r w:rsidRPr="00CB1779">
              <w:rPr>
                <w:rFonts w:eastAsia="標楷體"/>
                <w:spacing w:val="-20"/>
                <w:w w:val="95"/>
              </w:rPr>
              <w:t>歲</w:t>
            </w:r>
          </w:p>
        </w:tc>
      </w:tr>
      <w:tr w:rsidR="00901936" w:rsidRPr="00CB1779" w:rsidTr="00C13AF8">
        <w:trPr>
          <w:cantSplit/>
          <w:jc w:val="center"/>
        </w:trPr>
        <w:tc>
          <w:tcPr>
            <w:tcW w:w="1505" w:type="dxa"/>
            <w:vMerge/>
            <w:tcBorders>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CB1779" w:rsidRDefault="007651D7" w:rsidP="003010F5">
            <w:pPr>
              <w:snapToGrid w:val="0"/>
              <w:spacing w:line="320" w:lineRule="exact"/>
              <w:jc w:val="center"/>
              <w:rPr>
                <w:rFonts w:eastAsia="標楷體"/>
                <w:spacing w:val="-20"/>
                <w:w w:val="95"/>
              </w:rPr>
            </w:pP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rPr>
                <w:rFonts w:eastAsia="標楷體"/>
                <w:b/>
                <w:bCs/>
                <w:w w:val="95"/>
              </w:rPr>
            </w:pPr>
            <w:r w:rsidRPr="00CB1779">
              <w:rPr>
                <w:rFonts w:eastAsia="標楷體"/>
                <w:b/>
                <w:bCs/>
                <w:w w:val="95"/>
              </w:rPr>
              <w:t xml:space="preserve">  </w:t>
            </w:r>
            <w:r w:rsidR="007651D7" w:rsidRPr="00CB1779">
              <w:rPr>
                <w:rFonts w:eastAsia="標楷體"/>
                <w:b/>
                <w:bCs/>
                <w:w w:val="95"/>
              </w:rPr>
              <w:t>98</w:t>
            </w:r>
            <w:r w:rsidR="007651D7" w:rsidRPr="00CB1779">
              <w:rPr>
                <w:rFonts w:eastAsia="標楷體"/>
                <w:b/>
                <w:bCs/>
                <w:w w:val="95"/>
              </w:rPr>
              <w:t>年</w:t>
            </w:r>
          </w:p>
        </w:tc>
        <w:tc>
          <w:tcPr>
            <w:tcW w:w="633" w:type="dxa"/>
            <w:tcBorders>
              <w:top w:val="nil"/>
              <w:left w:val="single" w:sz="4" w:space="0" w:color="auto"/>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1,091.7</w:t>
            </w:r>
          </w:p>
        </w:tc>
        <w:tc>
          <w:tcPr>
            <w:tcW w:w="726"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1,027.9</w:t>
            </w:r>
          </w:p>
        </w:tc>
        <w:tc>
          <w:tcPr>
            <w:tcW w:w="624"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63.9</w:t>
            </w:r>
          </w:p>
        </w:tc>
        <w:tc>
          <w:tcPr>
            <w:tcW w:w="684"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57.90</w:t>
            </w:r>
          </w:p>
        </w:tc>
        <w:tc>
          <w:tcPr>
            <w:tcW w:w="5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54.3</w:t>
            </w:r>
          </w:p>
        </w:tc>
        <w:tc>
          <w:tcPr>
            <w:tcW w:w="651"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368.4</w:t>
            </w:r>
          </w:p>
        </w:tc>
        <w:tc>
          <w:tcPr>
            <w:tcW w:w="7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279.0</w:t>
            </w:r>
          </w:p>
        </w:tc>
        <w:tc>
          <w:tcPr>
            <w:tcW w:w="655"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605.1</w:t>
            </w:r>
          </w:p>
        </w:tc>
        <w:tc>
          <w:tcPr>
            <w:tcW w:w="71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5.85</w:t>
            </w:r>
          </w:p>
        </w:tc>
        <w:tc>
          <w:tcPr>
            <w:tcW w:w="66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12.7</w:t>
            </w:r>
          </w:p>
        </w:tc>
        <w:tc>
          <w:tcPr>
            <w:tcW w:w="7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37.2</w:t>
            </w:r>
          </w:p>
        </w:tc>
        <w:tc>
          <w:tcPr>
            <w:tcW w:w="742" w:type="dxa"/>
            <w:tcBorders>
              <w:top w:val="nil"/>
              <w:left w:val="nil"/>
              <w:bottom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13.9</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rPr>
                <w:rFonts w:eastAsia="標楷體"/>
                <w:b/>
                <w:bCs/>
                <w:w w:val="95"/>
              </w:rPr>
            </w:pPr>
            <w:r w:rsidRPr="00CB1779">
              <w:rPr>
                <w:rFonts w:eastAsia="標楷體"/>
                <w:b/>
                <w:bCs/>
                <w:w w:val="95"/>
              </w:rPr>
              <w:t xml:space="preserve">  </w:t>
            </w:r>
            <w:r w:rsidR="007651D7" w:rsidRPr="00CB1779">
              <w:rPr>
                <w:rFonts w:eastAsia="標楷體"/>
                <w:b/>
                <w:bCs/>
                <w:w w:val="95"/>
              </w:rPr>
              <w:t>99</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1,107.0</w:t>
            </w:r>
          </w:p>
        </w:tc>
        <w:tc>
          <w:tcPr>
            <w:tcW w:w="726"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1,049.3</w:t>
            </w:r>
          </w:p>
        </w:tc>
        <w:tc>
          <w:tcPr>
            <w:tcW w:w="624"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57.7</w:t>
            </w:r>
          </w:p>
        </w:tc>
        <w:tc>
          <w:tcPr>
            <w:tcW w:w="68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58.07</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55.0</w:t>
            </w:r>
          </w:p>
        </w:tc>
        <w:tc>
          <w:tcPr>
            <w:tcW w:w="651"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376.9</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286.1</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617.4</w:t>
            </w:r>
          </w:p>
        </w:tc>
        <w:tc>
          <w:tcPr>
            <w:tcW w:w="712" w:type="dxa"/>
            <w:tcBorders>
              <w:top w:val="nil"/>
              <w:left w:val="nil"/>
              <w:bottom w:val="nil"/>
              <w:right w:val="nil"/>
            </w:tcBorders>
            <w:vAlign w:val="center"/>
          </w:tcPr>
          <w:p w:rsidR="007651D7" w:rsidRPr="00CB1779" w:rsidRDefault="007651D7" w:rsidP="00C13AF8">
            <w:pPr>
              <w:pStyle w:val="t12"/>
              <w:overflowPunct/>
              <w:autoSpaceDE/>
              <w:autoSpaceDN/>
              <w:snapToGrid w:val="0"/>
              <w:spacing w:beforeLines="0" w:before="0" w:afterLines="0" w:after="0" w:line="260" w:lineRule="atLeast"/>
              <w:textAlignment w:val="auto"/>
              <w:rPr>
                <w:rFonts w:ascii="Times New Roman" w:eastAsia="標楷體" w:hAnsi="Times New Roman"/>
                <w:bCs/>
                <w:snapToGrid w:val="0"/>
                <w:spacing w:val="0"/>
                <w:w w:val="95"/>
                <w:kern w:val="2"/>
              </w:rPr>
            </w:pPr>
            <w:r w:rsidRPr="00CB1779">
              <w:rPr>
                <w:rFonts w:ascii="Times New Roman" w:eastAsia="標楷體" w:hAnsi="Times New Roman"/>
                <w:bCs/>
                <w:snapToGrid w:val="0"/>
                <w:spacing w:val="0"/>
                <w:w w:val="95"/>
                <w:kern w:val="2"/>
              </w:rPr>
              <w:t>5.21</w:t>
            </w:r>
          </w:p>
        </w:tc>
        <w:tc>
          <w:tcPr>
            <w:tcW w:w="66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11.4</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33.7</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12.5</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jc w:val="both"/>
              <w:rPr>
                <w:rFonts w:eastAsia="標楷體"/>
                <w:b/>
                <w:bCs/>
                <w:w w:val="95"/>
              </w:rPr>
            </w:pPr>
            <w:r w:rsidRPr="00CB1779">
              <w:rPr>
                <w:rFonts w:eastAsia="標楷體"/>
                <w:b/>
                <w:bCs/>
                <w:w w:val="95"/>
              </w:rPr>
              <w:t xml:space="preserve"> </w:t>
            </w:r>
            <w:r w:rsidR="007651D7" w:rsidRPr="00CB1779">
              <w:rPr>
                <w:rFonts w:eastAsia="標楷體"/>
                <w:b/>
                <w:bCs/>
                <w:w w:val="95"/>
              </w:rPr>
              <w:t>100</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1,120.0</w:t>
            </w:r>
          </w:p>
        </w:tc>
        <w:tc>
          <w:tcPr>
            <w:tcW w:w="726"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1,070.9</w:t>
            </w:r>
          </w:p>
        </w:tc>
        <w:tc>
          <w:tcPr>
            <w:tcW w:w="62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49.1</w:t>
            </w:r>
          </w:p>
        </w:tc>
        <w:tc>
          <w:tcPr>
            <w:tcW w:w="684"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58.17</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54.2</w:t>
            </w:r>
          </w:p>
        </w:tc>
        <w:tc>
          <w:tcPr>
            <w:tcW w:w="651"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389.2</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294.8</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627.5</w:t>
            </w:r>
          </w:p>
        </w:tc>
        <w:tc>
          <w:tcPr>
            <w:tcW w:w="712" w:type="dxa"/>
            <w:tcBorders>
              <w:top w:val="nil"/>
              <w:left w:val="nil"/>
              <w:bottom w:val="nil"/>
              <w:right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4.39</w:t>
            </w:r>
          </w:p>
        </w:tc>
        <w:tc>
          <w:tcPr>
            <w:tcW w:w="66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109</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281</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101</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jc w:val="both"/>
              <w:rPr>
                <w:rFonts w:eastAsia="標楷體"/>
                <w:w w:val="95"/>
              </w:rPr>
            </w:pPr>
            <w:r w:rsidRPr="00CB1779">
              <w:rPr>
                <w:rFonts w:eastAsia="標楷體"/>
                <w:b/>
                <w:bCs/>
                <w:w w:val="95"/>
              </w:rPr>
              <w:t xml:space="preserve"> </w:t>
            </w:r>
            <w:r w:rsidR="007651D7" w:rsidRPr="00CB1779">
              <w:rPr>
                <w:rFonts w:eastAsia="標楷體"/>
                <w:b/>
                <w:bCs/>
                <w:w w:val="95"/>
              </w:rPr>
              <w:t>101</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1,13</w:t>
            </w:r>
            <w:r w:rsidR="0076263E" w:rsidRPr="00CB1779">
              <w:rPr>
                <w:rFonts w:eastAsia="新細明體"/>
                <w:b/>
                <w:bCs/>
                <w:spacing w:val="-20"/>
                <w:kern w:val="2"/>
                <w:szCs w:val="18"/>
              </w:rPr>
              <w:t>4</w:t>
            </w:r>
            <w:r w:rsidRPr="00CB1779">
              <w:rPr>
                <w:rFonts w:eastAsia="新細明體"/>
                <w:b/>
                <w:bCs/>
                <w:spacing w:val="-20"/>
                <w:kern w:val="2"/>
                <w:szCs w:val="18"/>
              </w:rPr>
              <w:t>.</w:t>
            </w:r>
            <w:r w:rsidR="0076263E" w:rsidRPr="00CB1779">
              <w:rPr>
                <w:rFonts w:eastAsia="新細明體"/>
                <w:b/>
                <w:bCs/>
                <w:spacing w:val="-20"/>
                <w:kern w:val="2"/>
                <w:szCs w:val="18"/>
              </w:rPr>
              <w:t>1</w:t>
            </w:r>
          </w:p>
        </w:tc>
        <w:tc>
          <w:tcPr>
            <w:tcW w:w="726" w:type="dxa"/>
            <w:tcBorders>
              <w:top w:val="nil"/>
              <w:left w:val="nil"/>
              <w:bottom w:val="nil"/>
              <w:right w:val="nil"/>
            </w:tcBorders>
            <w:vAlign w:val="bottom"/>
          </w:tcPr>
          <w:p w:rsidR="007651D7" w:rsidRPr="00CB1779" w:rsidRDefault="008B0E10" w:rsidP="00C13AF8">
            <w:pPr>
              <w:snapToGrid w:val="0"/>
              <w:spacing w:line="260" w:lineRule="atLeast"/>
              <w:jc w:val="center"/>
              <w:rPr>
                <w:b/>
                <w:bCs/>
                <w:spacing w:val="-20"/>
                <w:szCs w:val="18"/>
              </w:rPr>
            </w:pPr>
            <w:r w:rsidRPr="00CB1779">
              <w:rPr>
                <w:b/>
                <w:bCs/>
                <w:spacing w:val="-20"/>
                <w:szCs w:val="18"/>
              </w:rPr>
              <w:t>1,08</w:t>
            </w:r>
            <w:r w:rsidR="0076263E" w:rsidRPr="00CB1779">
              <w:rPr>
                <w:b/>
                <w:bCs/>
                <w:spacing w:val="-20"/>
                <w:szCs w:val="18"/>
              </w:rPr>
              <w:t>6</w:t>
            </w:r>
            <w:r w:rsidRPr="00CB1779">
              <w:rPr>
                <w:b/>
                <w:bCs/>
                <w:spacing w:val="-20"/>
                <w:szCs w:val="18"/>
              </w:rPr>
              <w:t>.</w:t>
            </w:r>
            <w:r w:rsidR="0076263E" w:rsidRPr="00CB1779">
              <w:rPr>
                <w:b/>
                <w:bCs/>
                <w:spacing w:val="-20"/>
                <w:szCs w:val="18"/>
              </w:rPr>
              <w:t>0</w:t>
            </w:r>
          </w:p>
        </w:tc>
        <w:tc>
          <w:tcPr>
            <w:tcW w:w="624" w:type="dxa"/>
            <w:tcBorders>
              <w:top w:val="nil"/>
              <w:left w:val="nil"/>
              <w:bottom w:val="nil"/>
              <w:right w:val="nil"/>
            </w:tcBorders>
            <w:vAlign w:val="bottom"/>
          </w:tcPr>
          <w:p w:rsidR="007651D7" w:rsidRPr="00CB1779" w:rsidRDefault="008B0E10" w:rsidP="00C13AF8">
            <w:pPr>
              <w:snapToGrid w:val="0"/>
              <w:spacing w:line="260" w:lineRule="atLeast"/>
              <w:jc w:val="center"/>
              <w:rPr>
                <w:b/>
                <w:bCs/>
                <w:spacing w:val="-20"/>
                <w:szCs w:val="18"/>
              </w:rPr>
            </w:pPr>
            <w:r w:rsidRPr="00CB1779">
              <w:rPr>
                <w:b/>
                <w:bCs/>
                <w:spacing w:val="-20"/>
                <w:szCs w:val="18"/>
              </w:rPr>
              <w:t>48</w:t>
            </w:r>
            <w:r w:rsidR="003B1BF7" w:rsidRPr="00CB1779">
              <w:rPr>
                <w:b/>
                <w:bCs/>
                <w:spacing w:val="-20"/>
                <w:szCs w:val="18"/>
              </w:rPr>
              <w:t>.</w:t>
            </w:r>
            <w:r w:rsidRPr="00CB1779">
              <w:rPr>
                <w:b/>
                <w:bCs/>
                <w:spacing w:val="-20"/>
                <w:szCs w:val="18"/>
              </w:rPr>
              <w:t>1</w:t>
            </w:r>
          </w:p>
        </w:tc>
        <w:tc>
          <w:tcPr>
            <w:tcW w:w="684" w:type="dxa"/>
            <w:tcBorders>
              <w:top w:val="nil"/>
              <w:left w:val="nil"/>
              <w:bottom w:val="nil"/>
              <w:right w:val="nil"/>
            </w:tcBorders>
            <w:vAlign w:val="bottom"/>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58.3</w:t>
            </w:r>
            <w:r w:rsidR="0076263E" w:rsidRPr="00CB1779">
              <w:rPr>
                <w:rFonts w:eastAsia="新細明體"/>
                <w:b/>
                <w:bCs/>
                <w:spacing w:val="-20"/>
                <w:kern w:val="2"/>
                <w:szCs w:val="18"/>
              </w:rPr>
              <w:t>5</w:t>
            </w:r>
          </w:p>
        </w:tc>
        <w:tc>
          <w:tcPr>
            <w:tcW w:w="542"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54.4</w:t>
            </w:r>
          </w:p>
        </w:tc>
        <w:tc>
          <w:tcPr>
            <w:tcW w:w="651"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393.</w:t>
            </w:r>
            <w:r w:rsidR="00EF5DCB" w:rsidRPr="00CB1779">
              <w:rPr>
                <w:b/>
                <w:bCs/>
                <w:spacing w:val="-20"/>
              </w:rPr>
              <w:t>5</w:t>
            </w:r>
          </w:p>
        </w:tc>
        <w:tc>
          <w:tcPr>
            <w:tcW w:w="742" w:type="dxa"/>
            <w:tcBorders>
              <w:top w:val="nil"/>
              <w:left w:val="nil"/>
              <w:bottom w:val="nil"/>
              <w:right w:val="nil"/>
            </w:tcBorders>
            <w:vAlign w:val="bottom"/>
          </w:tcPr>
          <w:p w:rsidR="007651D7" w:rsidRPr="00CB1779" w:rsidRDefault="00914497" w:rsidP="00C13AF8">
            <w:pPr>
              <w:snapToGrid w:val="0"/>
              <w:spacing w:line="260" w:lineRule="atLeast"/>
              <w:jc w:val="center"/>
              <w:rPr>
                <w:b/>
                <w:bCs/>
                <w:spacing w:val="-20"/>
              </w:rPr>
            </w:pPr>
            <w:r w:rsidRPr="00CB1779">
              <w:rPr>
                <w:b/>
                <w:bCs/>
                <w:spacing w:val="-20"/>
              </w:rPr>
              <w:t>297.</w:t>
            </w:r>
            <w:r w:rsidR="00EF5DCB" w:rsidRPr="00CB1779">
              <w:rPr>
                <w:b/>
                <w:bCs/>
                <w:spacing w:val="-20"/>
              </w:rPr>
              <w:t>5</w:t>
            </w:r>
          </w:p>
        </w:tc>
        <w:tc>
          <w:tcPr>
            <w:tcW w:w="655"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63</w:t>
            </w:r>
            <w:r w:rsidR="00EF5DCB" w:rsidRPr="00CB1779">
              <w:rPr>
                <w:b/>
                <w:bCs/>
                <w:spacing w:val="-20"/>
              </w:rPr>
              <w:t>8</w:t>
            </w:r>
            <w:r w:rsidRPr="00CB1779">
              <w:rPr>
                <w:b/>
                <w:bCs/>
                <w:spacing w:val="-20"/>
              </w:rPr>
              <w:t>.</w:t>
            </w:r>
            <w:r w:rsidR="00EF5DCB" w:rsidRPr="00CB1779">
              <w:rPr>
                <w:b/>
                <w:bCs/>
                <w:spacing w:val="-20"/>
              </w:rPr>
              <w:t>1</w:t>
            </w:r>
          </w:p>
        </w:tc>
        <w:tc>
          <w:tcPr>
            <w:tcW w:w="712" w:type="dxa"/>
            <w:tcBorders>
              <w:top w:val="nil"/>
              <w:left w:val="nil"/>
              <w:bottom w:val="nil"/>
              <w:right w:val="nil"/>
            </w:tcBorders>
            <w:vAlign w:val="center"/>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4.24</w:t>
            </w:r>
          </w:p>
        </w:tc>
        <w:tc>
          <w:tcPr>
            <w:tcW w:w="662" w:type="dxa"/>
            <w:tcBorders>
              <w:top w:val="nil"/>
              <w:left w:val="nil"/>
              <w:bottom w:val="nil"/>
              <w:right w:val="nil"/>
            </w:tcBorders>
            <w:vAlign w:val="bottom"/>
          </w:tcPr>
          <w:p w:rsidR="007651D7" w:rsidRPr="00CB1779"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113</w:t>
            </w:r>
          </w:p>
        </w:tc>
        <w:tc>
          <w:tcPr>
            <w:tcW w:w="742" w:type="dxa"/>
            <w:tcBorders>
              <w:top w:val="nil"/>
              <w:left w:val="nil"/>
              <w:bottom w:val="nil"/>
              <w:right w:val="nil"/>
            </w:tcBorders>
            <w:vAlign w:val="bottom"/>
          </w:tcPr>
          <w:p w:rsidR="007651D7" w:rsidRPr="00CB1779" w:rsidRDefault="00653930" w:rsidP="00C13AF8">
            <w:pPr>
              <w:snapToGrid w:val="0"/>
              <w:spacing w:line="260" w:lineRule="atLeast"/>
              <w:jc w:val="center"/>
              <w:rPr>
                <w:b/>
                <w:bCs/>
                <w:spacing w:val="-20"/>
              </w:rPr>
            </w:pPr>
            <w:r w:rsidRPr="00CB1779">
              <w:rPr>
                <w:b/>
                <w:bCs/>
                <w:spacing w:val="-20"/>
              </w:rPr>
              <w:t>27</w:t>
            </w:r>
            <w:r w:rsidR="00EF5DCB" w:rsidRPr="00CB1779">
              <w:rPr>
                <w:b/>
                <w:bCs/>
                <w:spacing w:val="-20"/>
              </w:rPr>
              <w:t>6</w:t>
            </w:r>
          </w:p>
        </w:tc>
        <w:tc>
          <w:tcPr>
            <w:tcW w:w="742" w:type="dxa"/>
            <w:tcBorders>
              <w:top w:val="nil"/>
              <w:left w:val="nil"/>
              <w:bottom w:val="nil"/>
            </w:tcBorders>
            <w:vAlign w:val="bottom"/>
          </w:tcPr>
          <w:p w:rsidR="007651D7" w:rsidRPr="00CB1779" w:rsidRDefault="00653930" w:rsidP="00C13AF8">
            <w:pPr>
              <w:snapToGrid w:val="0"/>
              <w:spacing w:line="260" w:lineRule="atLeast"/>
              <w:jc w:val="center"/>
              <w:rPr>
                <w:b/>
                <w:bCs/>
                <w:spacing w:val="-20"/>
              </w:rPr>
            </w:pPr>
            <w:r w:rsidRPr="00CB1779">
              <w:rPr>
                <w:b/>
                <w:bCs/>
                <w:spacing w:val="-20"/>
              </w:rPr>
              <w:t>9</w:t>
            </w:r>
            <w:r w:rsidR="00EF5DCB" w:rsidRPr="00CB1779">
              <w:rPr>
                <w:b/>
                <w:bCs/>
                <w:spacing w:val="-20"/>
              </w:rPr>
              <w:t>2</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4</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1,128.1</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1,081.8</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46.3</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58.15</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54.5</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392.2</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296.9</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635.2</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4.10</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272</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89</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5</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1,130.0</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1,083.4</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46.6</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58.21</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54.1</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392.5</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297.2</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636.9</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4.12</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277</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87</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6</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1,133.1</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1,085.4</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47.7</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58.32</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54.3</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393.2</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297.5</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637.9</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4.21</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108</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275</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94</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7</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1,137.2</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1088.3</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49.0</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58.49</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54.5</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393.7</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297.7</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640.0</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4.31</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118</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280</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92</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8</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1,140.3</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1,090.1</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50.2</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58.61</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54.4</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394.8</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298.4</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640.9</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4.40</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127</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284</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91</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9</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1,136.9</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1,087.8</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49.1</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58.39</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54.2</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394.6</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298.1</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639.1</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4.32</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123</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279</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88</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10</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1,139.1</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1,089.7</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49.3</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54.3</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394.6</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298.0</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640.9</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4.33</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124</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278</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91</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11</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1,140.5</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1,091.8</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48.7</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58.48</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54.6</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395.0</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298.2</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642.2</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4.27</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122</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273</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91</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12</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1,140.8</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1,093.1</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47.7</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54.5</w:t>
            </w:r>
          </w:p>
        </w:tc>
        <w:tc>
          <w:tcPr>
            <w:tcW w:w="651"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395.7</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298.4</w:t>
            </w:r>
          </w:p>
        </w:tc>
        <w:tc>
          <w:tcPr>
            <w:tcW w:w="655"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643.0</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4.18</w:t>
            </w:r>
          </w:p>
        </w:tc>
        <w:tc>
          <w:tcPr>
            <w:tcW w:w="662"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116</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269</w:t>
            </w:r>
          </w:p>
        </w:tc>
        <w:tc>
          <w:tcPr>
            <w:tcW w:w="742" w:type="dxa"/>
            <w:tcBorders>
              <w:top w:val="nil"/>
              <w:bottom w:val="nil"/>
            </w:tcBorders>
            <w:vAlign w:val="bottom"/>
          </w:tcPr>
          <w:p w:rsidR="00334A38" w:rsidRPr="00CB1779" w:rsidRDefault="00334A38" w:rsidP="002407AA">
            <w:pPr>
              <w:snapToGrid w:val="0"/>
              <w:spacing w:line="260" w:lineRule="atLeast"/>
              <w:jc w:val="center"/>
              <w:rPr>
                <w:spacing w:val="-20"/>
              </w:rPr>
            </w:pPr>
            <w:r w:rsidRPr="00CB1779">
              <w:rPr>
                <w:spacing w:val="-20"/>
              </w:rPr>
              <w:t>92</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ind w:leftChars="-1" w:left="-2" w:firstLine="1"/>
              <w:rPr>
                <w:rFonts w:eastAsia="標楷體"/>
                <w:b/>
                <w:w w:val="95"/>
              </w:rPr>
            </w:pPr>
            <w:r w:rsidRPr="00CB1779">
              <w:rPr>
                <w:rFonts w:eastAsia="標楷體"/>
                <w:b/>
                <w:w w:val="95"/>
              </w:rPr>
              <w:t>102</w:t>
            </w:r>
            <w:r w:rsidRPr="00CB1779">
              <w:rPr>
                <w:rFonts w:eastAsia="標楷體"/>
                <w:b/>
                <w:w w:val="95"/>
              </w:rPr>
              <w:t>年</w:t>
            </w:r>
            <w:r>
              <w:rPr>
                <w:rFonts w:eastAsia="標楷體" w:hint="eastAsia"/>
                <w:b/>
              </w:rPr>
              <w:t>1~4</w:t>
            </w:r>
            <w:r>
              <w:rPr>
                <w:rFonts w:eastAsia="標楷體" w:hint="eastAsia"/>
                <w:b/>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Pr>
                <w:rFonts w:eastAsia="新細明體" w:hint="eastAsia"/>
                <w:b/>
                <w:bCs/>
                <w:spacing w:val="-20"/>
                <w:kern w:val="2"/>
                <w:szCs w:val="18"/>
              </w:rPr>
              <w:t>1139.9</w:t>
            </w:r>
          </w:p>
        </w:tc>
        <w:tc>
          <w:tcPr>
            <w:tcW w:w="726" w:type="dxa"/>
            <w:tcBorders>
              <w:top w:val="nil"/>
              <w:bottom w:val="nil"/>
            </w:tcBorders>
            <w:vAlign w:val="bottom"/>
          </w:tcPr>
          <w:p w:rsidR="00334A38" w:rsidRPr="00CB1779" w:rsidRDefault="00334A38" w:rsidP="002407AA">
            <w:pPr>
              <w:snapToGrid w:val="0"/>
              <w:spacing w:line="260" w:lineRule="atLeast"/>
              <w:jc w:val="center"/>
              <w:rPr>
                <w:b/>
                <w:bCs/>
                <w:spacing w:val="-20"/>
                <w:szCs w:val="18"/>
              </w:rPr>
            </w:pPr>
            <w:r>
              <w:rPr>
                <w:rFonts w:hint="eastAsia"/>
                <w:b/>
                <w:bCs/>
                <w:spacing w:val="-20"/>
                <w:szCs w:val="18"/>
              </w:rPr>
              <w:t>1092.5</w:t>
            </w:r>
          </w:p>
        </w:tc>
        <w:tc>
          <w:tcPr>
            <w:tcW w:w="624" w:type="dxa"/>
            <w:tcBorders>
              <w:top w:val="nil"/>
              <w:bottom w:val="nil"/>
            </w:tcBorders>
            <w:vAlign w:val="bottom"/>
          </w:tcPr>
          <w:p w:rsidR="00334A38" w:rsidRPr="00CB1779" w:rsidRDefault="00334A38" w:rsidP="002407AA">
            <w:pPr>
              <w:snapToGrid w:val="0"/>
              <w:spacing w:line="260" w:lineRule="atLeast"/>
              <w:jc w:val="center"/>
              <w:rPr>
                <w:b/>
                <w:bCs/>
                <w:spacing w:val="-20"/>
                <w:szCs w:val="18"/>
              </w:rPr>
            </w:pPr>
            <w:r>
              <w:rPr>
                <w:rFonts w:hint="eastAsia"/>
                <w:b/>
                <w:bCs/>
                <w:spacing w:val="-20"/>
                <w:szCs w:val="18"/>
              </w:rPr>
              <w:t>47.4</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Pr>
                <w:rFonts w:eastAsia="新細明體" w:hint="eastAsia"/>
                <w:b/>
                <w:bCs/>
                <w:spacing w:val="-20"/>
                <w:kern w:val="2"/>
                <w:szCs w:val="18"/>
              </w:rPr>
              <w:t>58.31</w:t>
            </w:r>
          </w:p>
        </w:tc>
        <w:tc>
          <w:tcPr>
            <w:tcW w:w="542" w:type="dxa"/>
            <w:tcBorders>
              <w:top w:val="nil"/>
              <w:bottom w:val="nil"/>
            </w:tcBorders>
            <w:vAlign w:val="bottom"/>
          </w:tcPr>
          <w:p w:rsidR="00334A38" w:rsidRPr="004E6391" w:rsidRDefault="00334A38" w:rsidP="002407AA">
            <w:pPr>
              <w:snapToGrid w:val="0"/>
              <w:spacing w:line="260" w:lineRule="atLeast"/>
              <w:jc w:val="center"/>
              <w:rPr>
                <w:b/>
                <w:bCs/>
                <w:color w:val="000000" w:themeColor="text1"/>
                <w:spacing w:val="-20"/>
              </w:rPr>
            </w:pPr>
            <w:r>
              <w:rPr>
                <w:rFonts w:hint="eastAsia"/>
                <w:b/>
                <w:bCs/>
                <w:color w:val="000000" w:themeColor="text1"/>
                <w:spacing w:val="-20"/>
              </w:rPr>
              <w:t>54.4</w:t>
            </w:r>
          </w:p>
        </w:tc>
        <w:tc>
          <w:tcPr>
            <w:tcW w:w="651" w:type="dxa"/>
            <w:tcBorders>
              <w:top w:val="nil"/>
              <w:bottom w:val="nil"/>
            </w:tcBorders>
            <w:vAlign w:val="bottom"/>
          </w:tcPr>
          <w:p w:rsidR="00334A38" w:rsidRPr="004E6391" w:rsidRDefault="00334A38" w:rsidP="002407AA">
            <w:pPr>
              <w:snapToGrid w:val="0"/>
              <w:spacing w:line="260" w:lineRule="atLeast"/>
              <w:jc w:val="center"/>
              <w:rPr>
                <w:b/>
                <w:bCs/>
                <w:color w:val="000000" w:themeColor="text1"/>
                <w:spacing w:val="-20"/>
              </w:rPr>
            </w:pPr>
            <w:r>
              <w:rPr>
                <w:rFonts w:hint="eastAsia"/>
                <w:b/>
                <w:bCs/>
                <w:color w:val="000000" w:themeColor="text1"/>
                <w:spacing w:val="-20"/>
              </w:rPr>
              <w:t>395.3</w:t>
            </w:r>
          </w:p>
        </w:tc>
        <w:tc>
          <w:tcPr>
            <w:tcW w:w="742" w:type="dxa"/>
            <w:tcBorders>
              <w:top w:val="nil"/>
              <w:bottom w:val="nil"/>
            </w:tcBorders>
            <w:vAlign w:val="bottom"/>
          </w:tcPr>
          <w:p w:rsidR="00334A38" w:rsidRPr="004E6391" w:rsidRDefault="00334A38" w:rsidP="002407AA">
            <w:pPr>
              <w:snapToGrid w:val="0"/>
              <w:spacing w:line="260" w:lineRule="atLeast"/>
              <w:jc w:val="center"/>
              <w:rPr>
                <w:b/>
                <w:bCs/>
                <w:color w:val="000000" w:themeColor="text1"/>
                <w:spacing w:val="-20"/>
              </w:rPr>
            </w:pPr>
            <w:r>
              <w:rPr>
                <w:rFonts w:hint="eastAsia"/>
                <w:b/>
                <w:bCs/>
                <w:color w:val="000000" w:themeColor="text1"/>
                <w:spacing w:val="-20"/>
              </w:rPr>
              <w:t>298.2</w:t>
            </w:r>
          </w:p>
        </w:tc>
        <w:tc>
          <w:tcPr>
            <w:tcW w:w="655" w:type="dxa"/>
            <w:tcBorders>
              <w:top w:val="nil"/>
              <w:bottom w:val="nil"/>
            </w:tcBorders>
            <w:vAlign w:val="bottom"/>
          </w:tcPr>
          <w:p w:rsidR="00334A38" w:rsidRPr="004E6391" w:rsidRDefault="00334A38" w:rsidP="002407AA">
            <w:pPr>
              <w:snapToGrid w:val="0"/>
              <w:spacing w:line="260" w:lineRule="atLeast"/>
              <w:jc w:val="center"/>
              <w:rPr>
                <w:b/>
                <w:bCs/>
                <w:color w:val="000000" w:themeColor="text1"/>
                <w:spacing w:val="-20"/>
              </w:rPr>
            </w:pPr>
            <w:r>
              <w:rPr>
                <w:rFonts w:hint="eastAsia"/>
                <w:b/>
                <w:bCs/>
                <w:color w:val="000000" w:themeColor="text1"/>
                <w:spacing w:val="-20"/>
              </w:rPr>
              <w:t>642.8</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Pr>
                <w:rFonts w:eastAsia="標楷體" w:hint="eastAsia"/>
                <w:b/>
                <w:bCs/>
                <w:snapToGrid w:val="0"/>
                <w:spacing w:val="0"/>
                <w:w w:val="95"/>
                <w:kern w:val="2"/>
                <w:szCs w:val="24"/>
              </w:rPr>
              <w:t>4.16</w:t>
            </w:r>
          </w:p>
        </w:tc>
        <w:tc>
          <w:tcPr>
            <w:tcW w:w="662" w:type="dxa"/>
            <w:tcBorders>
              <w:top w:val="nil"/>
              <w:bottom w:val="nil"/>
            </w:tcBorders>
            <w:vAlign w:val="bottom"/>
          </w:tcPr>
          <w:p w:rsidR="00334A38" w:rsidRPr="00396698"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color w:val="000000" w:themeColor="text1"/>
                <w:spacing w:val="-20"/>
                <w:kern w:val="2"/>
                <w:szCs w:val="24"/>
              </w:rPr>
            </w:pPr>
            <w:r>
              <w:rPr>
                <w:rFonts w:eastAsia="新細明體" w:hint="eastAsia"/>
                <w:b/>
                <w:bCs/>
                <w:color w:val="000000" w:themeColor="text1"/>
                <w:spacing w:val="-20"/>
                <w:kern w:val="2"/>
                <w:szCs w:val="24"/>
              </w:rPr>
              <w:t>113</w:t>
            </w:r>
          </w:p>
        </w:tc>
        <w:tc>
          <w:tcPr>
            <w:tcW w:w="742" w:type="dxa"/>
            <w:tcBorders>
              <w:top w:val="nil"/>
              <w:bottom w:val="nil"/>
            </w:tcBorders>
            <w:vAlign w:val="bottom"/>
          </w:tcPr>
          <w:p w:rsidR="00334A38" w:rsidRPr="00396698" w:rsidRDefault="00334A38" w:rsidP="002407AA">
            <w:pPr>
              <w:snapToGrid w:val="0"/>
              <w:spacing w:line="260" w:lineRule="atLeast"/>
              <w:jc w:val="center"/>
              <w:rPr>
                <w:b/>
                <w:bCs/>
                <w:color w:val="000000" w:themeColor="text1"/>
                <w:spacing w:val="-20"/>
              </w:rPr>
            </w:pPr>
            <w:r>
              <w:rPr>
                <w:rFonts w:hint="eastAsia"/>
                <w:b/>
                <w:bCs/>
                <w:color w:val="000000" w:themeColor="text1"/>
                <w:spacing w:val="-20"/>
              </w:rPr>
              <w:t>268</w:t>
            </w:r>
          </w:p>
        </w:tc>
        <w:tc>
          <w:tcPr>
            <w:tcW w:w="742" w:type="dxa"/>
            <w:tcBorders>
              <w:top w:val="nil"/>
              <w:bottom w:val="nil"/>
            </w:tcBorders>
            <w:vAlign w:val="bottom"/>
          </w:tcPr>
          <w:p w:rsidR="00334A38" w:rsidRPr="00396698" w:rsidRDefault="00334A38" w:rsidP="002407AA">
            <w:pPr>
              <w:snapToGrid w:val="0"/>
              <w:spacing w:line="260" w:lineRule="atLeast"/>
              <w:jc w:val="center"/>
              <w:rPr>
                <w:b/>
                <w:bCs/>
                <w:color w:val="000000" w:themeColor="text1"/>
                <w:spacing w:val="-20"/>
              </w:rPr>
            </w:pPr>
            <w:r>
              <w:rPr>
                <w:rFonts w:hint="eastAsia"/>
                <w:b/>
                <w:bCs/>
                <w:color w:val="000000" w:themeColor="text1"/>
                <w:spacing w:val="-20"/>
              </w:rPr>
              <w:t>93</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1</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1,141.0</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1,093.5</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47.5</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58.42</w:t>
            </w:r>
          </w:p>
        </w:tc>
        <w:tc>
          <w:tcPr>
            <w:tcW w:w="542"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54.4</w:t>
            </w:r>
          </w:p>
        </w:tc>
        <w:tc>
          <w:tcPr>
            <w:tcW w:w="651"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395.8</w:t>
            </w:r>
          </w:p>
        </w:tc>
        <w:tc>
          <w:tcPr>
            <w:tcW w:w="742"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298.2</w:t>
            </w:r>
          </w:p>
        </w:tc>
        <w:tc>
          <w:tcPr>
            <w:tcW w:w="655"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643.4</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4.16</w:t>
            </w:r>
          </w:p>
        </w:tc>
        <w:tc>
          <w:tcPr>
            <w:tcW w:w="662" w:type="dxa"/>
            <w:tcBorders>
              <w:top w:val="nil"/>
              <w:bottom w:val="nil"/>
            </w:tcBorders>
            <w:vAlign w:val="bottom"/>
          </w:tcPr>
          <w:p w:rsidR="00334A38" w:rsidRPr="00396698"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396698">
              <w:rPr>
                <w:rFonts w:eastAsia="新細明體"/>
                <w:color w:val="000000" w:themeColor="text1"/>
                <w:spacing w:val="-20"/>
                <w:kern w:val="2"/>
                <w:szCs w:val="24"/>
              </w:rPr>
              <w:t>113</w:t>
            </w:r>
          </w:p>
        </w:tc>
        <w:tc>
          <w:tcPr>
            <w:tcW w:w="742" w:type="dxa"/>
            <w:tcBorders>
              <w:top w:val="nil"/>
              <w:bottom w:val="nil"/>
            </w:tcBorders>
            <w:vAlign w:val="bottom"/>
          </w:tcPr>
          <w:p w:rsidR="00334A38" w:rsidRPr="00396698" w:rsidRDefault="00334A38" w:rsidP="002407AA">
            <w:pPr>
              <w:snapToGrid w:val="0"/>
              <w:spacing w:line="260" w:lineRule="atLeast"/>
              <w:jc w:val="center"/>
              <w:rPr>
                <w:color w:val="000000" w:themeColor="text1"/>
                <w:spacing w:val="-20"/>
              </w:rPr>
            </w:pPr>
            <w:r w:rsidRPr="00396698">
              <w:rPr>
                <w:color w:val="000000" w:themeColor="text1"/>
                <w:spacing w:val="-20"/>
              </w:rPr>
              <w:t>268</w:t>
            </w:r>
          </w:p>
        </w:tc>
        <w:tc>
          <w:tcPr>
            <w:tcW w:w="742" w:type="dxa"/>
            <w:tcBorders>
              <w:top w:val="nil"/>
              <w:bottom w:val="nil"/>
            </w:tcBorders>
            <w:vAlign w:val="bottom"/>
          </w:tcPr>
          <w:p w:rsidR="00334A38" w:rsidRPr="00396698" w:rsidRDefault="00334A38" w:rsidP="002407AA">
            <w:pPr>
              <w:snapToGrid w:val="0"/>
              <w:spacing w:line="260" w:lineRule="atLeast"/>
              <w:jc w:val="center"/>
              <w:rPr>
                <w:color w:val="000000" w:themeColor="text1"/>
                <w:spacing w:val="-20"/>
              </w:rPr>
            </w:pPr>
            <w:r w:rsidRPr="00396698">
              <w:rPr>
                <w:color w:val="000000" w:themeColor="text1"/>
                <w:spacing w:val="-20"/>
              </w:rPr>
              <w:t>94</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sidRPr="00CB1779">
              <w:rPr>
                <w:rFonts w:eastAsia="標楷體"/>
                <w:w w:val="95"/>
              </w:rPr>
              <w:t>2</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w:t>
            </w:r>
            <w:r>
              <w:rPr>
                <w:rFonts w:eastAsia="新細明體" w:hint="eastAsia"/>
                <w:spacing w:val="-20"/>
                <w:kern w:val="2"/>
                <w:szCs w:val="18"/>
              </w:rPr>
              <w:t>39</w:t>
            </w:r>
            <w:r w:rsidRPr="00CB1779">
              <w:rPr>
                <w:rFonts w:eastAsia="新細明體"/>
                <w:spacing w:val="-20"/>
                <w:kern w:val="2"/>
                <w:szCs w:val="18"/>
              </w:rPr>
              <w:t>.</w:t>
            </w:r>
            <w:r>
              <w:rPr>
                <w:rFonts w:eastAsia="新細明體" w:hint="eastAsia"/>
                <w:spacing w:val="-20"/>
                <w:kern w:val="2"/>
                <w:szCs w:val="18"/>
              </w:rPr>
              <w:t>8</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1,09</w:t>
            </w:r>
            <w:r>
              <w:rPr>
                <w:rFonts w:hint="eastAsia"/>
                <w:spacing w:val="-20"/>
                <w:szCs w:val="18"/>
              </w:rPr>
              <w:t>1</w:t>
            </w:r>
            <w:r w:rsidRPr="00CB1779">
              <w:rPr>
                <w:spacing w:val="-20"/>
                <w:szCs w:val="18"/>
              </w:rPr>
              <w:t>.</w:t>
            </w:r>
            <w:r>
              <w:rPr>
                <w:rFonts w:hint="eastAsia"/>
                <w:spacing w:val="-20"/>
                <w:szCs w:val="18"/>
              </w:rPr>
              <w:t>5</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sidRPr="00CB1779">
              <w:rPr>
                <w:spacing w:val="-20"/>
                <w:szCs w:val="18"/>
              </w:rPr>
              <w:t>4</w:t>
            </w:r>
            <w:r>
              <w:rPr>
                <w:rFonts w:hint="eastAsia"/>
                <w:spacing w:val="-20"/>
                <w:szCs w:val="18"/>
              </w:rPr>
              <w:t>8</w:t>
            </w:r>
            <w:r w:rsidRPr="00CB1779">
              <w:rPr>
                <w:spacing w:val="-20"/>
                <w:szCs w:val="18"/>
              </w:rPr>
              <w:t>.</w:t>
            </w:r>
            <w:r>
              <w:rPr>
                <w:rFonts w:hint="eastAsia"/>
                <w:spacing w:val="-20"/>
                <w:szCs w:val="18"/>
              </w:rPr>
              <w:t>3</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w:t>
            </w:r>
            <w:r>
              <w:rPr>
                <w:rFonts w:eastAsia="新細明體" w:hint="eastAsia"/>
                <w:spacing w:val="-20"/>
                <w:kern w:val="2"/>
                <w:szCs w:val="18"/>
              </w:rPr>
              <w:t>32</w:t>
            </w:r>
          </w:p>
        </w:tc>
        <w:tc>
          <w:tcPr>
            <w:tcW w:w="542"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54.</w:t>
            </w:r>
            <w:r w:rsidRPr="004E6391">
              <w:rPr>
                <w:rFonts w:hint="eastAsia"/>
                <w:color w:val="000000" w:themeColor="text1"/>
                <w:spacing w:val="-20"/>
              </w:rPr>
              <w:t>3</w:t>
            </w:r>
          </w:p>
        </w:tc>
        <w:tc>
          <w:tcPr>
            <w:tcW w:w="651"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39</w:t>
            </w:r>
            <w:r w:rsidRPr="004E6391">
              <w:rPr>
                <w:rFonts w:hint="eastAsia"/>
                <w:color w:val="000000" w:themeColor="text1"/>
                <w:spacing w:val="-20"/>
              </w:rPr>
              <w:t>5</w:t>
            </w:r>
            <w:r w:rsidRPr="004E6391">
              <w:rPr>
                <w:color w:val="000000" w:themeColor="text1"/>
                <w:spacing w:val="-20"/>
              </w:rPr>
              <w:t>.</w:t>
            </w:r>
            <w:r w:rsidRPr="004E6391">
              <w:rPr>
                <w:rFonts w:hint="eastAsia"/>
                <w:color w:val="000000" w:themeColor="text1"/>
                <w:spacing w:val="-20"/>
              </w:rPr>
              <w:t>2</w:t>
            </w:r>
          </w:p>
        </w:tc>
        <w:tc>
          <w:tcPr>
            <w:tcW w:w="742"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29</w:t>
            </w:r>
            <w:r w:rsidRPr="004E6391">
              <w:rPr>
                <w:rFonts w:hint="eastAsia"/>
                <w:color w:val="000000" w:themeColor="text1"/>
                <w:spacing w:val="-20"/>
              </w:rPr>
              <w:t>8</w:t>
            </w:r>
            <w:r w:rsidRPr="004E6391">
              <w:rPr>
                <w:color w:val="000000" w:themeColor="text1"/>
                <w:spacing w:val="-20"/>
              </w:rPr>
              <w:t>.</w:t>
            </w:r>
            <w:r w:rsidRPr="004E6391">
              <w:rPr>
                <w:rFonts w:hint="eastAsia"/>
                <w:color w:val="000000" w:themeColor="text1"/>
                <w:spacing w:val="-20"/>
              </w:rPr>
              <w:t>4</w:t>
            </w:r>
          </w:p>
        </w:tc>
        <w:tc>
          <w:tcPr>
            <w:tcW w:w="655"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sidRPr="004E6391">
              <w:rPr>
                <w:color w:val="000000" w:themeColor="text1"/>
                <w:spacing w:val="-20"/>
              </w:rPr>
              <w:t>6</w:t>
            </w:r>
            <w:r w:rsidRPr="004E6391">
              <w:rPr>
                <w:rFonts w:hint="eastAsia"/>
                <w:color w:val="000000" w:themeColor="text1"/>
                <w:spacing w:val="-20"/>
              </w:rPr>
              <w:t>4</w:t>
            </w:r>
            <w:r w:rsidRPr="004E6391">
              <w:rPr>
                <w:color w:val="000000" w:themeColor="text1"/>
                <w:spacing w:val="-20"/>
              </w:rPr>
              <w:t>2.</w:t>
            </w:r>
            <w:r w:rsidRPr="004E6391">
              <w:rPr>
                <w:rFonts w:hint="eastAsia"/>
                <w:color w:val="000000" w:themeColor="text1"/>
                <w:spacing w:val="-20"/>
              </w:rPr>
              <w:t>0</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snapToGrid w:val="0"/>
                <w:spacing w:val="0"/>
                <w:w w:val="95"/>
                <w:kern w:val="2"/>
                <w:szCs w:val="24"/>
              </w:rPr>
              <w:t>4.2</w:t>
            </w:r>
            <w:r>
              <w:rPr>
                <w:rFonts w:eastAsia="標楷體" w:hint="eastAsia"/>
                <w:snapToGrid w:val="0"/>
                <w:spacing w:val="0"/>
                <w:w w:val="95"/>
                <w:kern w:val="2"/>
                <w:szCs w:val="24"/>
              </w:rPr>
              <w:t>4</w:t>
            </w:r>
          </w:p>
        </w:tc>
        <w:tc>
          <w:tcPr>
            <w:tcW w:w="662" w:type="dxa"/>
            <w:tcBorders>
              <w:top w:val="nil"/>
              <w:bottom w:val="nil"/>
            </w:tcBorders>
            <w:vAlign w:val="bottom"/>
          </w:tcPr>
          <w:p w:rsidR="00334A38" w:rsidRPr="00396698"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396698">
              <w:rPr>
                <w:rFonts w:eastAsia="新細明體"/>
                <w:color w:val="000000" w:themeColor="text1"/>
                <w:spacing w:val="-20"/>
                <w:kern w:val="2"/>
                <w:szCs w:val="24"/>
              </w:rPr>
              <w:t>1</w:t>
            </w:r>
            <w:r w:rsidRPr="00396698">
              <w:rPr>
                <w:rFonts w:eastAsia="新細明體" w:hint="eastAsia"/>
                <w:color w:val="000000" w:themeColor="text1"/>
                <w:spacing w:val="-20"/>
                <w:kern w:val="2"/>
                <w:szCs w:val="24"/>
              </w:rPr>
              <w:t>1</w:t>
            </w:r>
            <w:r w:rsidRPr="00396698">
              <w:rPr>
                <w:rFonts w:eastAsia="新細明體"/>
                <w:color w:val="000000" w:themeColor="text1"/>
                <w:spacing w:val="-20"/>
                <w:kern w:val="2"/>
                <w:szCs w:val="24"/>
              </w:rPr>
              <w:t>6</w:t>
            </w:r>
          </w:p>
        </w:tc>
        <w:tc>
          <w:tcPr>
            <w:tcW w:w="742" w:type="dxa"/>
            <w:tcBorders>
              <w:top w:val="nil"/>
              <w:bottom w:val="nil"/>
            </w:tcBorders>
            <w:vAlign w:val="bottom"/>
          </w:tcPr>
          <w:p w:rsidR="00334A38" w:rsidRPr="00396698" w:rsidRDefault="00334A38" w:rsidP="002407AA">
            <w:pPr>
              <w:snapToGrid w:val="0"/>
              <w:spacing w:line="260" w:lineRule="atLeast"/>
              <w:jc w:val="center"/>
              <w:rPr>
                <w:color w:val="000000" w:themeColor="text1"/>
                <w:spacing w:val="-20"/>
              </w:rPr>
            </w:pPr>
            <w:r w:rsidRPr="00396698">
              <w:rPr>
                <w:color w:val="000000" w:themeColor="text1"/>
                <w:spacing w:val="-20"/>
              </w:rPr>
              <w:t>27</w:t>
            </w:r>
            <w:r w:rsidRPr="00396698">
              <w:rPr>
                <w:rFonts w:hint="eastAsia"/>
                <w:color w:val="000000" w:themeColor="text1"/>
                <w:spacing w:val="-20"/>
              </w:rPr>
              <w:t>0</w:t>
            </w:r>
          </w:p>
        </w:tc>
        <w:tc>
          <w:tcPr>
            <w:tcW w:w="742" w:type="dxa"/>
            <w:tcBorders>
              <w:top w:val="nil"/>
              <w:bottom w:val="nil"/>
            </w:tcBorders>
            <w:vAlign w:val="bottom"/>
          </w:tcPr>
          <w:p w:rsidR="00334A38" w:rsidRPr="00396698" w:rsidRDefault="00334A38" w:rsidP="002407AA">
            <w:pPr>
              <w:snapToGrid w:val="0"/>
              <w:spacing w:line="260" w:lineRule="atLeast"/>
              <w:jc w:val="center"/>
              <w:rPr>
                <w:color w:val="000000" w:themeColor="text1"/>
                <w:spacing w:val="-20"/>
              </w:rPr>
            </w:pPr>
            <w:r w:rsidRPr="00396698">
              <w:rPr>
                <w:color w:val="000000" w:themeColor="text1"/>
                <w:spacing w:val="-20"/>
              </w:rPr>
              <w:t>96</w:t>
            </w:r>
          </w:p>
        </w:tc>
      </w:tr>
      <w:tr w:rsidR="00334A38" w:rsidRPr="00CB1779" w:rsidTr="00C13AF8">
        <w:trPr>
          <w:jc w:val="center"/>
        </w:trPr>
        <w:tc>
          <w:tcPr>
            <w:tcW w:w="1505" w:type="dxa"/>
            <w:tcBorders>
              <w:top w:val="nil"/>
              <w:bottom w:val="nil"/>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Pr>
                <w:rFonts w:eastAsia="標楷體" w:hint="eastAsia"/>
                <w:w w:val="95"/>
              </w:rPr>
              <w:t>3</w:t>
            </w:r>
            <w:r w:rsidRPr="00CB1779">
              <w:rPr>
                <w:rFonts w:eastAsia="標楷體"/>
                <w:w w:val="95"/>
              </w:rPr>
              <w:t>月</w:t>
            </w:r>
          </w:p>
        </w:tc>
        <w:tc>
          <w:tcPr>
            <w:tcW w:w="633" w:type="dxa"/>
            <w:tcBorders>
              <w:top w:val="nil"/>
              <w:left w:val="single" w:sz="4" w:space="0" w:color="auto"/>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1139.6</w:t>
            </w:r>
          </w:p>
        </w:tc>
        <w:tc>
          <w:tcPr>
            <w:tcW w:w="726"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Pr>
                <w:rFonts w:hint="eastAsia"/>
                <w:spacing w:val="-20"/>
                <w:szCs w:val="18"/>
              </w:rPr>
              <w:t>1092.1</w:t>
            </w:r>
          </w:p>
        </w:tc>
        <w:tc>
          <w:tcPr>
            <w:tcW w:w="624" w:type="dxa"/>
            <w:tcBorders>
              <w:top w:val="nil"/>
              <w:bottom w:val="nil"/>
            </w:tcBorders>
            <w:vAlign w:val="bottom"/>
          </w:tcPr>
          <w:p w:rsidR="00334A38" w:rsidRPr="00CB1779" w:rsidRDefault="00334A38" w:rsidP="002407AA">
            <w:pPr>
              <w:snapToGrid w:val="0"/>
              <w:spacing w:line="260" w:lineRule="atLeast"/>
              <w:jc w:val="center"/>
              <w:rPr>
                <w:spacing w:val="-20"/>
                <w:szCs w:val="18"/>
              </w:rPr>
            </w:pPr>
            <w:r>
              <w:rPr>
                <w:rFonts w:hint="eastAsia"/>
                <w:spacing w:val="-20"/>
                <w:szCs w:val="18"/>
              </w:rPr>
              <w:t>47.5</w:t>
            </w:r>
          </w:p>
        </w:tc>
        <w:tc>
          <w:tcPr>
            <w:tcW w:w="684" w:type="dxa"/>
            <w:tcBorders>
              <w:top w:val="nil"/>
              <w:bottom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58.28</w:t>
            </w:r>
          </w:p>
        </w:tc>
        <w:tc>
          <w:tcPr>
            <w:tcW w:w="542"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54.4</w:t>
            </w:r>
          </w:p>
        </w:tc>
        <w:tc>
          <w:tcPr>
            <w:tcW w:w="651"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395.3</w:t>
            </w:r>
          </w:p>
        </w:tc>
        <w:tc>
          <w:tcPr>
            <w:tcW w:w="742"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298.2</w:t>
            </w:r>
          </w:p>
        </w:tc>
        <w:tc>
          <w:tcPr>
            <w:tcW w:w="655" w:type="dxa"/>
            <w:tcBorders>
              <w:top w:val="nil"/>
              <w:bottom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642.4</w:t>
            </w:r>
          </w:p>
        </w:tc>
        <w:tc>
          <w:tcPr>
            <w:tcW w:w="712" w:type="dxa"/>
            <w:tcBorders>
              <w:top w:val="nil"/>
              <w:bottom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hint="eastAsia"/>
                <w:snapToGrid w:val="0"/>
                <w:spacing w:val="0"/>
                <w:w w:val="95"/>
                <w:kern w:val="2"/>
                <w:szCs w:val="24"/>
              </w:rPr>
              <w:t>4.17</w:t>
            </w:r>
          </w:p>
        </w:tc>
        <w:tc>
          <w:tcPr>
            <w:tcW w:w="662" w:type="dxa"/>
            <w:tcBorders>
              <w:top w:val="nil"/>
              <w:bottom w:val="nil"/>
            </w:tcBorders>
            <w:vAlign w:val="bottom"/>
          </w:tcPr>
          <w:p w:rsidR="00334A38" w:rsidRPr="00396698"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112</w:t>
            </w:r>
          </w:p>
        </w:tc>
        <w:tc>
          <w:tcPr>
            <w:tcW w:w="742" w:type="dxa"/>
            <w:tcBorders>
              <w:top w:val="nil"/>
              <w:bottom w:val="nil"/>
            </w:tcBorders>
            <w:vAlign w:val="bottom"/>
          </w:tcPr>
          <w:p w:rsidR="00334A38" w:rsidRPr="00396698" w:rsidRDefault="00334A38" w:rsidP="002407AA">
            <w:pPr>
              <w:snapToGrid w:val="0"/>
              <w:spacing w:line="260" w:lineRule="atLeast"/>
              <w:jc w:val="center"/>
              <w:rPr>
                <w:color w:val="000000" w:themeColor="text1"/>
                <w:spacing w:val="-20"/>
              </w:rPr>
            </w:pPr>
            <w:r>
              <w:rPr>
                <w:rFonts w:hint="eastAsia"/>
                <w:color w:val="000000" w:themeColor="text1"/>
                <w:spacing w:val="-20"/>
              </w:rPr>
              <w:t>269</w:t>
            </w:r>
          </w:p>
        </w:tc>
        <w:tc>
          <w:tcPr>
            <w:tcW w:w="742" w:type="dxa"/>
            <w:tcBorders>
              <w:top w:val="nil"/>
              <w:bottom w:val="nil"/>
            </w:tcBorders>
            <w:vAlign w:val="bottom"/>
          </w:tcPr>
          <w:p w:rsidR="00334A38" w:rsidRPr="00396698" w:rsidRDefault="00334A38" w:rsidP="002407AA">
            <w:pPr>
              <w:snapToGrid w:val="0"/>
              <w:spacing w:line="260" w:lineRule="atLeast"/>
              <w:jc w:val="center"/>
              <w:rPr>
                <w:color w:val="000000" w:themeColor="text1"/>
                <w:spacing w:val="-20"/>
              </w:rPr>
            </w:pPr>
            <w:r>
              <w:rPr>
                <w:rFonts w:hint="eastAsia"/>
                <w:color w:val="000000" w:themeColor="text1"/>
                <w:spacing w:val="-20"/>
              </w:rPr>
              <w:t>92</w:t>
            </w:r>
          </w:p>
        </w:tc>
      </w:tr>
      <w:tr w:rsidR="00334A38" w:rsidRPr="00CB1779" w:rsidTr="00C13AF8">
        <w:trPr>
          <w:jc w:val="center"/>
        </w:trPr>
        <w:tc>
          <w:tcPr>
            <w:tcW w:w="1505" w:type="dxa"/>
            <w:tcBorders>
              <w:top w:val="nil"/>
              <w:bottom w:val="single" w:sz="4" w:space="0" w:color="auto"/>
              <w:right w:val="single" w:sz="4" w:space="0" w:color="auto"/>
            </w:tcBorders>
            <w:vAlign w:val="center"/>
          </w:tcPr>
          <w:p w:rsidR="00334A38" w:rsidRPr="00CB1779" w:rsidRDefault="00334A38" w:rsidP="002407AA">
            <w:pPr>
              <w:snapToGrid w:val="0"/>
              <w:spacing w:line="260" w:lineRule="atLeast"/>
              <w:jc w:val="center"/>
              <w:rPr>
                <w:rFonts w:eastAsia="標楷體"/>
                <w:w w:val="95"/>
              </w:rPr>
            </w:pPr>
            <w:r>
              <w:rPr>
                <w:rFonts w:eastAsia="標楷體" w:hint="eastAsia"/>
                <w:w w:val="95"/>
              </w:rPr>
              <w:t>4</w:t>
            </w:r>
            <w:r w:rsidRPr="00CB1779">
              <w:rPr>
                <w:rFonts w:eastAsia="標楷體"/>
                <w:w w:val="95"/>
              </w:rPr>
              <w:t>月</w:t>
            </w:r>
          </w:p>
        </w:tc>
        <w:tc>
          <w:tcPr>
            <w:tcW w:w="633" w:type="dxa"/>
            <w:tcBorders>
              <w:top w:val="nil"/>
              <w:left w:val="single" w:sz="4" w:space="0" w:color="auto"/>
              <w:bottom w:val="single" w:sz="4" w:space="0" w:color="auto"/>
              <w:right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1139.2</w:t>
            </w:r>
          </w:p>
        </w:tc>
        <w:tc>
          <w:tcPr>
            <w:tcW w:w="726" w:type="dxa"/>
            <w:tcBorders>
              <w:top w:val="nil"/>
              <w:left w:val="nil"/>
              <w:bottom w:val="single" w:sz="4" w:space="0" w:color="auto"/>
              <w:right w:val="nil"/>
            </w:tcBorders>
            <w:vAlign w:val="bottom"/>
          </w:tcPr>
          <w:p w:rsidR="00334A38" w:rsidRPr="00CB1779" w:rsidRDefault="00334A38" w:rsidP="002407AA">
            <w:pPr>
              <w:snapToGrid w:val="0"/>
              <w:spacing w:line="260" w:lineRule="atLeast"/>
              <w:jc w:val="center"/>
              <w:rPr>
                <w:spacing w:val="-20"/>
                <w:szCs w:val="18"/>
              </w:rPr>
            </w:pPr>
            <w:r>
              <w:rPr>
                <w:rFonts w:hint="eastAsia"/>
                <w:spacing w:val="-20"/>
                <w:szCs w:val="18"/>
              </w:rPr>
              <w:t>1092.9</w:t>
            </w:r>
          </w:p>
        </w:tc>
        <w:tc>
          <w:tcPr>
            <w:tcW w:w="624" w:type="dxa"/>
            <w:tcBorders>
              <w:top w:val="nil"/>
              <w:left w:val="nil"/>
              <w:bottom w:val="single" w:sz="4" w:space="0" w:color="auto"/>
              <w:right w:val="nil"/>
            </w:tcBorders>
            <w:vAlign w:val="bottom"/>
          </w:tcPr>
          <w:p w:rsidR="00334A38" w:rsidRPr="00CB1779" w:rsidRDefault="00334A38" w:rsidP="002407AA">
            <w:pPr>
              <w:snapToGrid w:val="0"/>
              <w:spacing w:line="260" w:lineRule="atLeast"/>
              <w:jc w:val="center"/>
              <w:rPr>
                <w:spacing w:val="-20"/>
                <w:szCs w:val="18"/>
              </w:rPr>
            </w:pPr>
            <w:r>
              <w:rPr>
                <w:rFonts w:hint="eastAsia"/>
                <w:spacing w:val="-20"/>
                <w:szCs w:val="18"/>
              </w:rPr>
              <w:t>46.4</w:t>
            </w:r>
          </w:p>
        </w:tc>
        <w:tc>
          <w:tcPr>
            <w:tcW w:w="684" w:type="dxa"/>
            <w:tcBorders>
              <w:top w:val="nil"/>
              <w:left w:val="nil"/>
              <w:bottom w:val="single" w:sz="4" w:space="0" w:color="auto"/>
              <w:right w:val="nil"/>
            </w:tcBorders>
            <w:vAlign w:val="bottom"/>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58.23</w:t>
            </w:r>
          </w:p>
        </w:tc>
        <w:tc>
          <w:tcPr>
            <w:tcW w:w="542" w:type="dxa"/>
            <w:tcBorders>
              <w:top w:val="nil"/>
              <w:left w:val="nil"/>
              <w:bottom w:val="single" w:sz="4" w:space="0" w:color="auto"/>
              <w:right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54.5</w:t>
            </w:r>
          </w:p>
        </w:tc>
        <w:tc>
          <w:tcPr>
            <w:tcW w:w="651" w:type="dxa"/>
            <w:tcBorders>
              <w:top w:val="nil"/>
              <w:left w:val="nil"/>
              <w:bottom w:val="single" w:sz="4" w:space="0" w:color="auto"/>
              <w:right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395.1</w:t>
            </w:r>
          </w:p>
        </w:tc>
        <w:tc>
          <w:tcPr>
            <w:tcW w:w="742" w:type="dxa"/>
            <w:tcBorders>
              <w:top w:val="nil"/>
              <w:left w:val="nil"/>
              <w:bottom w:val="single" w:sz="4" w:space="0" w:color="auto"/>
              <w:right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298.1</w:t>
            </w:r>
          </w:p>
        </w:tc>
        <w:tc>
          <w:tcPr>
            <w:tcW w:w="655" w:type="dxa"/>
            <w:tcBorders>
              <w:top w:val="nil"/>
              <w:left w:val="nil"/>
              <w:bottom w:val="single" w:sz="4" w:space="0" w:color="auto"/>
              <w:right w:val="nil"/>
            </w:tcBorders>
            <w:vAlign w:val="bottom"/>
          </w:tcPr>
          <w:p w:rsidR="00334A38" w:rsidRPr="004E6391" w:rsidRDefault="00334A38" w:rsidP="002407AA">
            <w:pPr>
              <w:snapToGrid w:val="0"/>
              <w:spacing w:line="260" w:lineRule="atLeast"/>
              <w:jc w:val="center"/>
              <w:rPr>
                <w:color w:val="000000" w:themeColor="text1"/>
                <w:spacing w:val="-20"/>
              </w:rPr>
            </w:pPr>
            <w:r>
              <w:rPr>
                <w:rFonts w:hint="eastAsia"/>
                <w:color w:val="000000" w:themeColor="text1"/>
                <w:spacing w:val="-20"/>
              </w:rPr>
              <w:t>643.3</w:t>
            </w:r>
          </w:p>
        </w:tc>
        <w:tc>
          <w:tcPr>
            <w:tcW w:w="712" w:type="dxa"/>
            <w:tcBorders>
              <w:top w:val="nil"/>
              <w:left w:val="nil"/>
              <w:bottom w:val="single" w:sz="4" w:space="0" w:color="auto"/>
              <w:right w:val="nil"/>
            </w:tcBorders>
            <w:vAlign w:val="center"/>
          </w:tcPr>
          <w:p w:rsidR="00334A38" w:rsidRPr="00CB1779"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hint="eastAsia"/>
                <w:snapToGrid w:val="0"/>
                <w:spacing w:val="0"/>
                <w:w w:val="95"/>
                <w:kern w:val="2"/>
                <w:szCs w:val="24"/>
              </w:rPr>
              <w:t>4.07</w:t>
            </w:r>
          </w:p>
        </w:tc>
        <w:tc>
          <w:tcPr>
            <w:tcW w:w="662" w:type="dxa"/>
            <w:tcBorders>
              <w:top w:val="nil"/>
              <w:left w:val="nil"/>
              <w:bottom w:val="single" w:sz="4" w:space="0" w:color="auto"/>
              <w:right w:val="nil"/>
            </w:tcBorders>
            <w:vAlign w:val="bottom"/>
          </w:tcPr>
          <w:p w:rsidR="00334A38" w:rsidRPr="00396698"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111</w:t>
            </w:r>
          </w:p>
        </w:tc>
        <w:tc>
          <w:tcPr>
            <w:tcW w:w="742" w:type="dxa"/>
            <w:tcBorders>
              <w:top w:val="nil"/>
              <w:left w:val="nil"/>
              <w:bottom w:val="single" w:sz="4" w:space="0" w:color="auto"/>
              <w:right w:val="nil"/>
            </w:tcBorders>
            <w:vAlign w:val="bottom"/>
          </w:tcPr>
          <w:p w:rsidR="00334A38" w:rsidRPr="00396698" w:rsidRDefault="00334A38" w:rsidP="002407AA">
            <w:pPr>
              <w:snapToGrid w:val="0"/>
              <w:spacing w:line="260" w:lineRule="atLeast"/>
              <w:jc w:val="center"/>
              <w:rPr>
                <w:color w:val="000000" w:themeColor="text1"/>
                <w:spacing w:val="-20"/>
              </w:rPr>
            </w:pPr>
            <w:r>
              <w:rPr>
                <w:rFonts w:hint="eastAsia"/>
                <w:color w:val="000000" w:themeColor="text1"/>
                <w:spacing w:val="-20"/>
              </w:rPr>
              <w:t>263</w:t>
            </w:r>
          </w:p>
        </w:tc>
        <w:tc>
          <w:tcPr>
            <w:tcW w:w="742" w:type="dxa"/>
            <w:tcBorders>
              <w:top w:val="nil"/>
              <w:left w:val="nil"/>
              <w:bottom w:val="single" w:sz="4" w:space="0" w:color="auto"/>
            </w:tcBorders>
            <w:vAlign w:val="bottom"/>
          </w:tcPr>
          <w:p w:rsidR="00334A38" w:rsidRPr="00396698" w:rsidRDefault="00334A38" w:rsidP="002407AA">
            <w:pPr>
              <w:snapToGrid w:val="0"/>
              <w:spacing w:line="260" w:lineRule="atLeast"/>
              <w:jc w:val="center"/>
              <w:rPr>
                <w:color w:val="000000" w:themeColor="text1"/>
                <w:spacing w:val="-20"/>
              </w:rPr>
            </w:pPr>
            <w:r>
              <w:rPr>
                <w:rFonts w:hint="eastAsia"/>
                <w:color w:val="000000" w:themeColor="text1"/>
                <w:spacing w:val="-20"/>
              </w:rPr>
              <w:t>90</w:t>
            </w:r>
          </w:p>
        </w:tc>
      </w:tr>
      <w:tr w:rsidR="00334A38" w:rsidRPr="00CB1779" w:rsidTr="00C13AF8">
        <w:trPr>
          <w:jc w:val="center"/>
        </w:trPr>
        <w:tc>
          <w:tcPr>
            <w:tcW w:w="1505" w:type="dxa"/>
            <w:tcBorders>
              <w:top w:val="nil"/>
              <w:bottom w:val="single" w:sz="4" w:space="0" w:color="auto"/>
              <w:right w:val="single" w:sz="4" w:space="0" w:color="auto"/>
            </w:tcBorders>
            <w:vAlign w:val="center"/>
          </w:tcPr>
          <w:p w:rsidR="00334A38" w:rsidRPr="00535CA9" w:rsidRDefault="00334A38" w:rsidP="002407AA">
            <w:pPr>
              <w:snapToGrid w:val="0"/>
              <w:spacing w:line="280" w:lineRule="exact"/>
              <w:jc w:val="center"/>
              <w:rPr>
                <w:rFonts w:eastAsia="標楷體"/>
                <w:w w:val="95"/>
                <w:sz w:val="22"/>
                <w:szCs w:val="22"/>
              </w:rPr>
            </w:pPr>
            <w:r>
              <w:rPr>
                <w:rFonts w:eastAsia="標楷體" w:hint="eastAsia"/>
                <w:w w:val="95"/>
                <w:sz w:val="22"/>
                <w:szCs w:val="22"/>
              </w:rPr>
              <w:t>較</w:t>
            </w:r>
            <w:r>
              <w:rPr>
                <w:rFonts w:eastAsia="標楷體" w:hint="eastAsia"/>
                <w:w w:val="95"/>
                <w:sz w:val="22"/>
                <w:szCs w:val="22"/>
              </w:rPr>
              <w:t>101</w:t>
            </w:r>
            <w:r w:rsidRPr="00535CA9">
              <w:rPr>
                <w:rFonts w:eastAsia="標楷體" w:hint="eastAsia"/>
                <w:w w:val="95"/>
                <w:sz w:val="22"/>
                <w:szCs w:val="22"/>
              </w:rPr>
              <w:t>年同月變動</w:t>
            </w:r>
            <w:r w:rsidRPr="00535CA9">
              <w:rPr>
                <w:rFonts w:eastAsia="標楷體" w:hint="eastAsia"/>
                <w:w w:val="95"/>
                <w:sz w:val="22"/>
                <w:szCs w:val="22"/>
              </w:rPr>
              <w:t>(%</w:t>
            </w:r>
            <w:r w:rsidRPr="00535CA9">
              <w:rPr>
                <w:rFonts w:eastAsia="標楷體" w:hint="eastAsia"/>
                <w:w w:val="95"/>
                <w:sz w:val="22"/>
                <w:szCs w:val="22"/>
              </w:rPr>
              <w:t>或百分點</w:t>
            </w:r>
            <w:r w:rsidRPr="00535CA9">
              <w:rPr>
                <w:rFonts w:eastAsia="標楷體" w:hint="eastAsia"/>
                <w:w w:val="95"/>
                <w:sz w:val="22"/>
                <w:szCs w:val="22"/>
              </w:rPr>
              <w:t>)</w:t>
            </w:r>
          </w:p>
        </w:tc>
        <w:tc>
          <w:tcPr>
            <w:tcW w:w="633" w:type="dxa"/>
            <w:tcBorders>
              <w:top w:val="nil"/>
              <w:left w:val="single" w:sz="4" w:space="0" w:color="auto"/>
              <w:bottom w:val="single" w:sz="4" w:space="0" w:color="auto"/>
              <w:right w:val="nil"/>
            </w:tcBorders>
            <w:vAlign w:val="center"/>
          </w:tcPr>
          <w:p w:rsidR="00334A38" w:rsidRPr="00EE6412" w:rsidRDefault="00334A38" w:rsidP="002407AA">
            <w:pPr>
              <w:jc w:val="center"/>
              <w:rPr>
                <w:color w:val="000000" w:themeColor="text1"/>
                <w:spacing w:val="-20"/>
              </w:rPr>
            </w:pPr>
            <w:r>
              <w:rPr>
                <w:rFonts w:hint="eastAsia"/>
                <w:color w:val="000000" w:themeColor="text1"/>
                <w:spacing w:val="-20"/>
              </w:rPr>
              <w:t>0.98</w:t>
            </w:r>
          </w:p>
        </w:tc>
        <w:tc>
          <w:tcPr>
            <w:tcW w:w="726" w:type="dxa"/>
            <w:tcBorders>
              <w:top w:val="nil"/>
              <w:left w:val="nil"/>
              <w:bottom w:val="single" w:sz="4" w:space="0" w:color="auto"/>
              <w:right w:val="nil"/>
            </w:tcBorders>
            <w:vAlign w:val="center"/>
          </w:tcPr>
          <w:p w:rsidR="00334A38" w:rsidRPr="00EE6412" w:rsidRDefault="00334A38" w:rsidP="002407AA">
            <w:pPr>
              <w:jc w:val="center"/>
              <w:rPr>
                <w:color w:val="000000" w:themeColor="text1"/>
                <w:spacing w:val="-20"/>
              </w:rPr>
            </w:pPr>
            <w:r>
              <w:rPr>
                <w:rFonts w:hint="eastAsia"/>
                <w:color w:val="000000" w:themeColor="text1"/>
                <w:spacing w:val="-20"/>
              </w:rPr>
              <w:t>1.02</w:t>
            </w:r>
          </w:p>
        </w:tc>
        <w:tc>
          <w:tcPr>
            <w:tcW w:w="624" w:type="dxa"/>
            <w:tcBorders>
              <w:top w:val="nil"/>
              <w:left w:val="nil"/>
              <w:bottom w:val="single" w:sz="4" w:space="0" w:color="auto"/>
              <w:right w:val="nil"/>
            </w:tcBorders>
            <w:vAlign w:val="center"/>
          </w:tcPr>
          <w:p w:rsidR="00334A38" w:rsidRPr="00EE6412" w:rsidRDefault="00334A38" w:rsidP="002407AA">
            <w:pPr>
              <w:jc w:val="center"/>
              <w:rPr>
                <w:color w:val="000000" w:themeColor="text1"/>
                <w:spacing w:val="-20"/>
              </w:rPr>
            </w:pPr>
            <w:r>
              <w:rPr>
                <w:rFonts w:hint="eastAsia"/>
                <w:color w:val="000000" w:themeColor="text1"/>
                <w:spacing w:val="-20"/>
              </w:rPr>
              <w:t>0.16</w:t>
            </w:r>
          </w:p>
        </w:tc>
        <w:tc>
          <w:tcPr>
            <w:tcW w:w="684" w:type="dxa"/>
            <w:tcBorders>
              <w:top w:val="nil"/>
              <w:left w:val="nil"/>
              <w:bottom w:val="single" w:sz="4" w:space="0" w:color="auto"/>
              <w:right w:val="nil"/>
            </w:tcBorders>
            <w:vAlign w:val="center"/>
          </w:tcPr>
          <w:p w:rsidR="00334A38" w:rsidRPr="00EE6412" w:rsidRDefault="00334A38" w:rsidP="002407AA">
            <w:pPr>
              <w:jc w:val="center"/>
              <w:rPr>
                <w:color w:val="000000" w:themeColor="text1"/>
                <w:spacing w:val="-20"/>
              </w:rPr>
            </w:pPr>
            <w:r>
              <w:rPr>
                <w:rFonts w:hint="eastAsia"/>
                <w:color w:val="000000" w:themeColor="text1"/>
                <w:spacing w:val="-20"/>
              </w:rPr>
              <w:t>0.08*</w:t>
            </w:r>
          </w:p>
        </w:tc>
        <w:tc>
          <w:tcPr>
            <w:tcW w:w="542" w:type="dxa"/>
            <w:tcBorders>
              <w:top w:val="nil"/>
              <w:left w:val="nil"/>
              <w:bottom w:val="single" w:sz="4" w:space="0" w:color="auto"/>
              <w:right w:val="nil"/>
            </w:tcBorders>
            <w:vAlign w:val="center"/>
          </w:tcPr>
          <w:p w:rsidR="00334A38" w:rsidRPr="00EF5DCB" w:rsidRDefault="00334A38" w:rsidP="002407AA">
            <w:pPr>
              <w:jc w:val="center"/>
              <w:rPr>
                <w:color w:val="000000" w:themeColor="text1"/>
                <w:spacing w:val="-20"/>
              </w:rPr>
            </w:pPr>
            <w:r>
              <w:rPr>
                <w:rFonts w:hint="eastAsia"/>
                <w:color w:val="000000" w:themeColor="text1"/>
                <w:spacing w:val="-20"/>
              </w:rPr>
              <w:t>-0.04</w:t>
            </w:r>
          </w:p>
        </w:tc>
        <w:tc>
          <w:tcPr>
            <w:tcW w:w="651" w:type="dxa"/>
            <w:tcBorders>
              <w:top w:val="nil"/>
              <w:left w:val="nil"/>
              <w:bottom w:val="single" w:sz="4" w:space="0" w:color="auto"/>
              <w:right w:val="nil"/>
            </w:tcBorders>
            <w:vAlign w:val="center"/>
          </w:tcPr>
          <w:p w:rsidR="00334A38" w:rsidRPr="00EF5DCB" w:rsidRDefault="00334A38" w:rsidP="002407AA">
            <w:pPr>
              <w:jc w:val="center"/>
              <w:rPr>
                <w:color w:val="000000" w:themeColor="text1"/>
                <w:spacing w:val="-20"/>
              </w:rPr>
            </w:pPr>
            <w:r>
              <w:rPr>
                <w:rFonts w:hint="eastAsia"/>
                <w:color w:val="000000" w:themeColor="text1"/>
                <w:spacing w:val="-20"/>
              </w:rPr>
              <w:t>0.74</w:t>
            </w:r>
          </w:p>
        </w:tc>
        <w:tc>
          <w:tcPr>
            <w:tcW w:w="742" w:type="dxa"/>
            <w:tcBorders>
              <w:top w:val="nil"/>
              <w:left w:val="nil"/>
              <w:bottom w:val="single" w:sz="4" w:space="0" w:color="auto"/>
              <w:right w:val="nil"/>
            </w:tcBorders>
            <w:vAlign w:val="center"/>
          </w:tcPr>
          <w:p w:rsidR="00334A38" w:rsidRPr="00EF5DCB" w:rsidRDefault="00334A38" w:rsidP="002407AA">
            <w:pPr>
              <w:jc w:val="center"/>
              <w:rPr>
                <w:color w:val="000000" w:themeColor="text1"/>
                <w:spacing w:val="-20"/>
              </w:rPr>
            </w:pPr>
            <w:r>
              <w:rPr>
                <w:rFonts w:hint="eastAsia"/>
                <w:color w:val="000000" w:themeColor="text1"/>
                <w:spacing w:val="-20"/>
              </w:rPr>
              <w:t>0.42</w:t>
            </w:r>
          </w:p>
        </w:tc>
        <w:tc>
          <w:tcPr>
            <w:tcW w:w="655" w:type="dxa"/>
            <w:tcBorders>
              <w:top w:val="nil"/>
              <w:left w:val="nil"/>
              <w:bottom w:val="single" w:sz="4" w:space="0" w:color="auto"/>
              <w:right w:val="nil"/>
            </w:tcBorders>
            <w:vAlign w:val="center"/>
          </w:tcPr>
          <w:p w:rsidR="00334A38" w:rsidRPr="00EF5DCB" w:rsidRDefault="00334A38" w:rsidP="002407AA">
            <w:pPr>
              <w:jc w:val="center"/>
              <w:rPr>
                <w:color w:val="000000" w:themeColor="text1"/>
                <w:spacing w:val="-20"/>
              </w:rPr>
            </w:pPr>
            <w:r>
              <w:rPr>
                <w:rFonts w:hint="eastAsia"/>
                <w:color w:val="000000" w:themeColor="text1"/>
                <w:spacing w:val="-20"/>
              </w:rPr>
              <w:t>1.28</w:t>
            </w:r>
          </w:p>
        </w:tc>
        <w:tc>
          <w:tcPr>
            <w:tcW w:w="712" w:type="dxa"/>
            <w:tcBorders>
              <w:top w:val="nil"/>
              <w:left w:val="nil"/>
              <w:bottom w:val="single" w:sz="4" w:space="0" w:color="auto"/>
              <w:right w:val="nil"/>
            </w:tcBorders>
            <w:vAlign w:val="center"/>
          </w:tcPr>
          <w:p w:rsidR="00334A38" w:rsidRPr="00EE6412" w:rsidRDefault="00334A38" w:rsidP="002407AA">
            <w:pPr>
              <w:jc w:val="center"/>
              <w:rPr>
                <w:color w:val="000000" w:themeColor="text1"/>
                <w:spacing w:val="-20"/>
              </w:rPr>
            </w:pPr>
            <w:r>
              <w:rPr>
                <w:rFonts w:hint="eastAsia"/>
                <w:color w:val="000000" w:themeColor="text1"/>
                <w:spacing w:val="-20"/>
              </w:rPr>
              <w:t>-0.03*</w:t>
            </w:r>
          </w:p>
        </w:tc>
        <w:tc>
          <w:tcPr>
            <w:tcW w:w="662" w:type="dxa"/>
            <w:tcBorders>
              <w:top w:val="nil"/>
              <w:left w:val="nil"/>
              <w:bottom w:val="single" w:sz="4" w:space="0" w:color="auto"/>
              <w:right w:val="nil"/>
            </w:tcBorders>
            <w:vAlign w:val="center"/>
          </w:tcPr>
          <w:p w:rsidR="00334A38" w:rsidRPr="00811ACF" w:rsidRDefault="00334A38" w:rsidP="002407AA">
            <w:pPr>
              <w:jc w:val="center"/>
              <w:rPr>
                <w:color w:val="000000" w:themeColor="text1"/>
                <w:spacing w:val="-20"/>
              </w:rPr>
            </w:pPr>
            <w:r>
              <w:rPr>
                <w:rFonts w:hint="eastAsia"/>
                <w:color w:val="000000" w:themeColor="text1"/>
                <w:spacing w:val="-20"/>
              </w:rPr>
              <w:t>8.85</w:t>
            </w:r>
          </w:p>
        </w:tc>
        <w:tc>
          <w:tcPr>
            <w:tcW w:w="742" w:type="dxa"/>
            <w:tcBorders>
              <w:top w:val="nil"/>
              <w:left w:val="nil"/>
              <w:bottom w:val="single" w:sz="4" w:space="0" w:color="auto"/>
              <w:right w:val="nil"/>
            </w:tcBorders>
            <w:vAlign w:val="center"/>
          </w:tcPr>
          <w:p w:rsidR="00334A38" w:rsidRPr="00811ACF" w:rsidRDefault="00334A38" w:rsidP="002407AA">
            <w:pPr>
              <w:jc w:val="center"/>
              <w:rPr>
                <w:color w:val="000000" w:themeColor="text1"/>
                <w:spacing w:val="-20"/>
              </w:rPr>
            </w:pPr>
            <w:r>
              <w:rPr>
                <w:rFonts w:hint="eastAsia"/>
                <w:color w:val="000000" w:themeColor="text1"/>
                <w:spacing w:val="-20"/>
              </w:rPr>
              <w:t>-3.13</w:t>
            </w:r>
          </w:p>
        </w:tc>
        <w:tc>
          <w:tcPr>
            <w:tcW w:w="742" w:type="dxa"/>
            <w:tcBorders>
              <w:top w:val="nil"/>
              <w:left w:val="nil"/>
              <w:bottom w:val="single" w:sz="4" w:space="0" w:color="auto"/>
            </w:tcBorders>
            <w:vAlign w:val="center"/>
          </w:tcPr>
          <w:p w:rsidR="00334A38" w:rsidRPr="00811ACF" w:rsidRDefault="00334A38" w:rsidP="002407AA">
            <w:pPr>
              <w:jc w:val="center"/>
              <w:rPr>
                <w:color w:val="000000" w:themeColor="text1"/>
                <w:spacing w:val="-20"/>
              </w:rPr>
            </w:pPr>
            <w:r>
              <w:rPr>
                <w:rFonts w:hint="eastAsia"/>
                <w:color w:val="000000" w:themeColor="text1"/>
                <w:spacing w:val="-20"/>
              </w:rPr>
              <w:t>0.15</w:t>
            </w:r>
          </w:p>
        </w:tc>
      </w:tr>
      <w:tr w:rsidR="00334A38" w:rsidRPr="00CB1779" w:rsidTr="00C13AF8">
        <w:trPr>
          <w:jc w:val="center"/>
        </w:trPr>
        <w:tc>
          <w:tcPr>
            <w:tcW w:w="1505" w:type="dxa"/>
            <w:tcBorders>
              <w:top w:val="single" w:sz="4" w:space="0" w:color="auto"/>
              <w:right w:val="single" w:sz="4" w:space="0" w:color="auto"/>
            </w:tcBorders>
            <w:vAlign w:val="center"/>
          </w:tcPr>
          <w:p w:rsidR="00334A38" w:rsidRPr="00CB1779" w:rsidRDefault="00334A38" w:rsidP="002407AA">
            <w:pPr>
              <w:snapToGrid w:val="0"/>
              <w:spacing w:line="280" w:lineRule="exact"/>
              <w:jc w:val="center"/>
              <w:rPr>
                <w:rFonts w:eastAsia="標楷體"/>
                <w:w w:val="95"/>
                <w:sz w:val="22"/>
                <w:szCs w:val="22"/>
              </w:rPr>
            </w:pPr>
            <w:r>
              <w:rPr>
                <w:rFonts w:eastAsia="標楷體" w:hint="eastAsia"/>
                <w:w w:val="95"/>
                <w:sz w:val="22"/>
                <w:szCs w:val="22"/>
              </w:rPr>
              <w:t>累計</w:t>
            </w:r>
            <w:r w:rsidRPr="00CB1779">
              <w:rPr>
                <w:rFonts w:eastAsia="標楷體"/>
                <w:w w:val="95"/>
                <w:sz w:val="22"/>
                <w:szCs w:val="22"/>
              </w:rPr>
              <w:t>較</w:t>
            </w:r>
            <w:r w:rsidRPr="00CB1779">
              <w:rPr>
                <w:rFonts w:eastAsia="標楷體"/>
                <w:w w:val="95"/>
                <w:sz w:val="22"/>
                <w:szCs w:val="22"/>
              </w:rPr>
              <w:t>101</w:t>
            </w:r>
            <w:r w:rsidRPr="00CB1779">
              <w:rPr>
                <w:rFonts w:eastAsia="標楷體"/>
                <w:w w:val="95"/>
                <w:sz w:val="22"/>
                <w:szCs w:val="22"/>
              </w:rPr>
              <w:t>年同</w:t>
            </w:r>
            <w:r>
              <w:rPr>
                <w:rFonts w:eastAsia="標楷體" w:hint="eastAsia"/>
                <w:w w:val="95"/>
                <w:sz w:val="22"/>
                <w:szCs w:val="22"/>
              </w:rPr>
              <w:t>期</w:t>
            </w:r>
            <w:r w:rsidRPr="00CB1779">
              <w:rPr>
                <w:rFonts w:eastAsia="標楷體"/>
                <w:w w:val="95"/>
                <w:sz w:val="22"/>
                <w:szCs w:val="22"/>
              </w:rPr>
              <w:t>變動</w:t>
            </w:r>
            <w:r w:rsidRPr="00CB1779">
              <w:rPr>
                <w:rFonts w:eastAsia="標楷體"/>
                <w:w w:val="95"/>
                <w:sz w:val="22"/>
                <w:szCs w:val="22"/>
              </w:rPr>
              <w:t>(%</w:t>
            </w:r>
            <w:r w:rsidRPr="00CB1779">
              <w:rPr>
                <w:rFonts w:eastAsia="標楷體"/>
                <w:w w:val="95"/>
                <w:sz w:val="22"/>
                <w:szCs w:val="22"/>
              </w:rPr>
              <w:t>或百分點</w:t>
            </w:r>
            <w:r w:rsidRPr="00CB1779">
              <w:rPr>
                <w:rFonts w:eastAsia="標楷體"/>
                <w:w w:val="95"/>
                <w:sz w:val="22"/>
                <w:szCs w:val="22"/>
              </w:rPr>
              <w:t>)</w:t>
            </w:r>
          </w:p>
        </w:tc>
        <w:tc>
          <w:tcPr>
            <w:tcW w:w="633" w:type="dxa"/>
            <w:tcBorders>
              <w:top w:val="single" w:sz="4" w:space="0" w:color="auto"/>
              <w:left w:val="single" w:sz="4" w:space="0" w:color="auto"/>
            </w:tcBorders>
            <w:vAlign w:val="center"/>
          </w:tcPr>
          <w:p w:rsidR="00334A38" w:rsidRPr="00CB1779" w:rsidRDefault="00334A38" w:rsidP="002407AA">
            <w:pPr>
              <w:jc w:val="center"/>
              <w:rPr>
                <w:spacing w:val="-20"/>
              </w:rPr>
            </w:pPr>
            <w:r>
              <w:rPr>
                <w:rFonts w:hint="eastAsia"/>
                <w:spacing w:val="-20"/>
              </w:rPr>
              <w:t>1.08</w:t>
            </w:r>
          </w:p>
        </w:tc>
        <w:tc>
          <w:tcPr>
            <w:tcW w:w="726" w:type="dxa"/>
            <w:tcBorders>
              <w:top w:val="single" w:sz="4" w:space="0" w:color="auto"/>
            </w:tcBorders>
            <w:vAlign w:val="center"/>
          </w:tcPr>
          <w:p w:rsidR="00334A38" w:rsidRPr="00CB1779" w:rsidRDefault="00334A38" w:rsidP="002407AA">
            <w:pPr>
              <w:jc w:val="center"/>
              <w:rPr>
                <w:spacing w:val="-20"/>
              </w:rPr>
            </w:pPr>
            <w:r>
              <w:rPr>
                <w:rFonts w:hint="eastAsia"/>
                <w:spacing w:val="-20"/>
              </w:rPr>
              <w:t>1.10</w:t>
            </w:r>
          </w:p>
        </w:tc>
        <w:tc>
          <w:tcPr>
            <w:tcW w:w="624" w:type="dxa"/>
            <w:tcBorders>
              <w:top w:val="single" w:sz="4" w:space="0" w:color="auto"/>
            </w:tcBorders>
            <w:vAlign w:val="center"/>
          </w:tcPr>
          <w:p w:rsidR="00334A38" w:rsidRPr="00CB1779" w:rsidRDefault="00334A38" w:rsidP="002407AA">
            <w:pPr>
              <w:jc w:val="center"/>
              <w:rPr>
                <w:spacing w:val="-20"/>
              </w:rPr>
            </w:pPr>
            <w:r>
              <w:rPr>
                <w:rFonts w:hint="eastAsia"/>
                <w:spacing w:val="-20"/>
              </w:rPr>
              <w:t>0.63</w:t>
            </w:r>
          </w:p>
        </w:tc>
        <w:tc>
          <w:tcPr>
            <w:tcW w:w="684" w:type="dxa"/>
            <w:tcBorders>
              <w:top w:val="single" w:sz="4" w:space="0" w:color="auto"/>
            </w:tcBorders>
            <w:vAlign w:val="center"/>
          </w:tcPr>
          <w:p w:rsidR="00334A38" w:rsidRPr="00CB1779" w:rsidRDefault="00334A38" w:rsidP="002407AA">
            <w:pPr>
              <w:jc w:val="center"/>
              <w:rPr>
                <w:spacing w:val="-20"/>
              </w:rPr>
            </w:pPr>
            <w:r>
              <w:rPr>
                <w:rFonts w:hint="eastAsia"/>
                <w:spacing w:val="-20"/>
              </w:rPr>
              <w:t>0.12*</w:t>
            </w:r>
          </w:p>
        </w:tc>
        <w:tc>
          <w:tcPr>
            <w:tcW w:w="542" w:type="dxa"/>
            <w:tcBorders>
              <w:top w:val="single" w:sz="4" w:space="0" w:color="auto"/>
            </w:tcBorders>
            <w:vAlign w:val="center"/>
          </w:tcPr>
          <w:p w:rsidR="00334A38" w:rsidRPr="004E6391" w:rsidRDefault="00334A38" w:rsidP="002407AA">
            <w:pPr>
              <w:jc w:val="center"/>
              <w:rPr>
                <w:color w:val="000000" w:themeColor="text1"/>
                <w:spacing w:val="-20"/>
              </w:rPr>
            </w:pPr>
            <w:r>
              <w:rPr>
                <w:rFonts w:hint="eastAsia"/>
                <w:color w:val="000000" w:themeColor="text1"/>
                <w:spacing w:val="-20"/>
              </w:rPr>
              <w:t>-0.31</w:t>
            </w:r>
          </w:p>
        </w:tc>
        <w:tc>
          <w:tcPr>
            <w:tcW w:w="651" w:type="dxa"/>
            <w:tcBorders>
              <w:top w:val="single" w:sz="4" w:space="0" w:color="auto"/>
            </w:tcBorders>
            <w:vAlign w:val="center"/>
          </w:tcPr>
          <w:p w:rsidR="00334A38" w:rsidRPr="004E6391" w:rsidRDefault="00334A38" w:rsidP="002407AA">
            <w:pPr>
              <w:jc w:val="center"/>
              <w:rPr>
                <w:color w:val="000000" w:themeColor="text1"/>
                <w:spacing w:val="-20"/>
              </w:rPr>
            </w:pPr>
            <w:r>
              <w:rPr>
                <w:rFonts w:hint="eastAsia"/>
                <w:color w:val="000000" w:themeColor="text1"/>
                <w:spacing w:val="-20"/>
              </w:rPr>
              <w:t>0.85</w:t>
            </w:r>
          </w:p>
        </w:tc>
        <w:tc>
          <w:tcPr>
            <w:tcW w:w="742" w:type="dxa"/>
            <w:tcBorders>
              <w:top w:val="single" w:sz="4" w:space="0" w:color="auto"/>
            </w:tcBorders>
            <w:vAlign w:val="center"/>
          </w:tcPr>
          <w:p w:rsidR="00334A38" w:rsidRPr="004E6391" w:rsidRDefault="00334A38" w:rsidP="002407AA">
            <w:pPr>
              <w:jc w:val="center"/>
              <w:rPr>
                <w:color w:val="000000" w:themeColor="text1"/>
                <w:spacing w:val="-20"/>
              </w:rPr>
            </w:pPr>
            <w:r>
              <w:rPr>
                <w:rFonts w:hint="eastAsia"/>
                <w:color w:val="000000" w:themeColor="text1"/>
                <w:spacing w:val="-20"/>
              </w:rPr>
              <w:t>0.56</w:t>
            </w:r>
          </w:p>
        </w:tc>
        <w:tc>
          <w:tcPr>
            <w:tcW w:w="655" w:type="dxa"/>
            <w:tcBorders>
              <w:top w:val="single" w:sz="4" w:space="0" w:color="auto"/>
            </w:tcBorders>
            <w:vAlign w:val="center"/>
          </w:tcPr>
          <w:p w:rsidR="00334A38" w:rsidRPr="004E6391" w:rsidRDefault="00334A38" w:rsidP="002407AA">
            <w:pPr>
              <w:jc w:val="center"/>
              <w:rPr>
                <w:color w:val="000000" w:themeColor="text1"/>
                <w:spacing w:val="-20"/>
              </w:rPr>
            </w:pPr>
            <w:r>
              <w:rPr>
                <w:rFonts w:hint="eastAsia"/>
                <w:color w:val="000000" w:themeColor="text1"/>
                <w:spacing w:val="-20"/>
              </w:rPr>
              <w:t>1.39</w:t>
            </w:r>
          </w:p>
        </w:tc>
        <w:tc>
          <w:tcPr>
            <w:tcW w:w="712" w:type="dxa"/>
            <w:tcBorders>
              <w:top w:val="single" w:sz="4" w:space="0" w:color="auto"/>
            </w:tcBorders>
            <w:vAlign w:val="center"/>
          </w:tcPr>
          <w:p w:rsidR="00334A38" w:rsidRPr="00CB1779" w:rsidRDefault="00334A38" w:rsidP="002407AA">
            <w:pPr>
              <w:jc w:val="center"/>
              <w:rPr>
                <w:spacing w:val="-20"/>
              </w:rPr>
            </w:pPr>
            <w:r>
              <w:rPr>
                <w:rFonts w:hint="eastAsia"/>
                <w:spacing w:val="-20"/>
              </w:rPr>
              <w:t>-0.02*</w:t>
            </w:r>
          </w:p>
        </w:tc>
        <w:tc>
          <w:tcPr>
            <w:tcW w:w="662" w:type="dxa"/>
            <w:tcBorders>
              <w:top w:val="single" w:sz="4" w:space="0" w:color="auto"/>
            </w:tcBorders>
            <w:vAlign w:val="center"/>
          </w:tcPr>
          <w:p w:rsidR="00334A38" w:rsidRPr="00396698" w:rsidRDefault="00334A38" w:rsidP="002407AA">
            <w:pPr>
              <w:jc w:val="center"/>
              <w:rPr>
                <w:color w:val="000000" w:themeColor="text1"/>
                <w:spacing w:val="-20"/>
              </w:rPr>
            </w:pPr>
            <w:r>
              <w:rPr>
                <w:rFonts w:hint="eastAsia"/>
                <w:color w:val="000000" w:themeColor="text1"/>
                <w:spacing w:val="-20"/>
              </w:rPr>
              <w:t>8.38</w:t>
            </w:r>
          </w:p>
        </w:tc>
        <w:tc>
          <w:tcPr>
            <w:tcW w:w="742" w:type="dxa"/>
            <w:tcBorders>
              <w:top w:val="single" w:sz="4" w:space="0" w:color="auto"/>
            </w:tcBorders>
            <w:vAlign w:val="center"/>
          </w:tcPr>
          <w:p w:rsidR="00334A38" w:rsidRPr="00396698" w:rsidRDefault="00334A38" w:rsidP="002407AA">
            <w:pPr>
              <w:jc w:val="center"/>
              <w:rPr>
                <w:color w:val="000000" w:themeColor="text1"/>
                <w:spacing w:val="-20"/>
              </w:rPr>
            </w:pPr>
            <w:r>
              <w:rPr>
                <w:rFonts w:hint="eastAsia"/>
                <w:color w:val="000000" w:themeColor="text1"/>
                <w:spacing w:val="-20"/>
              </w:rPr>
              <w:t>-2.29</w:t>
            </w:r>
          </w:p>
        </w:tc>
        <w:tc>
          <w:tcPr>
            <w:tcW w:w="742" w:type="dxa"/>
            <w:tcBorders>
              <w:top w:val="single" w:sz="4" w:space="0" w:color="auto"/>
            </w:tcBorders>
            <w:vAlign w:val="center"/>
          </w:tcPr>
          <w:p w:rsidR="00334A38" w:rsidRPr="00396698" w:rsidRDefault="00334A38" w:rsidP="002407AA">
            <w:pPr>
              <w:jc w:val="center"/>
              <w:rPr>
                <w:color w:val="000000" w:themeColor="text1"/>
                <w:spacing w:val="-20"/>
              </w:rPr>
            </w:pPr>
            <w:r>
              <w:rPr>
                <w:rFonts w:hint="eastAsia"/>
                <w:color w:val="000000" w:themeColor="text1"/>
                <w:spacing w:val="-20"/>
              </w:rPr>
              <w:t>0.50</w:t>
            </w:r>
          </w:p>
        </w:tc>
      </w:tr>
    </w:tbl>
    <w:p w:rsidR="007651D7" w:rsidRPr="007A2A85" w:rsidRDefault="007651D7" w:rsidP="00972814">
      <w:pPr>
        <w:snapToGrid w:val="0"/>
        <w:spacing w:line="240" w:lineRule="atLeast"/>
        <w:ind w:left="-426" w:right="-465" w:hanging="181"/>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w:t>
      </w:r>
      <w:r w:rsidRPr="007A2A85">
        <w:rPr>
          <w:rFonts w:eastAsia="標楷體" w:hint="eastAsia"/>
          <w:sz w:val="22"/>
          <w:szCs w:val="22"/>
        </w:rPr>
        <w:t>*</w:t>
      </w:r>
      <w:r w:rsidRPr="007A2A85">
        <w:rPr>
          <w:rFonts w:eastAsia="標楷體" w:hint="eastAsia"/>
          <w:sz w:val="22"/>
          <w:szCs w:val="22"/>
        </w:rPr>
        <w:t>數字表示增減百分點</w:t>
      </w:r>
    </w:p>
    <w:p w:rsidR="007651D7" w:rsidRPr="007A2A85" w:rsidRDefault="007651D7" w:rsidP="00972814">
      <w:pPr>
        <w:snapToGrid w:val="0"/>
        <w:spacing w:line="240" w:lineRule="atLeast"/>
        <w:ind w:left="-426" w:right="-465" w:hanging="181"/>
        <w:rPr>
          <w:rFonts w:eastAsia="標楷體"/>
          <w:sz w:val="22"/>
          <w:szCs w:val="22"/>
        </w:rPr>
      </w:pPr>
      <w:r w:rsidRPr="007A2A85">
        <w:rPr>
          <w:rFonts w:eastAsia="標楷體" w:hint="eastAsia"/>
          <w:sz w:val="22"/>
          <w:szCs w:val="22"/>
        </w:rPr>
        <w:t>資料來源：行政院主計總處「人力資源統計月報」。</w:t>
      </w:r>
    </w:p>
    <w:p w:rsidR="007651D7" w:rsidRPr="007A6441" w:rsidRDefault="007651D7" w:rsidP="00276BD8">
      <w:pPr>
        <w:pStyle w:val="t-4"/>
        <w:snapToGrid w:val="0"/>
        <w:spacing w:beforeLines="50" w:before="180" w:afterLines="0" w:after="0" w:line="300" w:lineRule="auto"/>
        <w:ind w:left="717" w:hanging="479"/>
        <w:rPr>
          <w:color w:val="auto"/>
        </w:rPr>
      </w:pPr>
      <w:r w:rsidRPr="007A6441">
        <w:rPr>
          <w:rFonts w:hint="eastAsia"/>
          <w:color w:val="auto"/>
        </w:rPr>
        <w:lastRenderedPageBreak/>
        <w:t>２、國際比較</w:t>
      </w:r>
    </w:p>
    <w:p w:rsidR="00334A38" w:rsidRPr="009F0BA3" w:rsidRDefault="00334A38" w:rsidP="00334A38">
      <w:pPr>
        <w:snapToGrid w:val="0"/>
        <w:spacing w:beforeLines="50" w:before="180" w:line="300" w:lineRule="auto"/>
        <w:ind w:leftChars="100" w:left="240" w:rightChars="-59" w:right="-142" w:firstLineChars="200" w:firstLine="560"/>
        <w:jc w:val="both"/>
        <w:rPr>
          <w:rFonts w:eastAsia="標楷體"/>
          <w:color w:val="000000" w:themeColor="text1"/>
          <w:sz w:val="28"/>
          <w:szCs w:val="32"/>
        </w:rPr>
      </w:pPr>
      <w:r w:rsidRPr="00CB1779">
        <w:rPr>
          <w:rFonts w:eastAsia="標楷體"/>
          <w:sz w:val="28"/>
          <w:szCs w:val="32"/>
        </w:rPr>
        <w:t>102</w:t>
      </w:r>
      <w:r w:rsidRPr="00CB1779">
        <w:rPr>
          <w:rFonts w:eastAsia="標楷體"/>
          <w:sz w:val="28"/>
          <w:szCs w:val="32"/>
        </w:rPr>
        <w:t>年</w:t>
      </w:r>
      <w:r>
        <w:rPr>
          <w:rFonts w:eastAsia="標楷體" w:hint="eastAsia"/>
          <w:sz w:val="28"/>
          <w:szCs w:val="32"/>
        </w:rPr>
        <w:t>4</w:t>
      </w:r>
      <w:r w:rsidRPr="00CB1779">
        <w:rPr>
          <w:rFonts w:eastAsia="標楷體"/>
          <w:sz w:val="28"/>
          <w:szCs w:val="32"/>
        </w:rPr>
        <w:t>月國內經季節調整後之失業率為</w:t>
      </w:r>
      <w:r w:rsidRPr="00CB1779">
        <w:rPr>
          <w:rFonts w:eastAsia="標楷體"/>
          <w:sz w:val="28"/>
          <w:szCs w:val="32"/>
        </w:rPr>
        <w:t>4.</w:t>
      </w:r>
      <w:r>
        <w:rPr>
          <w:rFonts w:eastAsia="標楷體" w:hint="eastAsia"/>
          <w:sz w:val="28"/>
          <w:szCs w:val="32"/>
        </w:rPr>
        <w:t>19</w:t>
      </w:r>
      <w:r w:rsidRPr="00CB1779">
        <w:rPr>
          <w:rFonts w:eastAsia="標楷體"/>
          <w:sz w:val="28"/>
          <w:szCs w:val="32"/>
        </w:rPr>
        <w:t>％，</w:t>
      </w:r>
      <w:r w:rsidRPr="009F0BA3">
        <w:rPr>
          <w:rFonts w:eastAsia="標楷體"/>
          <w:color w:val="000000" w:themeColor="text1"/>
          <w:sz w:val="28"/>
          <w:szCs w:val="32"/>
        </w:rPr>
        <w:t>低於美國、加拿大，惟較香港為高。</w:t>
      </w:r>
    </w:p>
    <w:p w:rsidR="00334A38" w:rsidRPr="00541840" w:rsidRDefault="00334A38" w:rsidP="00334A38">
      <w:pPr>
        <w:snapToGrid w:val="0"/>
        <w:spacing w:before="120"/>
        <w:jc w:val="center"/>
        <w:rPr>
          <w:rFonts w:eastAsia="標楷體"/>
          <w:b/>
          <w:bCs/>
          <w:sz w:val="28"/>
        </w:rPr>
      </w:pPr>
      <w:r w:rsidRPr="00541840">
        <w:rPr>
          <w:rFonts w:eastAsia="標楷體" w:hint="eastAsia"/>
          <w:b/>
          <w:bCs/>
          <w:sz w:val="28"/>
        </w:rPr>
        <w:t>表</w:t>
      </w:r>
      <w:r w:rsidRPr="00541840">
        <w:rPr>
          <w:rFonts w:eastAsia="標楷體"/>
          <w:b/>
          <w:bCs/>
          <w:sz w:val="28"/>
        </w:rPr>
        <w:t>2-9-</w:t>
      </w:r>
      <w:r w:rsidRPr="00541840">
        <w:rPr>
          <w:rFonts w:eastAsia="標楷體" w:hint="eastAsia"/>
          <w:b/>
          <w:bCs/>
          <w:sz w:val="28"/>
        </w:rPr>
        <w:t>2</w:t>
      </w:r>
      <w:r w:rsidRPr="00541840">
        <w:rPr>
          <w:rFonts w:eastAsia="標楷體"/>
          <w:b/>
          <w:bCs/>
          <w:sz w:val="28"/>
        </w:rPr>
        <w:t xml:space="preserve">  </w:t>
      </w:r>
      <w:r w:rsidRPr="00541840">
        <w:rPr>
          <w:rFonts w:eastAsia="標楷體" w:hint="eastAsia"/>
          <w:b/>
          <w:bCs/>
          <w:sz w:val="28"/>
        </w:rPr>
        <w:t>主要國家失業率比較</w:t>
      </w:r>
    </w:p>
    <w:p w:rsidR="00334A38" w:rsidRPr="00541840" w:rsidRDefault="00334A38" w:rsidP="00334A38">
      <w:pPr>
        <w:pStyle w:val="ad"/>
        <w:snapToGrid w:val="0"/>
        <w:spacing w:line="320" w:lineRule="atLeast"/>
        <w:ind w:leftChars="0" w:left="341" w:right="-818" w:hangingChars="155" w:hanging="341"/>
        <w:jc w:val="right"/>
        <w:rPr>
          <w:sz w:val="24"/>
        </w:rPr>
      </w:pPr>
      <w:r w:rsidRPr="00024A9E">
        <w:rPr>
          <w:rFonts w:hint="eastAsia"/>
          <w:color w:val="FF0000"/>
        </w:rPr>
        <w:t xml:space="preserve">                                    </w:t>
      </w:r>
      <w:r>
        <w:rPr>
          <w:rFonts w:hint="eastAsia"/>
          <w:color w:val="FF0000"/>
        </w:rPr>
        <w:t xml:space="preserve"> </w:t>
      </w:r>
      <w:r w:rsidRPr="00541840">
        <w:rPr>
          <w:rFonts w:hint="eastAsia"/>
        </w:rPr>
        <w:t xml:space="preserve"> </w:t>
      </w:r>
      <w:r w:rsidRPr="00541840">
        <w:rPr>
          <w:rFonts w:hint="eastAsia"/>
          <w:sz w:val="24"/>
        </w:rPr>
        <w:t>單位：％</w:t>
      </w:r>
    </w:p>
    <w:tbl>
      <w:tblPr>
        <w:tblW w:w="10866"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5"/>
        <w:gridCol w:w="562"/>
        <w:gridCol w:w="542"/>
        <w:gridCol w:w="518"/>
        <w:gridCol w:w="518"/>
        <w:gridCol w:w="518"/>
        <w:gridCol w:w="518"/>
        <w:gridCol w:w="518"/>
        <w:gridCol w:w="518"/>
        <w:gridCol w:w="518"/>
        <w:gridCol w:w="518"/>
        <w:gridCol w:w="518"/>
        <w:gridCol w:w="522"/>
        <w:gridCol w:w="570"/>
        <w:gridCol w:w="479"/>
        <w:gridCol w:w="506"/>
        <w:gridCol w:w="542"/>
        <w:gridCol w:w="1496"/>
      </w:tblGrid>
      <w:tr w:rsidR="00334A38" w:rsidRPr="00024A9E" w:rsidTr="002407AA">
        <w:trPr>
          <w:cantSplit/>
          <w:trHeight w:val="324"/>
          <w:jc w:val="center"/>
        </w:trPr>
        <w:tc>
          <w:tcPr>
            <w:tcW w:w="985" w:type="dxa"/>
            <w:vMerge w:val="restart"/>
            <w:tcBorders>
              <w:top w:val="single" w:sz="4" w:space="0" w:color="auto"/>
              <w:left w:val="nil"/>
              <w:tl2br w:val="single" w:sz="4" w:space="0" w:color="auto"/>
            </w:tcBorders>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2" w:type="dxa"/>
            <w:vMerge w:val="restart"/>
            <w:tcBorders>
              <w:top w:val="single" w:sz="4" w:space="0" w:color="auto"/>
              <w:left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99</w:t>
            </w:r>
          </w:p>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年</w:t>
            </w:r>
          </w:p>
        </w:tc>
        <w:tc>
          <w:tcPr>
            <w:tcW w:w="542" w:type="dxa"/>
            <w:vMerge w:val="restart"/>
            <w:tcBorders>
              <w:top w:val="single" w:sz="4" w:space="0" w:color="auto"/>
              <w:left w:val="nil"/>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100</w:t>
            </w:r>
            <w:r w:rsidRPr="00541840">
              <w:rPr>
                <w:rFonts w:eastAsia="標楷體" w:hint="eastAsia"/>
                <w:sz w:val="20"/>
              </w:rPr>
              <w:t>年</w:t>
            </w:r>
          </w:p>
        </w:tc>
        <w:tc>
          <w:tcPr>
            <w:tcW w:w="5184" w:type="dxa"/>
            <w:gridSpan w:val="10"/>
            <w:tcBorders>
              <w:top w:val="single" w:sz="4" w:space="0" w:color="auto"/>
              <w:left w:val="single" w:sz="4" w:space="0" w:color="auto"/>
              <w:right w:val="single" w:sz="4" w:space="0" w:color="auto"/>
            </w:tcBorders>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101</w:t>
            </w:r>
            <w:r w:rsidRPr="00541840">
              <w:rPr>
                <w:rFonts w:eastAsia="標楷體"/>
                <w:spacing w:val="-24"/>
                <w:sz w:val="20"/>
              </w:rPr>
              <w:t>年</w:t>
            </w:r>
          </w:p>
        </w:tc>
        <w:tc>
          <w:tcPr>
            <w:tcW w:w="2097" w:type="dxa"/>
            <w:gridSpan w:val="4"/>
            <w:tcBorders>
              <w:top w:val="single" w:sz="4" w:space="0" w:color="auto"/>
              <w:left w:val="single" w:sz="4" w:space="0" w:color="auto"/>
              <w:right w:val="single" w:sz="4" w:space="0" w:color="auto"/>
            </w:tcBorders>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102</w:t>
            </w:r>
            <w:r w:rsidRPr="00541840">
              <w:rPr>
                <w:rFonts w:eastAsia="標楷體"/>
                <w:spacing w:val="-24"/>
                <w:sz w:val="20"/>
              </w:rPr>
              <w:t>年</w:t>
            </w:r>
          </w:p>
        </w:tc>
        <w:tc>
          <w:tcPr>
            <w:tcW w:w="1496" w:type="dxa"/>
            <w:vMerge w:val="restart"/>
            <w:tcBorders>
              <w:top w:val="single" w:sz="4" w:space="0" w:color="auto"/>
              <w:left w:val="single" w:sz="4" w:space="0" w:color="auto"/>
              <w:right w:val="nil"/>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hint="eastAsia"/>
                <w:spacing w:val="-24"/>
                <w:sz w:val="20"/>
              </w:rPr>
              <w:t>101</w:t>
            </w:r>
            <w:r w:rsidRPr="00541840">
              <w:rPr>
                <w:rFonts w:eastAsia="標楷體" w:hint="eastAsia"/>
                <w:spacing w:val="-24"/>
                <w:sz w:val="20"/>
              </w:rPr>
              <w:t>年當月</w:t>
            </w:r>
            <w:r w:rsidRPr="00541840">
              <w:rPr>
                <w:rFonts w:eastAsia="標楷體" w:hint="eastAsia"/>
                <w:spacing w:val="-24"/>
                <w:sz w:val="20"/>
              </w:rPr>
              <w:t>*</w:t>
            </w:r>
          </w:p>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w:t>
            </w:r>
            <w:r w:rsidRPr="00541840">
              <w:rPr>
                <w:rFonts w:eastAsia="標楷體" w:hint="eastAsia"/>
                <w:spacing w:val="-24"/>
                <w:sz w:val="20"/>
              </w:rPr>
              <w:t>變動百分點</w:t>
            </w:r>
            <w:r w:rsidRPr="00541840">
              <w:rPr>
                <w:rFonts w:eastAsia="標楷體" w:hint="eastAsia"/>
                <w:spacing w:val="-24"/>
                <w:sz w:val="20"/>
              </w:rPr>
              <w:t>)</w:t>
            </w:r>
          </w:p>
        </w:tc>
      </w:tr>
      <w:tr w:rsidR="00334A38" w:rsidRPr="00024A9E" w:rsidTr="002407AA">
        <w:trPr>
          <w:cantSplit/>
          <w:trHeight w:val="324"/>
          <w:jc w:val="center"/>
        </w:trPr>
        <w:tc>
          <w:tcPr>
            <w:tcW w:w="985" w:type="dxa"/>
            <w:vMerge/>
            <w:tcBorders>
              <w:left w:val="nil"/>
              <w:bottom w:val="single" w:sz="4" w:space="0" w:color="auto"/>
              <w:tl2br w:val="single" w:sz="4" w:space="0" w:color="auto"/>
            </w:tcBorders>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2" w:type="dxa"/>
            <w:vMerge/>
            <w:tcBorders>
              <w:left w:val="single" w:sz="4" w:space="0" w:color="auto"/>
              <w:bottom w:val="single" w:sz="4" w:space="0" w:color="auto"/>
              <w:right w:val="single" w:sz="4" w:space="0" w:color="auto"/>
            </w:tcBorders>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42" w:type="dxa"/>
            <w:vMerge/>
            <w:tcBorders>
              <w:left w:val="single" w:sz="4" w:space="0" w:color="auto"/>
              <w:bottom w:val="single" w:sz="4" w:space="0" w:color="auto"/>
              <w:right w:val="single" w:sz="4" w:space="0" w:color="auto"/>
            </w:tcBorders>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18" w:type="dxa"/>
            <w:tcBorders>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平均</w:t>
            </w:r>
          </w:p>
        </w:tc>
        <w:tc>
          <w:tcPr>
            <w:tcW w:w="518" w:type="dxa"/>
            <w:tcBorders>
              <w:top w:val="single" w:sz="4" w:space="0" w:color="auto"/>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4</w:t>
            </w:r>
            <w:r w:rsidRPr="00541840">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5</w:t>
            </w:r>
            <w:r w:rsidRPr="00541840">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6</w:t>
            </w:r>
            <w:r w:rsidRPr="00541840">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7</w:t>
            </w:r>
            <w:r w:rsidRPr="00541840">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8</w:t>
            </w:r>
            <w:r w:rsidRPr="00541840">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9</w:t>
            </w:r>
            <w:r w:rsidRPr="00541840">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10</w:t>
            </w:r>
            <w:r w:rsidRPr="00541840">
              <w:rPr>
                <w:rFonts w:eastAsia="標楷體"/>
                <w:spacing w:val="-24"/>
                <w:sz w:val="20"/>
              </w:rPr>
              <w:t>月</w:t>
            </w:r>
          </w:p>
        </w:tc>
        <w:tc>
          <w:tcPr>
            <w:tcW w:w="518" w:type="dxa"/>
            <w:tcBorders>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11</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12</w:t>
            </w:r>
            <w:r w:rsidRPr="00541840">
              <w:rPr>
                <w:rFonts w:eastAsia="標楷體"/>
                <w:spacing w:val="-24"/>
                <w:sz w:val="20"/>
              </w:rPr>
              <w:t>月</w:t>
            </w:r>
          </w:p>
        </w:tc>
        <w:tc>
          <w:tcPr>
            <w:tcW w:w="570" w:type="dxa"/>
            <w:tcBorders>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w:t>
            </w:r>
            <w:r w:rsidRPr="00541840">
              <w:rPr>
                <w:rFonts w:eastAsia="標楷體"/>
                <w:spacing w:val="-24"/>
                <w:sz w:val="20"/>
              </w:rPr>
              <w:t>月</w:t>
            </w:r>
          </w:p>
        </w:tc>
        <w:tc>
          <w:tcPr>
            <w:tcW w:w="479" w:type="dxa"/>
            <w:tcBorders>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sidRPr="00541840">
              <w:rPr>
                <w:rFonts w:eastAsia="標楷體"/>
                <w:spacing w:val="-24"/>
                <w:sz w:val="20"/>
              </w:rPr>
              <w:t>月</w:t>
            </w:r>
          </w:p>
        </w:tc>
        <w:tc>
          <w:tcPr>
            <w:tcW w:w="506" w:type="dxa"/>
            <w:tcBorders>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541840">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sidRPr="00541840">
              <w:rPr>
                <w:rFonts w:eastAsia="標楷體"/>
                <w:spacing w:val="-24"/>
                <w:sz w:val="20"/>
              </w:rPr>
              <w:t>月</w:t>
            </w:r>
          </w:p>
        </w:tc>
        <w:tc>
          <w:tcPr>
            <w:tcW w:w="1496" w:type="dxa"/>
            <w:vMerge/>
            <w:tcBorders>
              <w:left w:val="single" w:sz="4" w:space="0" w:color="auto"/>
              <w:bottom w:val="single" w:sz="4" w:space="0" w:color="auto"/>
              <w:right w:val="nil"/>
            </w:tcBorders>
            <w:vAlign w:val="center"/>
          </w:tcPr>
          <w:p w:rsidR="00334A38" w:rsidRPr="00541840"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r>
      <w:tr w:rsidR="00334A38" w:rsidRPr="00541840" w:rsidTr="002407AA">
        <w:trPr>
          <w:cantSplit/>
          <w:jc w:val="center"/>
        </w:trPr>
        <w:tc>
          <w:tcPr>
            <w:tcW w:w="985" w:type="dxa"/>
            <w:tcBorders>
              <w:left w:val="nil"/>
              <w:bottom w:val="nil"/>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台灣</w:t>
            </w:r>
          </w:p>
        </w:tc>
        <w:tc>
          <w:tcPr>
            <w:tcW w:w="562" w:type="dxa"/>
            <w:tcBorders>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5.21</w:t>
            </w:r>
          </w:p>
        </w:tc>
        <w:tc>
          <w:tcPr>
            <w:tcW w:w="542" w:type="dxa"/>
            <w:tcBorders>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4.39</w:t>
            </w:r>
          </w:p>
        </w:tc>
        <w:tc>
          <w:tcPr>
            <w:tcW w:w="518" w:type="dxa"/>
            <w:tcBorders>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4.24</w:t>
            </w:r>
          </w:p>
        </w:tc>
        <w:tc>
          <w:tcPr>
            <w:tcW w:w="518" w:type="dxa"/>
            <w:tcBorders>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4.21</w:t>
            </w:r>
          </w:p>
        </w:tc>
        <w:tc>
          <w:tcPr>
            <w:tcW w:w="518" w:type="dxa"/>
            <w:tcBorders>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4.25</w:t>
            </w:r>
          </w:p>
        </w:tc>
        <w:tc>
          <w:tcPr>
            <w:tcW w:w="518" w:type="dxa"/>
            <w:tcBorders>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4.27</w:t>
            </w:r>
          </w:p>
        </w:tc>
        <w:tc>
          <w:tcPr>
            <w:tcW w:w="518" w:type="dxa"/>
            <w:tcBorders>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4.26</w:t>
            </w:r>
          </w:p>
        </w:tc>
        <w:tc>
          <w:tcPr>
            <w:tcW w:w="518" w:type="dxa"/>
            <w:tcBorders>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4.27</w:t>
            </w:r>
          </w:p>
        </w:tc>
        <w:tc>
          <w:tcPr>
            <w:tcW w:w="518" w:type="dxa"/>
            <w:tcBorders>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4.28</w:t>
            </w:r>
          </w:p>
        </w:tc>
        <w:tc>
          <w:tcPr>
            <w:tcW w:w="518" w:type="dxa"/>
            <w:tcBorders>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4.28</w:t>
            </w:r>
          </w:p>
        </w:tc>
        <w:tc>
          <w:tcPr>
            <w:tcW w:w="518" w:type="dxa"/>
            <w:tcBorders>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4.24</w:t>
            </w:r>
          </w:p>
        </w:tc>
        <w:tc>
          <w:tcPr>
            <w:tcW w:w="522" w:type="dxa"/>
            <w:tcBorders>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4.21</w:t>
            </w:r>
          </w:p>
        </w:tc>
        <w:tc>
          <w:tcPr>
            <w:tcW w:w="570" w:type="dxa"/>
            <w:tcBorders>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4.20</w:t>
            </w:r>
          </w:p>
        </w:tc>
        <w:tc>
          <w:tcPr>
            <w:tcW w:w="479" w:type="dxa"/>
            <w:tcBorders>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4.16</w:t>
            </w:r>
          </w:p>
        </w:tc>
        <w:tc>
          <w:tcPr>
            <w:tcW w:w="506" w:type="dxa"/>
            <w:tcBorders>
              <w:left w:val="single" w:sz="4" w:space="0" w:color="auto"/>
              <w:bottom w:val="nil"/>
              <w:right w:val="single" w:sz="4" w:space="0" w:color="auto"/>
            </w:tcBorders>
          </w:tcPr>
          <w:p w:rsidR="00334A38" w:rsidRPr="0089630A" w:rsidRDefault="00334A38"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Pr>
                <w:rFonts w:eastAsia="標楷體" w:hint="eastAsia"/>
                <w:sz w:val="20"/>
              </w:rPr>
              <w:t>4.18</w:t>
            </w:r>
          </w:p>
        </w:tc>
        <w:tc>
          <w:tcPr>
            <w:tcW w:w="542" w:type="dxa"/>
            <w:tcBorders>
              <w:left w:val="single" w:sz="4" w:space="0" w:color="auto"/>
              <w:bottom w:val="nil"/>
              <w:right w:val="single" w:sz="4" w:space="0" w:color="auto"/>
            </w:tcBorders>
          </w:tcPr>
          <w:p w:rsidR="00334A38" w:rsidRPr="0089630A" w:rsidRDefault="00334A38"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Pr>
                <w:rFonts w:eastAsia="標楷體" w:hint="eastAsia"/>
                <w:sz w:val="20"/>
              </w:rPr>
              <w:t>4.19</w:t>
            </w:r>
          </w:p>
        </w:tc>
        <w:tc>
          <w:tcPr>
            <w:tcW w:w="1496" w:type="dxa"/>
            <w:tcBorders>
              <w:left w:val="single" w:sz="4" w:space="0" w:color="auto"/>
              <w:bottom w:val="nil"/>
              <w:right w:val="nil"/>
            </w:tcBorders>
          </w:tcPr>
          <w:p w:rsidR="00334A38" w:rsidRPr="0089630A" w:rsidRDefault="00334A38"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Pr>
                <w:rFonts w:eastAsia="標楷體" w:hint="eastAsia"/>
                <w:sz w:val="20"/>
              </w:rPr>
              <w:t>4.21</w:t>
            </w:r>
            <w:r w:rsidRPr="0089630A">
              <w:rPr>
                <w:rFonts w:eastAsia="標楷體" w:hint="eastAsia"/>
                <w:sz w:val="20"/>
              </w:rPr>
              <w:t>(</w:t>
            </w:r>
            <w:r w:rsidRPr="0089630A">
              <w:rPr>
                <w:rFonts w:hint="eastAsia"/>
                <w:sz w:val="20"/>
              </w:rPr>
              <w:t>↓</w:t>
            </w:r>
            <w:r>
              <w:rPr>
                <w:rFonts w:hint="eastAsia"/>
                <w:sz w:val="20"/>
              </w:rPr>
              <w:t>0.02</w:t>
            </w:r>
            <w:r w:rsidRPr="0089630A">
              <w:rPr>
                <w:rFonts w:eastAsia="標楷體" w:hint="eastAsia"/>
                <w:sz w:val="20"/>
              </w:rPr>
              <w:t>)</w:t>
            </w:r>
          </w:p>
        </w:tc>
      </w:tr>
      <w:tr w:rsidR="00334A38" w:rsidRPr="00541840" w:rsidTr="002407AA">
        <w:trPr>
          <w:cantSplit/>
          <w:jc w:val="center"/>
        </w:trPr>
        <w:tc>
          <w:tcPr>
            <w:tcW w:w="985" w:type="dxa"/>
            <w:tcBorders>
              <w:top w:val="nil"/>
              <w:left w:val="nil"/>
              <w:bottom w:val="nil"/>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香港</w:t>
            </w:r>
          </w:p>
        </w:tc>
        <w:tc>
          <w:tcPr>
            <w:tcW w:w="56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4.3</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70"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479"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06" w:type="dxa"/>
            <w:tcBorders>
              <w:top w:val="nil"/>
              <w:left w:val="single" w:sz="4" w:space="0" w:color="auto"/>
              <w:bottom w:val="nil"/>
              <w:right w:val="single" w:sz="4" w:space="0" w:color="auto"/>
            </w:tcBorders>
          </w:tcPr>
          <w:p w:rsidR="00334A38"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3.5</w:t>
            </w:r>
          </w:p>
        </w:tc>
        <w:tc>
          <w:tcPr>
            <w:tcW w:w="542" w:type="dxa"/>
            <w:tcBorders>
              <w:top w:val="nil"/>
              <w:left w:val="single" w:sz="4" w:space="0" w:color="auto"/>
              <w:bottom w:val="nil"/>
              <w:right w:val="single" w:sz="4" w:space="0" w:color="auto"/>
            </w:tcBorders>
          </w:tcPr>
          <w:p w:rsidR="00334A38"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3.5</w:t>
            </w:r>
          </w:p>
        </w:tc>
        <w:tc>
          <w:tcPr>
            <w:tcW w:w="1496" w:type="dxa"/>
            <w:tcBorders>
              <w:top w:val="nil"/>
              <w:left w:val="single" w:sz="4" w:space="0" w:color="auto"/>
              <w:bottom w:val="nil"/>
              <w:right w:val="nil"/>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Pr>
                <w:rFonts w:hint="eastAsia"/>
                <w:sz w:val="20"/>
              </w:rPr>
              <w:t>3.3</w:t>
            </w:r>
            <w:r w:rsidRPr="0089630A">
              <w:rPr>
                <w:rFonts w:hint="eastAsia"/>
                <w:sz w:val="20"/>
              </w:rPr>
              <w:t>(</w:t>
            </w:r>
            <w:r>
              <w:rPr>
                <w:rFonts w:ascii="新細明體" w:hAnsi="新細明體" w:hint="eastAsia"/>
                <w:sz w:val="20"/>
              </w:rPr>
              <w:t>↑</w:t>
            </w:r>
            <w:r>
              <w:rPr>
                <w:rFonts w:hint="eastAsia"/>
                <w:sz w:val="20"/>
              </w:rPr>
              <w:t>0.2</w:t>
            </w:r>
            <w:r w:rsidRPr="0089630A">
              <w:rPr>
                <w:rFonts w:hint="eastAsia"/>
                <w:sz w:val="20"/>
              </w:rPr>
              <w:t>)</w:t>
            </w:r>
          </w:p>
        </w:tc>
      </w:tr>
      <w:tr w:rsidR="00334A38" w:rsidRPr="00541840" w:rsidTr="002407AA">
        <w:trPr>
          <w:cantSplit/>
          <w:jc w:val="center"/>
        </w:trPr>
        <w:tc>
          <w:tcPr>
            <w:tcW w:w="985" w:type="dxa"/>
            <w:tcBorders>
              <w:top w:val="nil"/>
              <w:left w:val="nil"/>
              <w:bottom w:val="nil"/>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日本</w:t>
            </w:r>
          </w:p>
        </w:tc>
        <w:tc>
          <w:tcPr>
            <w:tcW w:w="56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5.1</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4.6</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4.4</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4.6</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4.4</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w:t>
            </w:r>
            <w:r>
              <w:rPr>
                <w:rFonts w:eastAsia="標楷體" w:hint="eastAsia"/>
                <w:spacing w:val="0"/>
                <w:kern w:val="2"/>
                <w:sz w:val="20"/>
                <w:szCs w:val="24"/>
              </w:rPr>
              <w:t>3</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w:t>
            </w:r>
            <w:r>
              <w:rPr>
                <w:rFonts w:eastAsia="標楷體" w:hint="eastAsia"/>
                <w:sz w:val="20"/>
              </w:rPr>
              <w:t>2</w:t>
            </w:r>
          </w:p>
        </w:tc>
        <w:tc>
          <w:tcPr>
            <w:tcW w:w="52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4.3</w:t>
            </w:r>
          </w:p>
        </w:tc>
        <w:tc>
          <w:tcPr>
            <w:tcW w:w="570"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479"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4.3</w:t>
            </w:r>
          </w:p>
        </w:tc>
        <w:tc>
          <w:tcPr>
            <w:tcW w:w="506" w:type="dxa"/>
            <w:tcBorders>
              <w:top w:val="nil"/>
              <w:left w:val="single" w:sz="4" w:space="0" w:color="auto"/>
              <w:bottom w:val="nil"/>
              <w:right w:val="single" w:sz="4" w:space="0" w:color="auto"/>
            </w:tcBorders>
          </w:tcPr>
          <w:p w:rsidR="00334A38"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Pr>
                <w:rFonts w:eastAsia="標楷體" w:hint="eastAsia"/>
                <w:sz w:val="20"/>
              </w:rPr>
              <w:t>4.1</w:t>
            </w:r>
          </w:p>
        </w:tc>
        <w:tc>
          <w:tcPr>
            <w:tcW w:w="542" w:type="dxa"/>
            <w:tcBorders>
              <w:top w:val="nil"/>
              <w:left w:val="single" w:sz="4" w:space="0" w:color="auto"/>
              <w:bottom w:val="nil"/>
              <w:right w:val="single" w:sz="4" w:space="0" w:color="auto"/>
            </w:tcBorders>
          </w:tcPr>
          <w:p w:rsidR="00334A38"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Pr>
                <w:rFonts w:eastAsia="標楷體" w:hint="eastAsia"/>
                <w:sz w:val="20"/>
              </w:rPr>
              <w:t>--</w:t>
            </w:r>
          </w:p>
        </w:tc>
        <w:tc>
          <w:tcPr>
            <w:tcW w:w="1496" w:type="dxa"/>
            <w:tcBorders>
              <w:top w:val="nil"/>
              <w:left w:val="single" w:sz="4" w:space="0" w:color="auto"/>
              <w:bottom w:val="nil"/>
              <w:right w:val="nil"/>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Pr>
                <w:rFonts w:eastAsia="標楷體" w:hint="eastAsia"/>
                <w:sz w:val="20"/>
              </w:rPr>
              <w:t>4.5</w:t>
            </w:r>
            <w:r w:rsidRPr="0089630A">
              <w:rPr>
                <w:rFonts w:eastAsia="標楷體" w:hint="eastAsia"/>
                <w:sz w:val="20"/>
              </w:rPr>
              <w:t>(</w:t>
            </w:r>
            <w:r w:rsidRPr="009256A6">
              <w:rPr>
                <w:rFonts w:hint="eastAsia"/>
                <w:sz w:val="20"/>
              </w:rPr>
              <w:t>↓</w:t>
            </w:r>
            <w:r w:rsidRPr="009256A6">
              <w:rPr>
                <w:sz w:val="20"/>
              </w:rPr>
              <w:t>0.</w:t>
            </w:r>
            <w:r>
              <w:rPr>
                <w:rFonts w:hint="eastAsia"/>
                <w:sz w:val="20"/>
              </w:rPr>
              <w:t>4</w:t>
            </w:r>
            <w:r w:rsidRPr="0089630A">
              <w:rPr>
                <w:rFonts w:eastAsia="標楷體" w:hint="eastAsia"/>
                <w:sz w:val="20"/>
              </w:rPr>
              <w:t>)</w:t>
            </w:r>
          </w:p>
        </w:tc>
      </w:tr>
      <w:tr w:rsidR="00334A38" w:rsidRPr="00541840" w:rsidTr="002407AA">
        <w:trPr>
          <w:cantSplit/>
          <w:jc w:val="center"/>
        </w:trPr>
        <w:tc>
          <w:tcPr>
            <w:tcW w:w="985" w:type="dxa"/>
            <w:tcBorders>
              <w:top w:val="nil"/>
              <w:left w:val="nil"/>
              <w:bottom w:val="nil"/>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南韓</w:t>
            </w:r>
          </w:p>
        </w:tc>
        <w:tc>
          <w:tcPr>
            <w:tcW w:w="56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3.7</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3.1</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2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70"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479" w:type="dxa"/>
            <w:tcBorders>
              <w:top w:val="nil"/>
              <w:left w:val="single" w:sz="4" w:space="0" w:color="auto"/>
              <w:bottom w:val="nil"/>
              <w:right w:val="single" w:sz="4" w:space="0" w:color="auto"/>
            </w:tcBorders>
          </w:tcPr>
          <w:p w:rsidR="00334A38" w:rsidRPr="0087672F"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3.5</w:t>
            </w:r>
          </w:p>
        </w:tc>
        <w:tc>
          <w:tcPr>
            <w:tcW w:w="506"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3.2</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w:t>
            </w:r>
          </w:p>
        </w:tc>
        <w:tc>
          <w:tcPr>
            <w:tcW w:w="1496" w:type="dxa"/>
            <w:tcBorders>
              <w:top w:val="nil"/>
              <w:left w:val="single" w:sz="4" w:space="0" w:color="auto"/>
              <w:bottom w:val="nil"/>
              <w:right w:val="nil"/>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Pr>
                <w:sz w:val="20"/>
              </w:rPr>
              <w:t>3.</w:t>
            </w:r>
            <w:r>
              <w:rPr>
                <w:rFonts w:hint="eastAsia"/>
                <w:sz w:val="20"/>
              </w:rPr>
              <w:t>4</w:t>
            </w:r>
            <w:r w:rsidRPr="009256A6">
              <w:rPr>
                <w:sz w:val="20"/>
              </w:rPr>
              <w:t>(</w:t>
            </w:r>
            <w:r w:rsidRPr="009256A6">
              <w:rPr>
                <w:rFonts w:hint="eastAsia"/>
                <w:sz w:val="20"/>
              </w:rPr>
              <w:t>↓</w:t>
            </w:r>
            <w:r w:rsidRPr="009256A6">
              <w:rPr>
                <w:sz w:val="20"/>
              </w:rPr>
              <w:t>0.2</w:t>
            </w:r>
            <w:r w:rsidRPr="0089630A">
              <w:rPr>
                <w:rFonts w:hint="eastAsia"/>
                <w:sz w:val="20"/>
              </w:rPr>
              <w:t>)</w:t>
            </w:r>
          </w:p>
        </w:tc>
      </w:tr>
      <w:tr w:rsidR="00334A38" w:rsidRPr="00541840" w:rsidTr="002407AA">
        <w:trPr>
          <w:cantSplit/>
          <w:jc w:val="center"/>
        </w:trPr>
        <w:tc>
          <w:tcPr>
            <w:tcW w:w="985" w:type="dxa"/>
            <w:tcBorders>
              <w:top w:val="nil"/>
              <w:left w:val="nil"/>
              <w:bottom w:val="nil"/>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新加坡</w:t>
            </w:r>
          </w:p>
        </w:tc>
        <w:tc>
          <w:tcPr>
            <w:tcW w:w="56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2.2</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2.0</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1.9</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2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1.8</w:t>
            </w:r>
          </w:p>
        </w:tc>
        <w:tc>
          <w:tcPr>
            <w:tcW w:w="570"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479" w:type="dxa"/>
            <w:tcBorders>
              <w:top w:val="nil"/>
              <w:left w:val="single" w:sz="4" w:space="0" w:color="auto"/>
              <w:bottom w:val="nil"/>
              <w:right w:val="single" w:sz="4" w:space="0" w:color="auto"/>
            </w:tcBorders>
          </w:tcPr>
          <w:p w:rsidR="00334A38" w:rsidRPr="0087672F"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w:t>
            </w:r>
          </w:p>
        </w:tc>
        <w:tc>
          <w:tcPr>
            <w:tcW w:w="506"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1.9</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w:t>
            </w:r>
          </w:p>
        </w:tc>
        <w:tc>
          <w:tcPr>
            <w:tcW w:w="1496" w:type="dxa"/>
            <w:tcBorders>
              <w:top w:val="nil"/>
              <w:left w:val="single" w:sz="4" w:space="0" w:color="auto"/>
              <w:bottom w:val="nil"/>
              <w:right w:val="nil"/>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9256A6">
              <w:rPr>
                <w:sz w:val="20"/>
              </w:rPr>
              <w:t>2.1(</w:t>
            </w:r>
            <w:r w:rsidRPr="009256A6">
              <w:rPr>
                <w:rFonts w:hint="eastAsia"/>
                <w:sz w:val="20"/>
              </w:rPr>
              <w:t>↓</w:t>
            </w:r>
            <w:r w:rsidRPr="009256A6">
              <w:rPr>
                <w:sz w:val="20"/>
              </w:rPr>
              <w:t>0.2</w:t>
            </w:r>
            <w:r>
              <w:rPr>
                <w:rFonts w:hint="eastAsia"/>
                <w:sz w:val="20"/>
              </w:rPr>
              <w:t>)</w:t>
            </w:r>
          </w:p>
        </w:tc>
      </w:tr>
      <w:tr w:rsidR="00334A38" w:rsidRPr="00541840" w:rsidTr="002407AA">
        <w:trPr>
          <w:cantSplit/>
          <w:jc w:val="center"/>
        </w:trPr>
        <w:tc>
          <w:tcPr>
            <w:tcW w:w="985" w:type="dxa"/>
            <w:tcBorders>
              <w:top w:val="nil"/>
              <w:left w:val="nil"/>
              <w:bottom w:val="nil"/>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美國</w:t>
            </w:r>
          </w:p>
        </w:tc>
        <w:tc>
          <w:tcPr>
            <w:tcW w:w="56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9.6</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9.0</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8.1</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7.8</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7.9</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2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70"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7.9</w:t>
            </w:r>
          </w:p>
        </w:tc>
        <w:tc>
          <w:tcPr>
            <w:tcW w:w="479" w:type="dxa"/>
            <w:tcBorders>
              <w:top w:val="nil"/>
              <w:left w:val="single" w:sz="4" w:space="0" w:color="auto"/>
              <w:bottom w:val="nil"/>
              <w:right w:val="single" w:sz="4" w:space="0" w:color="auto"/>
            </w:tcBorders>
          </w:tcPr>
          <w:p w:rsidR="00334A38" w:rsidRPr="0087672F"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7.7</w:t>
            </w:r>
          </w:p>
        </w:tc>
        <w:tc>
          <w:tcPr>
            <w:tcW w:w="506"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7.6</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7.5</w:t>
            </w:r>
          </w:p>
        </w:tc>
        <w:tc>
          <w:tcPr>
            <w:tcW w:w="1496" w:type="dxa"/>
            <w:tcBorders>
              <w:top w:val="nil"/>
              <w:left w:val="single" w:sz="4" w:space="0" w:color="auto"/>
              <w:bottom w:val="nil"/>
              <w:right w:val="nil"/>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89630A">
              <w:rPr>
                <w:rFonts w:hint="eastAsia"/>
                <w:sz w:val="20"/>
              </w:rPr>
              <w:t>8.</w:t>
            </w:r>
            <w:r>
              <w:rPr>
                <w:rFonts w:hint="eastAsia"/>
                <w:sz w:val="20"/>
              </w:rPr>
              <w:t>1</w:t>
            </w:r>
            <w:r w:rsidRPr="0089630A">
              <w:rPr>
                <w:rFonts w:eastAsia="標楷體" w:hint="eastAsia"/>
                <w:sz w:val="20"/>
              </w:rPr>
              <w:t>(</w:t>
            </w:r>
            <w:r w:rsidRPr="0089630A">
              <w:rPr>
                <w:rFonts w:hint="eastAsia"/>
                <w:sz w:val="20"/>
              </w:rPr>
              <w:t>↓</w:t>
            </w:r>
            <w:r w:rsidRPr="0089630A">
              <w:rPr>
                <w:rFonts w:hint="eastAsia"/>
                <w:sz w:val="20"/>
              </w:rPr>
              <w:t>0.</w:t>
            </w:r>
            <w:r>
              <w:rPr>
                <w:rFonts w:hint="eastAsia"/>
                <w:sz w:val="20"/>
              </w:rPr>
              <w:t>6</w:t>
            </w:r>
            <w:r w:rsidRPr="0089630A">
              <w:rPr>
                <w:rFonts w:eastAsia="標楷體" w:hint="eastAsia"/>
                <w:sz w:val="20"/>
              </w:rPr>
              <w:t>)</w:t>
            </w:r>
          </w:p>
        </w:tc>
      </w:tr>
      <w:tr w:rsidR="00334A38" w:rsidRPr="00C1122B" w:rsidTr="002407AA">
        <w:trPr>
          <w:cantSplit/>
          <w:jc w:val="center"/>
        </w:trPr>
        <w:tc>
          <w:tcPr>
            <w:tcW w:w="985" w:type="dxa"/>
            <w:tcBorders>
              <w:top w:val="nil"/>
              <w:left w:val="nil"/>
              <w:bottom w:val="nil"/>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加拿大</w:t>
            </w:r>
          </w:p>
        </w:tc>
        <w:tc>
          <w:tcPr>
            <w:tcW w:w="56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8.0</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7.5</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7.2</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7.4</w:t>
            </w:r>
          </w:p>
        </w:tc>
        <w:tc>
          <w:tcPr>
            <w:tcW w:w="518"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22"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7.1</w:t>
            </w:r>
          </w:p>
        </w:tc>
        <w:tc>
          <w:tcPr>
            <w:tcW w:w="570" w:type="dxa"/>
            <w:tcBorders>
              <w:top w:val="nil"/>
              <w:left w:val="single" w:sz="4" w:space="0" w:color="auto"/>
              <w:bottom w:val="nil"/>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7.0</w:t>
            </w:r>
          </w:p>
        </w:tc>
        <w:tc>
          <w:tcPr>
            <w:tcW w:w="479" w:type="dxa"/>
            <w:tcBorders>
              <w:top w:val="nil"/>
              <w:left w:val="single" w:sz="4" w:space="0" w:color="auto"/>
              <w:bottom w:val="nil"/>
              <w:right w:val="single" w:sz="4" w:space="0" w:color="auto"/>
            </w:tcBorders>
          </w:tcPr>
          <w:p w:rsidR="00334A38" w:rsidRPr="0087672F"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7.0</w:t>
            </w:r>
          </w:p>
        </w:tc>
        <w:tc>
          <w:tcPr>
            <w:tcW w:w="506"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7.2</w:t>
            </w:r>
          </w:p>
        </w:tc>
        <w:tc>
          <w:tcPr>
            <w:tcW w:w="542" w:type="dxa"/>
            <w:tcBorders>
              <w:top w:val="nil"/>
              <w:left w:val="single" w:sz="4" w:space="0" w:color="auto"/>
              <w:bottom w:val="nil"/>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7.2</w:t>
            </w:r>
          </w:p>
        </w:tc>
        <w:tc>
          <w:tcPr>
            <w:tcW w:w="1496" w:type="dxa"/>
            <w:tcBorders>
              <w:top w:val="nil"/>
              <w:left w:val="single" w:sz="4" w:space="0" w:color="auto"/>
              <w:bottom w:val="nil"/>
              <w:right w:val="nil"/>
            </w:tcBorders>
          </w:tcPr>
          <w:p w:rsidR="00334A38" w:rsidRPr="0089630A" w:rsidRDefault="00334A38" w:rsidP="00334A3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89630A">
              <w:rPr>
                <w:rFonts w:hint="eastAsia"/>
                <w:sz w:val="20"/>
              </w:rPr>
              <w:t>7.</w:t>
            </w:r>
            <w:r>
              <w:rPr>
                <w:rFonts w:hint="eastAsia"/>
                <w:sz w:val="20"/>
              </w:rPr>
              <w:t>3</w:t>
            </w:r>
            <w:r w:rsidRPr="0089630A">
              <w:rPr>
                <w:rFonts w:eastAsia="標楷體" w:hint="eastAsia"/>
                <w:sz w:val="20"/>
              </w:rPr>
              <w:t>(</w:t>
            </w:r>
            <w:r w:rsidRPr="0089630A">
              <w:rPr>
                <w:rFonts w:hint="eastAsia"/>
                <w:sz w:val="20"/>
              </w:rPr>
              <w:t>↓</w:t>
            </w:r>
            <w:r>
              <w:rPr>
                <w:rFonts w:hint="eastAsia"/>
                <w:sz w:val="20"/>
              </w:rPr>
              <w:t>0.1</w:t>
            </w:r>
            <w:r w:rsidRPr="0089630A">
              <w:rPr>
                <w:rFonts w:eastAsia="標楷體" w:hint="eastAsia"/>
                <w:sz w:val="20"/>
              </w:rPr>
              <w:t>)</w:t>
            </w:r>
          </w:p>
        </w:tc>
      </w:tr>
      <w:tr w:rsidR="00334A38" w:rsidRPr="00024A9E" w:rsidTr="002407AA">
        <w:trPr>
          <w:cantSplit/>
          <w:jc w:val="center"/>
        </w:trPr>
        <w:tc>
          <w:tcPr>
            <w:tcW w:w="985" w:type="dxa"/>
            <w:tcBorders>
              <w:top w:val="nil"/>
              <w:left w:val="nil"/>
              <w:bottom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德國</w:t>
            </w:r>
          </w:p>
        </w:tc>
        <w:tc>
          <w:tcPr>
            <w:tcW w:w="562" w:type="dxa"/>
            <w:tcBorders>
              <w:top w:val="nil"/>
              <w:left w:val="single" w:sz="4" w:space="0" w:color="auto"/>
              <w:bottom w:val="single" w:sz="4" w:space="0" w:color="auto"/>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7.1</w:t>
            </w:r>
          </w:p>
        </w:tc>
        <w:tc>
          <w:tcPr>
            <w:tcW w:w="542" w:type="dxa"/>
            <w:tcBorders>
              <w:top w:val="nil"/>
              <w:left w:val="single" w:sz="4" w:space="0" w:color="auto"/>
              <w:bottom w:val="single" w:sz="4" w:space="0" w:color="auto"/>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6.0</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5.5</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5.4</w:t>
            </w:r>
          </w:p>
        </w:tc>
        <w:tc>
          <w:tcPr>
            <w:tcW w:w="518" w:type="dxa"/>
            <w:tcBorders>
              <w:top w:val="nil"/>
              <w:left w:val="single" w:sz="4" w:space="0" w:color="auto"/>
              <w:bottom w:val="single" w:sz="4" w:space="0" w:color="auto"/>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22" w:type="dxa"/>
            <w:tcBorders>
              <w:top w:val="nil"/>
              <w:left w:val="single" w:sz="4" w:space="0" w:color="auto"/>
              <w:bottom w:val="single" w:sz="4" w:space="0" w:color="auto"/>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70" w:type="dxa"/>
            <w:tcBorders>
              <w:top w:val="nil"/>
              <w:left w:val="single" w:sz="4" w:space="0" w:color="auto"/>
              <w:bottom w:val="single" w:sz="4" w:space="0" w:color="auto"/>
              <w:right w:val="single" w:sz="4" w:space="0" w:color="auto"/>
            </w:tcBorders>
          </w:tcPr>
          <w:p w:rsidR="00334A38" w:rsidRPr="0089630A" w:rsidRDefault="00334A38"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5.4</w:t>
            </w:r>
          </w:p>
        </w:tc>
        <w:tc>
          <w:tcPr>
            <w:tcW w:w="479" w:type="dxa"/>
            <w:tcBorders>
              <w:top w:val="nil"/>
              <w:left w:val="single" w:sz="4" w:space="0" w:color="auto"/>
              <w:bottom w:val="single" w:sz="4" w:space="0" w:color="auto"/>
              <w:right w:val="single" w:sz="4" w:space="0" w:color="auto"/>
            </w:tcBorders>
          </w:tcPr>
          <w:p w:rsidR="00334A38" w:rsidRPr="0087672F"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5.4</w:t>
            </w:r>
          </w:p>
        </w:tc>
        <w:tc>
          <w:tcPr>
            <w:tcW w:w="506" w:type="dxa"/>
            <w:tcBorders>
              <w:top w:val="nil"/>
              <w:left w:val="single" w:sz="4" w:space="0" w:color="auto"/>
              <w:bottom w:val="single" w:sz="4" w:space="0" w:color="auto"/>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5.4</w:t>
            </w:r>
          </w:p>
        </w:tc>
        <w:tc>
          <w:tcPr>
            <w:tcW w:w="542" w:type="dxa"/>
            <w:tcBorders>
              <w:top w:val="nil"/>
              <w:left w:val="single" w:sz="4" w:space="0" w:color="auto"/>
              <w:bottom w:val="single" w:sz="4" w:space="0" w:color="auto"/>
              <w:right w:val="single" w:sz="4" w:space="0" w:color="auto"/>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w:t>
            </w:r>
          </w:p>
        </w:tc>
        <w:tc>
          <w:tcPr>
            <w:tcW w:w="1496" w:type="dxa"/>
            <w:tcBorders>
              <w:top w:val="nil"/>
              <w:left w:val="single" w:sz="4" w:space="0" w:color="auto"/>
              <w:bottom w:val="single" w:sz="4" w:space="0" w:color="auto"/>
              <w:right w:val="nil"/>
            </w:tcBorders>
          </w:tcPr>
          <w:p w:rsidR="00334A38" w:rsidRPr="0089630A" w:rsidRDefault="00334A38"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9256A6">
              <w:rPr>
                <w:sz w:val="20"/>
              </w:rPr>
              <w:t>5.6(</w:t>
            </w:r>
            <w:r w:rsidRPr="009256A6">
              <w:rPr>
                <w:rFonts w:hint="eastAsia"/>
                <w:sz w:val="20"/>
              </w:rPr>
              <w:t>↓</w:t>
            </w:r>
            <w:r w:rsidRPr="009256A6">
              <w:rPr>
                <w:sz w:val="20"/>
              </w:rPr>
              <w:t>0.2</w:t>
            </w:r>
            <w:r w:rsidRPr="0089630A">
              <w:rPr>
                <w:rFonts w:eastAsia="標楷體" w:hint="eastAsia"/>
                <w:sz w:val="20"/>
              </w:rPr>
              <w:t>)</w:t>
            </w:r>
          </w:p>
        </w:tc>
      </w:tr>
    </w:tbl>
    <w:p w:rsidR="00334A38" w:rsidRPr="007A2A85" w:rsidRDefault="00334A38" w:rsidP="00334A38">
      <w:pPr>
        <w:pStyle w:val="ad"/>
        <w:snapToGrid w:val="0"/>
        <w:spacing w:line="320" w:lineRule="atLeast"/>
        <w:ind w:leftChars="0" w:left="341" w:right="250" w:hangingChars="155" w:hanging="341"/>
        <w:rPr>
          <w:szCs w:val="22"/>
        </w:rPr>
      </w:pPr>
      <w:proofErr w:type="gramStart"/>
      <w:r w:rsidRPr="007A2A85">
        <w:rPr>
          <w:rFonts w:hint="eastAsia"/>
          <w:szCs w:val="22"/>
        </w:rPr>
        <w:t>註</w:t>
      </w:r>
      <w:proofErr w:type="gramEnd"/>
      <w:r w:rsidRPr="007A2A85">
        <w:rPr>
          <w:rFonts w:hint="eastAsia"/>
          <w:szCs w:val="22"/>
        </w:rPr>
        <w:t>：</w:t>
      </w:r>
      <w:r w:rsidRPr="007A2A85">
        <w:rPr>
          <w:rFonts w:hint="eastAsia"/>
          <w:szCs w:val="22"/>
        </w:rPr>
        <w:t>1.</w:t>
      </w:r>
      <w:r w:rsidRPr="007A2A85">
        <w:rPr>
          <w:rFonts w:hint="eastAsia"/>
          <w:szCs w:val="22"/>
        </w:rPr>
        <w:t>各國失業率為季節調整後資料。</w:t>
      </w:r>
      <w:r w:rsidRPr="007A2A85">
        <w:rPr>
          <w:rFonts w:hint="eastAsia"/>
          <w:kern w:val="2"/>
          <w:szCs w:val="22"/>
        </w:rPr>
        <w:t xml:space="preserve"> </w:t>
      </w:r>
    </w:p>
    <w:p w:rsidR="00334A38" w:rsidRPr="007A2A85" w:rsidRDefault="00334A38" w:rsidP="00334A38">
      <w:pPr>
        <w:pStyle w:val="ad"/>
        <w:snapToGrid w:val="0"/>
        <w:spacing w:line="320" w:lineRule="atLeast"/>
        <w:ind w:leftChars="210" w:left="1131" w:right="249" w:hangingChars="285" w:hanging="627"/>
        <w:rPr>
          <w:szCs w:val="22"/>
        </w:rPr>
      </w:pPr>
      <w:r w:rsidRPr="007A2A85">
        <w:rPr>
          <w:rFonts w:hint="eastAsia"/>
          <w:szCs w:val="22"/>
        </w:rPr>
        <w:t>2.</w:t>
      </w:r>
      <w:r w:rsidRPr="007A2A85">
        <w:rPr>
          <w:rFonts w:hint="eastAsia"/>
          <w:szCs w:val="22"/>
        </w:rPr>
        <w:t>香港失業率係</w:t>
      </w:r>
      <w:r w:rsidRPr="007A2A85">
        <w:rPr>
          <w:rFonts w:hint="eastAsia"/>
          <w:szCs w:val="22"/>
        </w:rPr>
        <w:t>3</w:t>
      </w:r>
      <w:r w:rsidRPr="007A2A85">
        <w:rPr>
          <w:rFonts w:hint="eastAsia"/>
          <w:szCs w:val="22"/>
        </w:rPr>
        <w:t>個月（當月及前</w:t>
      </w:r>
      <w:r w:rsidRPr="007A2A85">
        <w:rPr>
          <w:rFonts w:hint="eastAsia"/>
          <w:szCs w:val="22"/>
        </w:rPr>
        <w:t>2</w:t>
      </w:r>
      <w:r w:rsidRPr="007A2A85">
        <w:rPr>
          <w:rFonts w:hint="eastAsia"/>
          <w:szCs w:val="22"/>
        </w:rPr>
        <w:t>個月）的平均值。</w:t>
      </w:r>
    </w:p>
    <w:p w:rsidR="00334A38" w:rsidRPr="007A2A85" w:rsidRDefault="00334A38" w:rsidP="00334A38">
      <w:pPr>
        <w:pStyle w:val="ad"/>
        <w:snapToGrid w:val="0"/>
        <w:spacing w:line="320" w:lineRule="atLeast"/>
        <w:ind w:leftChars="210" w:left="1131" w:right="249" w:hangingChars="285" w:hanging="627"/>
        <w:rPr>
          <w:szCs w:val="22"/>
        </w:rPr>
      </w:pPr>
      <w:r w:rsidRPr="007A2A85">
        <w:rPr>
          <w:rFonts w:hint="eastAsia"/>
          <w:szCs w:val="22"/>
        </w:rPr>
        <w:t>3.</w:t>
      </w:r>
      <w:proofErr w:type="gramStart"/>
      <w:r w:rsidRPr="007A2A85">
        <w:rPr>
          <w:rFonts w:hint="eastAsia"/>
          <w:szCs w:val="22"/>
        </w:rPr>
        <w:t>＊</w:t>
      </w:r>
      <w:proofErr w:type="gramEnd"/>
      <w:r w:rsidRPr="007A2A85">
        <w:rPr>
          <w:rFonts w:hint="eastAsia"/>
          <w:szCs w:val="22"/>
        </w:rPr>
        <w:t>為</w:t>
      </w:r>
      <w:r w:rsidRPr="007A2A85">
        <w:rPr>
          <w:rFonts w:hint="eastAsia"/>
          <w:szCs w:val="22"/>
        </w:rPr>
        <w:t>102</w:t>
      </w:r>
      <w:r w:rsidRPr="007A2A85">
        <w:rPr>
          <w:rFonts w:hint="eastAsia"/>
          <w:szCs w:val="22"/>
        </w:rPr>
        <w:t>年最新月份失業率與</w:t>
      </w:r>
      <w:r w:rsidRPr="007A2A85">
        <w:rPr>
          <w:rFonts w:hint="eastAsia"/>
          <w:szCs w:val="22"/>
        </w:rPr>
        <w:t>101</w:t>
      </w:r>
      <w:r w:rsidRPr="007A2A85">
        <w:rPr>
          <w:rFonts w:hint="eastAsia"/>
          <w:szCs w:val="22"/>
        </w:rPr>
        <w:t>年同月相較。</w:t>
      </w:r>
    </w:p>
    <w:p w:rsidR="00334A38" w:rsidRPr="007A2A85" w:rsidRDefault="00334A38" w:rsidP="00334A38">
      <w:pPr>
        <w:pStyle w:val="ad"/>
        <w:snapToGrid w:val="0"/>
        <w:spacing w:line="320" w:lineRule="atLeast"/>
        <w:ind w:leftChars="0" w:left="341" w:right="-334" w:hangingChars="155" w:hanging="341"/>
        <w:rPr>
          <w:szCs w:val="22"/>
        </w:rPr>
      </w:pPr>
      <w:r w:rsidRPr="007A2A85">
        <w:rPr>
          <w:rFonts w:hint="eastAsia"/>
          <w:szCs w:val="22"/>
        </w:rPr>
        <w:t>資料來源：行政院主計總處「人力資源統計月報」。</w:t>
      </w:r>
    </w:p>
    <w:p w:rsidR="007651D7" w:rsidRPr="00024A9E" w:rsidRDefault="007651D7" w:rsidP="007651D7">
      <w:pPr>
        <w:pStyle w:val="ad"/>
        <w:snapToGrid w:val="0"/>
        <w:spacing w:line="320" w:lineRule="atLeast"/>
        <w:ind w:leftChars="0" w:left="372" w:right="-334" w:hangingChars="155" w:hanging="372"/>
        <w:rPr>
          <w:color w:val="FF0000"/>
        </w:rPr>
      </w:pPr>
      <w:r w:rsidRPr="00024A9E">
        <w:rPr>
          <w:rFonts w:hint="eastAsia"/>
          <w:color w:val="FF0000"/>
          <w:sz w:val="24"/>
        </w:rPr>
        <w:t xml:space="preserve">　　　　　</w:t>
      </w:r>
    </w:p>
    <w:p w:rsidR="007651D7" w:rsidRPr="005830D8" w:rsidRDefault="007651D7" w:rsidP="00276BD8">
      <w:pPr>
        <w:pStyle w:val="k3a"/>
        <w:tabs>
          <w:tab w:val="left" w:pos="540"/>
        </w:tabs>
        <w:spacing w:before="180" w:line="300" w:lineRule="auto"/>
        <w:ind w:leftChars="99" w:left="717" w:right="0" w:hangingChars="171" w:hanging="479"/>
        <w:rPr>
          <w:b/>
          <w:bCs/>
          <w:color w:val="000000" w:themeColor="text1"/>
        </w:rPr>
      </w:pPr>
      <w:r w:rsidRPr="005830D8">
        <w:rPr>
          <w:rFonts w:hint="eastAsia"/>
          <w:b/>
          <w:bCs/>
          <w:color w:val="000000" w:themeColor="text1"/>
        </w:rPr>
        <w:t>３、</w:t>
      </w:r>
      <w:r w:rsidR="00334A38" w:rsidRPr="005830D8">
        <w:rPr>
          <w:rFonts w:hint="eastAsia"/>
          <w:b/>
          <w:bCs/>
          <w:color w:val="000000" w:themeColor="text1"/>
        </w:rPr>
        <w:t>102</w:t>
      </w:r>
      <w:r w:rsidR="00334A38" w:rsidRPr="005830D8">
        <w:rPr>
          <w:rFonts w:hint="eastAsia"/>
          <w:b/>
          <w:bCs/>
          <w:color w:val="000000" w:themeColor="text1"/>
        </w:rPr>
        <w:t>年</w:t>
      </w:r>
      <w:r w:rsidR="00334A38">
        <w:rPr>
          <w:rFonts w:hint="eastAsia"/>
          <w:b/>
          <w:bCs/>
          <w:color w:val="000000" w:themeColor="text1"/>
        </w:rPr>
        <w:t>3</w:t>
      </w:r>
      <w:r w:rsidR="00334A38" w:rsidRPr="005830D8">
        <w:rPr>
          <w:rFonts w:hint="eastAsia"/>
          <w:b/>
          <w:bCs/>
          <w:color w:val="000000" w:themeColor="text1"/>
        </w:rPr>
        <w:t>月工業及服務業平均薪資較</w:t>
      </w:r>
      <w:r w:rsidR="00334A38" w:rsidRPr="005830D8">
        <w:rPr>
          <w:rFonts w:hint="eastAsia"/>
          <w:b/>
          <w:bCs/>
          <w:color w:val="000000" w:themeColor="text1"/>
        </w:rPr>
        <w:t>101</w:t>
      </w:r>
      <w:r w:rsidR="00334A38" w:rsidRPr="005830D8">
        <w:rPr>
          <w:rFonts w:hint="eastAsia"/>
          <w:b/>
          <w:bCs/>
          <w:color w:val="000000" w:themeColor="text1"/>
        </w:rPr>
        <w:t>年同月</w:t>
      </w:r>
      <w:r w:rsidR="00334A38">
        <w:rPr>
          <w:rFonts w:hint="eastAsia"/>
          <w:b/>
          <w:bCs/>
          <w:color w:val="000000" w:themeColor="text1"/>
        </w:rPr>
        <w:t>增加</w:t>
      </w:r>
      <w:r w:rsidR="00FD2A2C">
        <w:rPr>
          <w:rFonts w:hint="eastAsia"/>
          <w:b/>
          <w:bCs/>
          <w:color w:val="000000" w:themeColor="text1"/>
        </w:rPr>
        <w:t>0.63</w:t>
      </w:r>
      <w:r w:rsidR="00334A38" w:rsidRPr="005830D8">
        <w:rPr>
          <w:rFonts w:hint="eastAsia"/>
          <w:b/>
          <w:bCs/>
          <w:color w:val="000000" w:themeColor="text1"/>
        </w:rPr>
        <w:t>％</w:t>
      </w:r>
    </w:p>
    <w:p w:rsidR="00334A38" w:rsidRPr="00477C34" w:rsidRDefault="00334A38" w:rsidP="00334A38">
      <w:pPr>
        <w:snapToGrid w:val="0"/>
        <w:spacing w:before="50" w:line="300" w:lineRule="auto"/>
        <w:ind w:leftChars="178" w:left="707" w:rightChars="-59" w:right="-142" w:hangingChars="100" w:hanging="280"/>
        <w:jc w:val="both"/>
        <w:rPr>
          <w:rFonts w:eastAsia="標楷體"/>
          <w:sz w:val="28"/>
          <w:szCs w:val="32"/>
        </w:rPr>
      </w:pPr>
      <w:r w:rsidRPr="00140D90">
        <w:rPr>
          <w:rFonts w:eastAsia="標楷體"/>
          <w:sz w:val="28"/>
          <w:szCs w:val="32"/>
        </w:rPr>
        <w:t>－</w:t>
      </w:r>
      <w:r w:rsidRPr="00140D90">
        <w:rPr>
          <w:rFonts w:eastAsia="標楷體"/>
          <w:sz w:val="28"/>
          <w:szCs w:val="32"/>
        </w:rPr>
        <w:t>10</w:t>
      </w:r>
      <w:r>
        <w:rPr>
          <w:rFonts w:eastAsia="標楷體" w:hint="eastAsia"/>
          <w:sz w:val="28"/>
          <w:szCs w:val="32"/>
        </w:rPr>
        <w:t>2</w:t>
      </w:r>
      <w:r w:rsidRPr="00140D90">
        <w:rPr>
          <w:rFonts w:eastAsia="標楷體"/>
          <w:sz w:val="28"/>
          <w:szCs w:val="32"/>
        </w:rPr>
        <w:t>年</w:t>
      </w:r>
      <w:r>
        <w:rPr>
          <w:rFonts w:eastAsia="標楷體" w:hint="eastAsia"/>
          <w:sz w:val="28"/>
          <w:szCs w:val="32"/>
        </w:rPr>
        <w:t>3</w:t>
      </w:r>
      <w:r w:rsidRPr="00140D90">
        <w:rPr>
          <w:rFonts w:eastAsia="標楷體"/>
          <w:sz w:val="28"/>
          <w:szCs w:val="32"/>
        </w:rPr>
        <w:t>月工業及服務業平均薪資為</w:t>
      </w:r>
      <w:r>
        <w:rPr>
          <w:rFonts w:eastAsia="標楷體" w:hint="eastAsia"/>
          <w:sz w:val="28"/>
          <w:szCs w:val="32"/>
        </w:rPr>
        <w:t>41,652</w:t>
      </w:r>
      <w:r w:rsidRPr="00140D90">
        <w:rPr>
          <w:rFonts w:eastAsia="標楷體"/>
          <w:sz w:val="28"/>
          <w:szCs w:val="32"/>
        </w:rPr>
        <w:t>元，</w:t>
      </w:r>
      <w:r>
        <w:rPr>
          <w:rFonts w:eastAsia="標楷體" w:hint="eastAsia"/>
          <w:sz w:val="28"/>
          <w:szCs w:val="32"/>
        </w:rPr>
        <w:t>因</w:t>
      </w:r>
      <w:r w:rsidRPr="00C87079">
        <w:rPr>
          <w:rFonts w:eastAsia="標楷體" w:hint="eastAsia"/>
          <w:sz w:val="28"/>
          <w:szCs w:val="32"/>
        </w:rPr>
        <w:t>受</w:t>
      </w:r>
      <w:r>
        <w:rPr>
          <w:rFonts w:eastAsia="標楷體" w:hint="eastAsia"/>
          <w:sz w:val="28"/>
          <w:szCs w:val="32"/>
        </w:rPr>
        <w:t>上月</w:t>
      </w:r>
      <w:r w:rsidRPr="00AC46E7">
        <w:rPr>
          <w:rFonts w:eastAsia="標楷體" w:hint="eastAsia"/>
          <w:sz w:val="28"/>
          <w:szCs w:val="32"/>
        </w:rPr>
        <w:t>農曆春節</w:t>
      </w:r>
      <w:r>
        <w:rPr>
          <w:rFonts w:eastAsia="標楷體" w:hint="eastAsia"/>
          <w:sz w:val="28"/>
          <w:szCs w:val="32"/>
        </w:rPr>
        <w:t>廠商</w:t>
      </w:r>
      <w:r w:rsidRPr="00C87079">
        <w:rPr>
          <w:rFonts w:eastAsia="標楷體" w:hint="eastAsia"/>
          <w:sz w:val="28"/>
          <w:szCs w:val="32"/>
        </w:rPr>
        <w:t>發放年終及績效獎金影響</w:t>
      </w:r>
      <w:r w:rsidRPr="00477C34">
        <w:rPr>
          <w:rFonts w:eastAsia="標楷體" w:hint="eastAsia"/>
          <w:sz w:val="28"/>
          <w:szCs w:val="32"/>
        </w:rPr>
        <w:t>，</w:t>
      </w:r>
      <w:r w:rsidRPr="00477C34">
        <w:rPr>
          <w:rFonts w:eastAsia="標楷體"/>
          <w:sz w:val="28"/>
          <w:szCs w:val="32"/>
        </w:rPr>
        <w:t>較</w:t>
      </w:r>
      <w:r w:rsidRPr="00477C34">
        <w:rPr>
          <w:rFonts w:eastAsia="標楷體"/>
          <w:sz w:val="28"/>
          <w:szCs w:val="32"/>
        </w:rPr>
        <w:t>10</w:t>
      </w:r>
      <w:r>
        <w:rPr>
          <w:rFonts w:eastAsia="標楷體" w:hint="eastAsia"/>
          <w:sz w:val="28"/>
          <w:szCs w:val="32"/>
        </w:rPr>
        <w:t>2</w:t>
      </w:r>
      <w:r w:rsidRPr="00477C34">
        <w:rPr>
          <w:rFonts w:eastAsia="標楷體"/>
          <w:sz w:val="28"/>
          <w:szCs w:val="32"/>
        </w:rPr>
        <w:t>年</w:t>
      </w:r>
      <w:r>
        <w:rPr>
          <w:rFonts w:eastAsia="標楷體" w:hint="eastAsia"/>
          <w:sz w:val="28"/>
          <w:szCs w:val="32"/>
        </w:rPr>
        <w:t>2</w:t>
      </w:r>
      <w:r w:rsidRPr="00477C34">
        <w:rPr>
          <w:rFonts w:eastAsia="標楷體"/>
          <w:sz w:val="28"/>
          <w:szCs w:val="32"/>
        </w:rPr>
        <w:t>月</w:t>
      </w:r>
      <w:r w:rsidRPr="00AC46E7">
        <w:rPr>
          <w:rFonts w:eastAsia="標楷體" w:hint="eastAsia"/>
          <w:sz w:val="28"/>
          <w:szCs w:val="32"/>
        </w:rPr>
        <w:t>減少</w:t>
      </w:r>
      <w:r w:rsidRPr="00AC46E7">
        <w:rPr>
          <w:rFonts w:eastAsia="標楷體" w:hint="eastAsia"/>
          <w:sz w:val="28"/>
          <w:szCs w:val="32"/>
        </w:rPr>
        <w:t>33.19</w:t>
      </w:r>
      <w:r w:rsidRPr="00477C34">
        <w:rPr>
          <w:rFonts w:eastAsia="標楷體"/>
          <w:sz w:val="28"/>
          <w:szCs w:val="32"/>
        </w:rPr>
        <w:t>％</w:t>
      </w:r>
      <w:r>
        <w:rPr>
          <w:rFonts w:eastAsia="標楷體" w:hint="eastAsia"/>
          <w:sz w:val="28"/>
          <w:szCs w:val="32"/>
        </w:rPr>
        <w:t>；</w:t>
      </w:r>
      <w:r w:rsidRPr="00477C34">
        <w:rPr>
          <w:rFonts w:eastAsia="標楷體"/>
          <w:sz w:val="28"/>
          <w:szCs w:val="32"/>
        </w:rPr>
        <w:t>較</w:t>
      </w:r>
      <w:r w:rsidRPr="00477C34">
        <w:rPr>
          <w:rFonts w:eastAsia="標楷體"/>
          <w:sz w:val="28"/>
          <w:szCs w:val="32"/>
        </w:rPr>
        <w:t>10</w:t>
      </w:r>
      <w:r>
        <w:rPr>
          <w:rFonts w:eastAsia="標楷體" w:hint="eastAsia"/>
          <w:sz w:val="28"/>
          <w:szCs w:val="32"/>
        </w:rPr>
        <w:t>1</w:t>
      </w:r>
      <w:r w:rsidRPr="00477C34">
        <w:rPr>
          <w:rFonts w:eastAsia="標楷體"/>
          <w:sz w:val="28"/>
          <w:szCs w:val="32"/>
        </w:rPr>
        <w:t>年同月</w:t>
      </w:r>
      <w:r>
        <w:rPr>
          <w:rFonts w:eastAsia="標楷體" w:hint="eastAsia"/>
          <w:sz w:val="28"/>
          <w:szCs w:val="32"/>
        </w:rPr>
        <w:t>則</w:t>
      </w:r>
      <w:r w:rsidRPr="00AC46E7">
        <w:rPr>
          <w:rFonts w:eastAsia="標楷體" w:hint="eastAsia"/>
          <w:sz w:val="28"/>
          <w:szCs w:val="32"/>
        </w:rPr>
        <w:t>增</w:t>
      </w:r>
      <w:r w:rsidRPr="00AC46E7">
        <w:rPr>
          <w:rFonts w:eastAsia="標楷體" w:hint="eastAsia"/>
          <w:sz w:val="28"/>
          <w:szCs w:val="32"/>
        </w:rPr>
        <w:t>0.63</w:t>
      </w:r>
      <w:r w:rsidRPr="00477C34">
        <w:rPr>
          <w:rFonts w:eastAsia="標楷體"/>
          <w:sz w:val="28"/>
          <w:szCs w:val="32"/>
        </w:rPr>
        <w:t>％。</w:t>
      </w:r>
    </w:p>
    <w:p w:rsidR="00334A38" w:rsidRPr="002C7383" w:rsidRDefault="00334A38" w:rsidP="00334A38">
      <w:pPr>
        <w:snapToGrid w:val="0"/>
        <w:spacing w:before="50" w:line="300" w:lineRule="auto"/>
        <w:ind w:leftChars="178" w:left="707" w:rightChars="-59" w:right="-142" w:hangingChars="100" w:hanging="280"/>
        <w:jc w:val="both"/>
        <w:rPr>
          <w:rFonts w:eastAsia="標楷體"/>
          <w:color w:val="000000" w:themeColor="text1"/>
          <w:sz w:val="28"/>
          <w:szCs w:val="32"/>
        </w:rPr>
      </w:pPr>
      <w:r w:rsidRPr="00477C34">
        <w:rPr>
          <w:rFonts w:eastAsia="標楷體"/>
          <w:sz w:val="28"/>
          <w:szCs w:val="32"/>
        </w:rPr>
        <w:t>－</w:t>
      </w:r>
      <w:r w:rsidRPr="00477C34">
        <w:rPr>
          <w:rFonts w:eastAsia="標楷體"/>
          <w:sz w:val="28"/>
          <w:szCs w:val="32"/>
        </w:rPr>
        <w:t>10</w:t>
      </w:r>
      <w:r>
        <w:rPr>
          <w:rFonts w:eastAsia="標楷體" w:hint="eastAsia"/>
          <w:sz w:val="28"/>
          <w:szCs w:val="32"/>
        </w:rPr>
        <w:t>2</w:t>
      </w:r>
      <w:r w:rsidRPr="00477C34">
        <w:rPr>
          <w:rFonts w:eastAsia="標楷體"/>
          <w:sz w:val="28"/>
          <w:szCs w:val="32"/>
        </w:rPr>
        <w:t>年</w:t>
      </w:r>
      <w:r>
        <w:rPr>
          <w:rFonts w:eastAsia="標楷體" w:hint="eastAsia"/>
          <w:sz w:val="28"/>
          <w:szCs w:val="32"/>
        </w:rPr>
        <w:t>3</w:t>
      </w:r>
      <w:r w:rsidRPr="00145927">
        <w:rPr>
          <w:rFonts w:eastAsia="標楷體"/>
          <w:sz w:val="28"/>
          <w:szCs w:val="32"/>
        </w:rPr>
        <w:t>月製造業每人每月平均薪資為</w:t>
      </w:r>
      <w:r>
        <w:rPr>
          <w:rFonts w:eastAsia="標楷體" w:hint="eastAsia"/>
          <w:sz w:val="28"/>
          <w:szCs w:val="32"/>
        </w:rPr>
        <w:t>39</w:t>
      </w:r>
      <w:r w:rsidRPr="00145927">
        <w:rPr>
          <w:rFonts w:eastAsia="標楷體"/>
          <w:sz w:val="28"/>
          <w:szCs w:val="32"/>
        </w:rPr>
        <w:t>,</w:t>
      </w:r>
      <w:r>
        <w:rPr>
          <w:rFonts w:eastAsia="標楷體" w:hint="eastAsia"/>
          <w:sz w:val="28"/>
          <w:szCs w:val="32"/>
        </w:rPr>
        <w:t>131</w:t>
      </w:r>
      <w:r w:rsidRPr="00145927">
        <w:rPr>
          <w:rFonts w:eastAsia="標楷體"/>
          <w:sz w:val="28"/>
          <w:szCs w:val="32"/>
        </w:rPr>
        <w:t>元，較</w:t>
      </w:r>
      <w:r w:rsidRPr="00145927">
        <w:rPr>
          <w:rFonts w:eastAsia="標楷體"/>
          <w:sz w:val="28"/>
          <w:szCs w:val="32"/>
        </w:rPr>
        <w:t>10</w:t>
      </w:r>
      <w:r>
        <w:rPr>
          <w:rFonts w:eastAsia="標楷體" w:hint="eastAsia"/>
          <w:sz w:val="28"/>
          <w:szCs w:val="32"/>
        </w:rPr>
        <w:t>1</w:t>
      </w:r>
      <w:r w:rsidRPr="00145927">
        <w:rPr>
          <w:rFonts w:eastAsia="標楷體"/>
          <w:sz w:val="28"/>
          <w:szCs w:val="32"/>
        </w:rPr>
        <w:t>年同月</w:t>
      </w:r>
      <w:r>
        <w:rPr>
          <w:rFonts w:eastAsia="標楷體" w:hint="eastAsia"/>
          <w:sz w:val="28"/>
          <w:szCs w:val="32"/>
        </w:rPr>
        <w:t>增加</w:t>
      </w:r>
      <w:r>
        <w:rPr>
          <w:rFonts w:eastAsia="標楷體" w:hint="eastAsia"/>
          <w:sz w:val="28"/>
          <w:szCs w:val="32"/>
        </w:rPr>
        <w:t>1.78</w:t>
      </w:r>
      <w:r w:rsidRPr="00145927">
        <w:rPr>
          <w:rFonts w:eastAsia="標楷體"/>
          <w:sz w:val="28"/>
          <w:szCs w:val="32"/>
        </w:rPr>
        <w:t>％</w:t>
      </w:r>
      <w:r w:rsidRPr="002C7383">
        <w:rPr>
          <w:rFonts w:eastAsia="標楷體"/>
          <w:color w:val="000000" w:themeColor="text1"/>
          <w:sz w:val="28"/>
          <w:szCs w:val="32"/>
        </w:rPr>
        <w:t>，電</w:t>
      </w:r>
      <w:r w:rsidRPr="00DC2D2C">
        <w:rPr>
          <w:rFonts w:eastAsia="標楷體"/>
          <w:color w:val="000000" w:themeColor="text1"/>
          <w:sz w:val="28"/>
          <w:szCs w:val="32"/>
        </w:rPr>
        <w:t>力及燃氣供應業與金融保險業則各為</w:t>
      </w:r>
      <w:r w:rsidRPr="00DC2D2C">
        <w:rPr>
          <w:rFonts w:eastAsia="標楷體" w:hint="eastAsia"/>
          <w:color w:val="000000" w:themeColor="text1"/>
          <w:sz w:val="28"/>
          <w:szCs w:val="32"/>
        </w:rPr>
        <w:t>71,699</w:t>
      </w:r>
      <w:r w:rsidRPr="00DC2D2C">
        <w:rPr>
          <w:rFonts w:eastAsia="標楷體"/>
          <w:color w:val="000000" w:themeColor="text1"/>
          <w:sz w:val="28"/>
          <w:szCs w:val="32"/>
        </w:rPr>
        <w:t>元及</w:t>
      </w:r>
      <w:r w:rsidRPr="00DC2D2C">
        <w:rPr>
          <w:rFonts w:eastAsia="標楷體" w:hint="eastAsia"/>
          <w:color w:val="000000" w:themeColor="text1"/>
          <w:sz w:val="28"/>
          <w:szCs w:val="32"/>
        </w:rPr>
        <w:t>65</w:t>
      </w:r>
      <w:r w:rsidRPr="00DC2D2C">
        <w:rPr>
          <w:rFonts w:eastAsia="標楷體"/>
          <w:color w:val="000000" w:themeColor="text1"/>
          <w:sz w:val="28"/>
          <w:szCs w:val="32"/>
        </w:rPr>
        <w:t>,</w:t>
      </w:r>
      <w:r w:rsidRPr="00DC2D2C">
        <w:rPr>
          <w:rFonts w:eastAsia="標楷體" w:hint="eastAsia"/>
          <w:color w:val="000000" w:themeColor="text1"/>
          <w:sz w:val="28"/>
          <w:szCs w:val="32"/>
        </w:rPr>
        <w:t>350</w:t>
      </w:r>
      <w:r w:rsidRPr="00DC2D2C">
        <w:rPr>
          <w:rFonts w:eastAsia="標楷體"/>
          <w:color w:val="000000" w:themeColor="text1"/>
          <w:sz w:val="28"/>
          <w:szCs w:val="32"/>
        </w:rPr>
        <w:t>元，分別</w:t>
      </w:r>
      <w:r w:rsidRPr="00DC2D2C">
        <w:rPr>
          <w:rFonts w:eastAsia="標楷體" w:hint="eastAsia"/>
          <w:color w:val="000000" w:themeColor="text1"/>
          <w:sz w:val="28"/>
          <w:szCs w:val="32"/>
        </w:rPr>
        <w:t>減少</w:t>
      </w:r>
      <w:r w:rsidRPr="00DC2D2C">
        <w:rPr>
          <w:rFonts w:eastAsia="標楷體" w:hint="eastAsia"/>
          <w:color w:val="000000" w:themeColor="text1"/>
          <w:sz w:val="28"/>
          <w:szCs w:val="32"/>
        </w:rPr>
        <w:t>5.22</w:t>
      </w:r>
      <w:r w:rsidRPr="00DC2D2C">
        <w:rPr>
          <w:rFonts w:eastAsia="標楷體"/>
          <w:color w:val="000000" w:themeColor="text1"/>
          <w:sz w:val="28"/>
          <w:szCs w:val="32"/>
        </w:rPr>
        <w:t>％及</w:t>
      </w:r>
      <w:r w:rsidRPr="00DC2D2C">
        <w:rPr>
          <w:rFonts w:eastAsia="標楷體" w:hint="eastAsia"/>
          <w:color w:val="000000" w:themeColor="text1"/>
          <w:sz w:val="28"/>
          <w:szCs w:val="32"/>
        </w:rPr>
        <w:t>10</w:t>
      </w:r>
      <w:r w:rsidRPr="00DC2D2C">
        <w:rPr>
          <w:rFonts w:eastAsia="標楷體"/>
          <w:color w:val="000000" w:themeColor="text1"/>
          <w:sz w:val="28"/>
          <w:szCs w:val="32"/>
        </w:rPr>
        <w:t>.2</w:t>
      </w:r>
      <w:r w:rsidRPr="00DC2D2C">
        <w:rPr>
          <w:rFonts w:eastAsia="標楷體" w:hint="eastAsia"/>
          <w:color w:val="000000" w:themeColor="text1"/>
          <w:sz w:val="28"/>
          <w:szCs w:val="32"/>
        </w:rPr>
        <w:t>3</w:t>
      </w:r>
      <w:r w:rsidRPr="00DC2D2C">
        <w:rPr>
          <w:rFonts w:eastAsia="標楷體"/>
          <w:color w:val="000000" w:themeColor="text1"/>
          <w:sz w:val="28"/>
          <w:szCs w:val="32"/>
        </w:rPr>
        <w:t>％。</w:t>
      </w:r>
    </w:p>
    <w:p w:rsidR="007651D7" w:rsidRPr="00145927" w:rsidRDefault="00334A38" w:rsidP="00334A38">
      <w:pPr>
        <w:snapToGrid w:val="0"/>
        <w:spacing w:before="50" w:line="300" w:lineRule="auto"/>
        <w:ind w:leftChars="178" w:left="707" w:rightChars="-59" w:right="-142" w:hangingChars="100" w:hanging="280"/>
        <w:jc w:val="both"/>
        <w:rPr>
          <w:rFonts w:eastAsia="標楷體"/>
          <w:sz w:val="28"/>
          <w:szCs w:val="32"/>
        </w:rPr>
      </w:pPr>
      <w:r w:rsidRPr="00145927">
        <w:rPr>
          <w:rFonts w:eastAsia="標楷體"/>
          <w:sz w:val="28"/>
          <w:szCs w:val="32"/>
        </w:rPr>
        <w:t>－</w:t>
      </w:r>
      <w:r>
        <w:rPr>
          <w:rFonts w:eastAsia="標楷體"/>
          <w:sz w:val="28"/>
          <w:szCs w:val="32"/>
        </w:rPr>
        <w:t>10</w:t>
      </w:r>
      <w:r>
        <w:rPr>
          <w:rFonts w:eastAsia="標楷體" w:hint="eastAsia"/>
          <w:sz w:val="28"/>
          <w:szCs w:val="32"/>
        </w:rPr>
        <w:t>2</w:t>
      </w:r>
      <w:r w:rsidRPr="00145927">
        <w:rPr>
          <w:rFonts w:eastAsia="標楷體"/>
          <w:sz w:val="28"/>
          <w:szCs w:val="32"/>
        </w:rPr>
        <w:t>年</w:t>
      </w:r>
      <w:r>
        <w:rPr>
          <w:rFonts w:eastAsia="標楷體" w:hint="eastAsia"/>
          <w:sz w:val="28"/>
          <w:szCs w:val="32"/>
        </w:rPr>
        <w:t>3</w:t>
      </w:r>
      <w:r w:rsidRPr="00145927">
        <w:rPr>
          <w:rFonts w:eastAsia="標楷體"/>
          <w:sz w:val="28"/>
          <w:szCs w:val="32"/>
        </w:rPr>
        <w:t>月製造業勞動生產力指數為</w:t>
      </w:r>
      <w:r w:rsidRPr="00145927">
        <w:rPr>
          <w:rFonts w:eastAsia="標楷體"/>
          <w:sz w:val="28"/>
          <w:szCs w:val="32"/>
        </w:rPr>
        <w:t>1</w:t>
      </w:r>
      <w:r>
        <w:rPr>
          <w:rFonts w:eastAsia="標楷體" w:hint="eastAsia"/>
          <w:sz w:val="28"/>
          <w:szCs w:val="32"/>
        </w:rPr>
        <w:t>28.90</w:t>
      </w:r>
      <w:r w:rsidRPr="00145927">
        <w:rPr>
          <w:rFonts w:eastAsia="標楷體"/>
          <w:sz w:val="28"/>
          <w:szCs w:val="32"/>
        </w:rPr>
        <w:t>，較</w:t>
      </w:r>
      <w:r w:rsidRPr="00145927">
        <w:rPr>
          <w:rFonts w:eastAsia="標楷體"/>
          <w:sz w:val="28"/>
          <w:szCs w:val="32"/>
        </w:rPr>
        <w:t>10</w:t>
      </w:r>
      <w:r>
        <w:rPr>
          <w:rFonts w:eastAsia="標楷體" w:hint="eastAsia"/>
          <w:sz w:val="28"/>
          <w:szCs w:val="32"/>
        </w:rPr>
        <w:t>1</w:t>
      </w:r>
      <w:r w:rsidRPr="00145927">
        <w:rPr>
          <w:rFonts w:eastAsia="標楷體"/>
          <w:sz w:val="28"/>
          <w:szCs w:val="32"/>
        </w:rPr>
        <w:t>年同月</w:t>
      </w:r>
      <w:r>
        <w:rPr>
          <w:rFonts w:eastAsia="標楷體" w:hint="eastAsia"/>
          <w:sz w:val="28"/>
          <w:szCs w:val="32"/>
        </w:rPr>
        <w:t>上升</w:t>
      </w:r>
      <w:r>
        <w:rPr>
          <w:rFonts w:eastAsia="標楷體" w:hint="eastAsia"/>
          <w:sz w:val="28"/>
          <w:szCs w:val="32"/>
        </w:rPr>
        <w:t>1.17</w:t>
      </w:r>
      <w:r w:rsidRPr="00145927">
        <w:rPr>
          <w:rFonts w:eastAsia="標楷體"/>
          <w:sz w:val="28"/>
          <w:szCs w:val="32"/>
        </w:rPr>
        <w:t>％；單位產出勞動成本指數為</w:t>
      </w:r>
      <w:r>
        <w:rPr>
          <w:rFonts w:eastAsia="標楷體" w:hint="eastAsia"/>
          <w:sz w:val="28"/>
          <w:szCs w:val="32"/>
        </w:rPr>
        <w:t>72.09</w:t>
      </w:r>
      <w:r w:rsidRPr="00145927">
        <w:rPr>
          <w:rFonts w:eastAsia="標楷體"/>
          <w:sz w:val="28"/>
          <w:szCs w:val="32"/>
        </w:rPr>
        <w:t>，較</w:t>
      </w:r>
      <w:r w:rsidRPr="00145927">
        <w:rPr>
          <w:rFonts w:eastAsia="標楷體"/>
          <w:sz w:val="28"/>
          <w:szCs w:val="32"/>
        </w:rPr>
        <w:t>10</w:t>
      </w:r>
      <w:r>
        <w:rPr>
          <w:rFonts w:eastAsia="標楷體" w:hint="eastAsia"/>
          <w:sz w:val="28"/>
          <w:szCs w:val="32"/>
        </w:rPr>
        <w:t>1</w:t>
      </w:r>
      <w:r w:rsidRPr="00145927">
        <w:rPr>
          <w:rFonts w:eastAsia="標楷體"/>
          <w:sz w:val="28"/>
          <w:szCs w:val="32"/>
        </w:rPr>
        <w:t>年同月</w:t>
      </w:r>
      <w:r>
        <w:rPr>
          <w:rFonts w:eastAsia="標楷體" w:hint="eastAsia"/>
          <w:sz w:val="28"/>
          <w:szCs w:val="32"/>
        </w:rPr>
        <w:t>上升</w:t>
      </w:r>
      <w:r>
        <w:rPr>
          <w:rFonts w:eastAsia="標楷體" w:hint="eastAsia"/>
          <w:sz w:val="28"/>
          <w:szCs w:val="32"/>
        </w:rPr>
        <w:t>5.55</w:t>
      </w:r>
      <w:r w:rsidRPr="00145927">
        <w:rPr>
          <w:rFonts w:eastAsia="標楷體"/>
          <w:sz w:val="28"/>
          <w:szCs w:val="32"/>
        </w:rPr>
        <w:t>％。</w:t>
      </w:r>
    </w:p>
    <w:p w:rsidR="007651D7" w:rsidRPr="00024A9E"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2650B3" w:rsidRDefault="007651D7" w:rsidP="00276BD8">
      <w:pPr>
        <w:snapToGrid w:val="0"/>
        <w:spacing w:beforeLines="50" w:before="180" w:afterLines="50" w:after="180"/>
        <w:ind w:leftChars="200" w:left="480" w:rightChars="-59" w:right="-142" w:firstLineChars="392" w:firstLine="1099"/>
        <w:jc w:val="both"/>
        <w:rPr>
          <w:rFonts w:eastAsia="標楷體"/>
        </w:rPr>
      </w:pPr>
      <w:r w:rsidRPr="00024A9E">
        <w:rPr>
          <w:rFonts w:eastAsia="標楷體"/>
          <w:b/>
          <w:bCs/>
          <w:color w:val="FF0000"/>
          <w:sz w:val="28"/>
        </w:rPr>
        <w:br w:type="page"/>
      </w:r>
      <w:r w:rsidRPr="002650B3">
        <w:rPr>
          <w:rFonts w:eastAsia="標楷體" w:hint="eastAsia"/>
          <w:b/>
          <w:bCs/>
          <w:sz w:val="28"/>
        </w:rPr>
        <w:lastRenderedPageBreak/>
        <w:t>表</w:t>
      </w:r>
      <w:r w:rsidRPr="002650B3">
        <w:rPr>
          <w:rFonts w:eastAsia="標楷體"/>
          <w:b/>
          <w:bCs/>
          <w:sz w:val="28"/>
        </w:rPr>
        <w:t xml:space="preserve"> 2-9-</w:t>
      </w:r>
      <w:r w:rsidRPr="002650B3">
        <w:rPr>
          <w:rFonts w:eastAsia="標楷體" w:hint="eastAsia"/>
          <w:b/>
          <w:bCs/>
          <w:sz w:val="28"/>
        </w:rPr>
        <w:t>3</w:t>
      </w:r>
      <w:r w:rsidRPr="002650B3">
        <w:rPr>
          <w:rFonts w:eastAsia="標楷體"/>
          <w:b/>
          <w:bCs/>
          <w:sz w:val="28"/>
        </w:rPr>
        <w:t xml:space="preserve">  </w:t>
      </w:r>
      <w:r w:rsidRPr="002650B3">
        <w:rPr>
          <w:rFonts w:eastAsia="標楷體" w:hint="eastAsia"/>
          <w:b/>
          <w:bCs/>
          <w:sz w:val="28"/>
        </w:rPr>
        <w:t>受雇員工每人每月平均薪資之變動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477C34" w:rsidRPr="006066C4" w:rsidTr="00972814">
        <w:trPr>
          <w:cantSplit/>
          <w:jc w:val="center"/>
        </w:trPr>
        <w:tc>
          <w:tcPr>
            <w:tcW w:w="1362" w:type="dxa"/>
            <w:vMerge w:val="restart"/>
            <w:vAlign w:val="center"/>
          </w:tcPr>
          <w:p w:rsidR="007651D7" w:rsidRPr="006066C4"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6066C4">
              <w:rPr>
                <w:rFonts w:ascii="Times New Roman" w:eastAsia="標楷體" w:hAnsi="Times New Roman" w:cs="Times New Roman"/>
              </w:rPr>
              <w:t>年</w:t>
            </w:r>
            <w:r w:rsidRPr="006066C4">
              <w:rPr>
                <w:rFonts w:ascii="Times New Roman" w:eastAsia="標楷體" w:hAnsi="Times New Roman" w:cs="Times New Roman"/>
              </w:rPr>
              <w:t>(</w:t>
            </w:r>
            <w:r w:rsidRPr="006066C4">
              <w:rPr>
                <w:rFonts w:ascii="Times New Roman" w:eastAsia="標楷體" w:hAnsi="Times New Roman" w:cs="Times New Roman"/>
              </w:rPr>
              <w:t>月</w:t>
            </w:r>
            <w:r w:rsidRPr="006066C4">
              <w:rPr>
                <w:rFonts w:ascii="Times New Roman" w:eastAsia="標楷體" w:hAnsi="Times New Roman" w:cs="Times New Roman"/>
              </w:rPr>
              <w:t>)</w:t>
            </w:r>
          </w:p>
        </w:tc>
        <w:tc>
          <w:tcPr>
            <w:tcW w:w="8220" w:type="dxa"/>
            <w:gridSpan w:val="8"/>
            <w:tcBorders>
              <w:bottom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工</w:t>
            </w:r>
            <w:r w:rsidRPr="006066C4">
              <w:rPr>
                <w:rFonts w:eastAsia="標楷體"/>
                <w:spacing w:val="-20"/>
                <w:w w:val="98"/>
              </w:rPr>
              <w:t xml:space="preserve"> </w:t>
            </w:r>
            <w:r w:rsidRPr="006066C4">
              <w:rPr>
                <w:rFonts w:eastAsia="標楷體"/>
                <w:spacing w:val="-20"/>
                <w:w w:val="98"/>
              </w:rPr>
              <w:t>業</w:t>
            </w:r>
            <w:r w:rsidRPr="006066C4">
              <w:rPr>
                <w:rFonts w:eastAsia="標楷體"/>
                <w:spacing w:val="-20"/>
                <w:w w:val="98"/>
              </w:rPr>
              <w:t xml:space="preserve"> </w:t>
            </w:r>
            <w:r w:rsidRPr="006066C4">
              <w:rPr>
                <w:rFonts w:eastAsia="標楷體"/>
                <w:spacing w:val="-20"/>
                <w:w w:val="98"/>
              </w:rPr>
              <w:t>及</w:t>
            </w:r>
            <w:r w:rsidRPr="006066C4">
              <w:rPr>
                <w:rFonts w:eastAsia="標楷體"/>
                <w:spacing w:val="-20"/>
                <w:w w:val="98"/>
              </w:rPr>
              <w:t xml:space="preserve"> </w:t>
            </w:r>
            <w:r w:rsidRPr="006066C4">
              <w:rPr>
                <w:rFonts w:eastAsia="標楷體"/>
                <w:spacing w:val="-20"/>
                <w:w w:val="98"/>
              </w:rPr>
              <w:t>服</w:t>
            </w:r>
            <w:r w:rsidRPr="006066C4">
              <w:rPr>
                <w:rFonts w:eastAsia="標楷體"/>
                <w:spacing w:val="-20"/>
                <w:w w:val="98"/>
              </w:rPr>
              <w:t xml:space="preserve"> </w:t>
            </w:r>
            <w:proofErr w:type="gramStart"/>
            <w:r w:rsidRPr="006066C4">
              <w:rPr>
                <w:rFonts w:eastAsia="標楷體"/>
                <w:spacing w:val="-20"/>
                <w:w w:val="98"/>
              </w:rPr>
              <w:t>務</w:t>
            </w:r>
            <w:proofErr w:type="gramEnd"/>
            <w:r w:rsidRPr="006066C4">
              <w:rPr>
                <w:rFonts w:eastAsia="標楷體"/>
                <w:spacing w:val="-20"/>
                <w:w w:val="98"/>
              </w:rPr>
              <w:t xml:space="preserve"> </w:t>
            </w:r>
            <w:r w:rsidRPr="006066C4">
              <w:rPr>
                <w:rFonts w:eastAsia="標楷體"/>
                <w:spacing w:val="-20"/>
                <w:w w:val="98"/>
              </w:rPr>
              <w:t>業</w:t>
            </w:r>
          </w:p>
        </w:tc>
      </w:tr>
      <w:tr w:rsidR="00477C34"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val="restart"/>
            <w:tcBorders>
              <w:top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3109"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製造業</w:t>
            </w:r>
          </w:p>
        </w:tc>
        <w:tc>
          <w:tcPr>
            <w:tcW w:w="3180"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電力及燃氣供應業</w:t>
            </w:r>
          </w:p>
        </w:tc>
        <w:tc>
          <w:tcPr>
            <w:tcW w:w="1009" w:type="dxa"/>
            <w:vMerge w:val="restart"/>
            <w:tcBorders>
              <w:top w:val="single" w:sz="4" w:space="0" w:color="auto"/>
            </w:tcBorders>
          </w:tcPr>
          <w:p w:rsidR="007651D7" w:rsidRPr="006066C4"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6066C4">
              <w:rPr>
                <w:rFonts w:eastAsia="標楷體"/>
                <w:spacing w:val="-20"/>
                <w:w w:val="98"/>
                <w:kern w:val="2"/>
                <w:szCs w:val="24"/>
              </w:rPr>
              <w:t>金融及</w:t>
            </w:r>
          </w:p>
          <w:p w:rsidR="007651D7" w:rsidRPr="006066C4" w:rsidRDefault="007651D7" w:rsidP="007651D7">
            <w:pPr>
              <w:snapToGrid w:val="0"/>
              <w:jc w:val="center"/>
              <w:rPr>
                <w:rFonts w:eastAsia="標楷體"/>
                <w:spacing w:val="-20"/>
                <w:w w:val="98"/>
              </w:rPr>
            </w:pPr>
            <w:r w:rsidRPr="006066C4">
              <w:rPr>
                <w:rFonts w:eastAsia="標楷體"/>
                <w:spacing w:val="-20"/>
                <w:w w:val="98"/>
              </w:rPr>
              <w:t>保險業</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r>
      <w:tr w:rsidR="00127327"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tcPr>
          <w:p w:rsidR="007651D7" w:rsidRPr="006066C4" w:rsidRDefault="007651D7" w:rsidP="007651D7">
            <w:pPr>
              <w:snapToGrid w:val="0"/>
              <w:jc w:val="both"/>
              <w:rPr>
                <w:rFonts w:eastAsia="標楷體"/>
                <w:spacing w:val="-20"/>
                <w:w w:val="98"/>
              </w:rPr>
            </w:pPr>
          </w:p>
        </w:tc>
        <w:tc>
          <w:tcPr>
            <w:tcW w:w="949"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20"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09" w:type="dxa"/>
            <w:vMerge/>
          </w:tcPr>
          <w:p w:rsidR="007651D7" w:rsidRPr="006066C4" w:rsidRDefault="007651D7" w:rsidP="007651D7">
            <w:pPr>
              <w:snapToGrid w:val="0"/>
              <w:jc w:val="both"/>
              <w:rPr>
                <w:rFonts w:eastAsia="標楷體"/>
                <w:spacing w:val="-20"/>
                <w:w w:val="98"/>
              </w:rPr>
            </w:pPr>
          </w:p>
        </w:tc>
      </w:tr>
      <w:tr w:rsidR="00127327" w:rsidRPr="006066C4" w:rsidTr="00972814">
        <w:trPr>
          <w:cantSplit/>
          <w:jc w:val="center"/>
        </w:trPr>
        <w:tc>
          <w:tcPr>
            <w:tcW w:w="1362" w:type="dxa"/>
            <w:vMerge/>
            <w:tcBorders>
              <w:bottom w:val="single" w:sz="4" w:space="0" w:color="auto"/>
            </w:tcBorders>
            <w:vAlign w:val="center"/>
          </w:tcPr>
          <w:p w:rsidR="007651D7" w:rsidRPr="006066C4"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20"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0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97</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44,424</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43,105</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6066C4">
              <w:rPr>
                <w:rFonts w:eastAsia="標楷體"/>
                <w:b/>
                <w14:cntxtAlts/>
              </w:rPr>
              <w:t>106.02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97.31</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89,296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98.25</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92.89</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14:cntxtAlts/>
              </w:rPr>
            </w:pPr>
            <w:r w:rsidRPr="006066C4">
              <w:rPr>
                <w:rFonts w:eastAsia="標楷體"/>
                <w:b/>
                <w14:cntxtAlts/>
              </w:rPr>
              <w:t>71,319</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98</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42,275</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39,152</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106.62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90.55</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95,996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93.19</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105.49</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b/>
                <w:bCs/>
                <w14:cntxtAlts/>
              </w:rPr>
            </w:pPr>
            <w:r w:rsidRPr="006066C4">
              <w:rPr>
                <w:rFonts w:eastAsia="標楷體"/>
                <w:b/>
                <w:bCs/>
                <w14:cntxtAlts/>
              </w:rPr>
              <w:t>67,513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99</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44,536</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42,420</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125.00</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79.42</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96,143</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101.38</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73,663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100</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45,749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43,533</w:t>
            </w:r>
          </w:p>
        </w:tc>
        <w:tc>
          <w:tcPr>
            <w:tcW w:w="1080" w:type="dxa"/>
            <w:tcBorders>
              <w:top w:val="nil"/>
              <w:left w:val="nil"/>
              <w:bottom w:val="nil"/>
              <w:right w:val="nil"/>
            </w:tcBorders>
            <w:vAlign w:val="center"/>
          </w:tcPr>
          <w:p w:rsidR="007651D7" w:rsidRPr="006066C4" w:rsidRDefault="007651D7" w:rsidP="007651D7">
            <w:pPr>
              <w:tabs>
                <w:tab w:val="left" w:pos="994"/>
                <w:tab w:val="left" w:pos="1080"/>
              </w:tabs>
              <w:snapToGrid w:val="0"/>
              <w:spacing w:line="400" w:lineRule="exact"/>
              <w:ind w:rightChars="100" w:right="240"/>
              <w:jc w:val="right"/>
              <w:rPr>
                <w:rFonts w:eastAsia="標楷體"/>
                <w:b/>
                <w:bCs/>
                <w14:cntxtAlts/>
              </w:rPr>
            </w:pPr>
            <w:r w:rsidRPr="006066C4">
              <w:rPr>
                <w:rFonts w:eastAsia="標楷體"/>
                <w:b/>
                <w:bCs/>
                <w14:cntxtAlts/>
              </w:rPr>
              <w:t>129.28</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80.30</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94,955</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99.64</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98.56</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75,988</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101</w:t>
            </w:r>
            <w:r w:rsidR="007651D7" w:rsidRPr="006066C4">
              <w:rPr>
                <w:rFonts w:eastAsia="標楷體"/>
                <w:b/>
                <w:bCs/>
                <w14:cntxtAlts/>
              </w:rPr>
              <w:t>年</w:t>
            </w:r>
          </w:p>
        </w:tc>
        <w:tc>
          <w:tcPr>
            <w:tcW w:w="922" w:type="dxa"/>
            <w:tcBorders>
              <w:top w:val="nil"/>
              <w:bottom w:val="nil"/>
              <w:right w:val="nil"/>
            </w:tcBorders>
            <w:vAlign w:val="bottom"/>
          </w:tcPr>
          <w:p w:rsidR="007651D7" w:rsidRPr="006066C4" w:rsidRDefault="007651D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5</w:t>
            </w:r>
            <w:r w:rsidRPr="006066C4">
              <w:rPr>
                <w:rFonts w:eastAsia="標楷體"/>
                <w:b/>
                <w:bCs/>
                <w14:cntxtAlts/>
              </w:rPr>
              <w:t>,</w:t>
            </w:r>
            <w:r w:rsidR="00477C34" w:rsidRPr="006066C4">
              <w:rPr>
                <w:rFonts w:eastAsia="標楷體"/>
                <w:b/>
                <w:bCs/>
                <w14:cntxtAlts/>
              </w:rPr>
              <w:t>888</w:t>
            </w:r>
          </w:p>
        </w:tc>
        <w:tc>
          <w:tcPr>
            <w:tcW w:w="949" w:type="dxa"/>
            <w:tcBorders>
              <w:top w:val="nil"/>
              <w:left w:val="nil"/>
              <w:bottom w:val="nil"/>
              <w:right w:val="nil"/>
            </w:tcBorders>
            <w:vAlign w:val="center"/>
          </w:tcPr>
          <w:p w:rsidR="007651D7" w:rsidRPr="006066C4" w:rsidRDefault="006423E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3</w:t>
            </w:r>
            <w:r w:rsidRPr="006066C4">
              <w:rPr>
                <w:rFonts w:eastAsia="標楷體"/>
                <w:b/>
                <w:bCs/>
                <w14:cntxtAlts/>
              </w:rPr>
              <w:t>,</w:t>
            </w:r>
            <w:r w:rsidR="00477C34" w:rsidRPr="006066C4">
              <w:rPr>
                <w:rFonts w:eastAsia="標楷體"/>
                <w:b/>
                <w:bCs/>
                <w14:cntxtAlts/>
              </w:rPr>
              <w:t>994</w:t>
            </w:r>
          </w:p>
        </w:tc>
        <w:tc>
          <w:tcPr>
            <w:tcW w:w="1080" w:type="dxa"/>
            <w:tcBorders>
              <w:top w:val="nil"/>
              <w:left w:val="nil"/>
              <w:bottom w:val="nil"/>
              <w:right w:val="nil"/>
            </w:tcBorders>
            <w:vAlign w:val="center"/>
          </w:tcPr>
          <w:p w:rsidR="007651D7" w:rsidRPr="006066C4" w:rsidRDefault="006423E7" w:rsidP="007651D7">
            <w:pPr>
              <w:snapToGrid w:val="0"/>
              <w:spacing w:line="400" w:lineRule="exact"/>
              <w:ind w:rightChars="100" w:right="240"/>
              <w:jc w:val="right"/>
              <w:rPr>
                <w:b/>
                <w14:cntxtAlts/>
              </w:rPr>
            </w:pPr>
            <w:r w:rsidRPr="006066C4">
              <w:rPr>
                <w:b/>
                <w14:cntxtAlts/>
              </w:rPr>
              <w:t>128.</w:t>
            </w:r>
            <w:r w:rsidR="00A223C9" w:rsidRPr="006066C4">
              <w:rPr>
                <w:b/>
                <w14:cntxtAlts/>
              </w:rPr>
              <w:t>34</w:t>
            </w:r>
          </w:p>
        </w:tc>
        <w:tc>
          <w:tcPr>
            <w:tcW w:w="1080" w:type="dxa"/>
            <w:tcBorders>
              <w:top w:val="nil"/>
              <w:left w:val="nil"/>
              <w:bottom w:val="nil"/>
              <w:right w:val="nil"/>
            </w:tcBorders>
            <w:vAlign w:val="bottom"/>
          </w:tcPr>
          <w:p w:rsidR="007651D7" w:rsidRPr="006066C4" w:rsidRDefault="00A223C9" w:rsidP="00477C34">
            <w:pPr>
              <w:snapToGrid w:val="0"/>
              <w:spacing w:line="400" w:lineRule="exact"/>
              <w:ind w:rightChars="100" w:right="240"/>
              <w:jc w:val="right"/>
              <w:rPr>
                <w:b/>
                <w14:cntxtAlts/>
              </w:rPr>
            </w:pPr>
            <w:r w:rsidRPr="006066C4">
              <w:rPr>
                <w:b/>
                <w14:cntxtAlts/>
              </w:rPr>
              <w:t>82</w:t>
            </w:r>
            <w:r w:rsidR="006423E7" w:rsidRPr="006066C4">
              <w:rPr>
                <w:b/>
                <w14:cntxtAlts/>
              </w:rPr>
              <w:t>.</w:t>
            </w:r>
            <w:r w:rsidR="00477C34" w:rsidRPr="006066C4">
              <w:rPr>
                <w:b/>
                <w14:cntxtAlts/>
              </w:rPr>
              <w:t>28</w:t>
            </w:r>
          </w:p>
        </w:tc>
        <w:tc>
          <w:tcPr>
            <w:tcW w:w="1020" w:type="dxa"/>
            <w:tcBorders>
              <w:top w:val="nil"/>
              <w:left w:val="nil"/>
              <w:bottom w:val="nil"/>
              <w:right w:val="nil"/>
            </w:tcBorders>
            <w:vAlign w:val="center"/>
          </w:tcPr>
          <w:p w:rsidR="007651D7" w:rsidRPr="006066C4" w:rsidRDefault="006423E7" w:rsidP="007724DC">
            <w:pPr>
              <w:snapToGrid w:val="0"/>
              <w:spacing w:line="400" w:lineRule="exact"/>
              <w:ind w:rightChars="100" w:right="240"/>
              <w:jc w:val="right"/>
              <w:rPr>
                <w:rFonts w:eastAsia="標楷體"/>
                <w:b/>
                <w:bCs/>
                <w14:cntxtAlts/>
              </w:rPr>
            </w:pPr>
            <w:r w:rsidRPr="006066C4">
              <w:rPr>
                <w:rFonts w:eastAsia="標楷體"/>
                <w:b/>
                <w:bCs/>
                <w14:cntxtAlts/>
              </w:rPr>
              <w:t>9</w:t>
            </w:r>
            <w:r w:rsidR="007724DC" w:rsidRPr="006066C4">
              <w:rPr>
                <w:rFonts w:eastAsia="標楷體"/>
                <w:b/>
                <w:bCs/>
                <w14:cntxtAlts/>
              </w:rPr>
              <w:t>2</w:t>
            </w:r>
            <w:r w:rsidRPr="006066C4">
              <w:rPr>
                <w:rFonts w:eastAsia="標楷體"/>
                <w:b/>
                <w:bCs/>
                <w14:cntxtAlts/>
              </w:rPr>
              <w:t>,</w:t>
            </w:r>
            <w:r w:rsidR="007724DC" w:rsidRPr="006066C4">
              <w:rPr>
                <w:rFonts w:eastAsia="標楷體"/>
                <w:b/>
                <w:bCs/>
                <w14:cntxtAlts/>
              </w:rPr>
              <w:t>457</w:t>
            </w:r>
          </w:p>
        </w:tc>
        <w:tc>
          <w:tcPr>
            <w:tcW w:w="1080" w:type="dxa"/>
            <w:tcBorders>
              <w:top w:val="nil"/>
              <w:left w:val="nil"/>
              <w:bottom w:val="nil"/>
              <w:right w:val="nil"/>
            </w:tcBorders>
            <w:vAlign w:val="center"/>
          </w:tcPr>
          <w:p w:rsidR="007651D7" w:rsidRPr="006066C4" w:rsidRDefault="00254EAB" w:rsidP="00127327">
            <w:pPr>
              <w:snapToGrid w:val="0"/>
              <w:spacing w:line="400" w:lineRule="exact"/>
              <w:ind w:rightChars="100" w:right="240"/>
              <w:jc w:val="right"/>
              <w:rPr>
                <w:b/>
                <w14:cntxtAlts/>
              </w:rPr>
            </w:pPr>
            <w:r w:rsidRPr="006066C4">
              <w:rPr>
                <w:b/>
                <w14:cntxtAlts/>
              </w:rPr>
              <w:t>9</w:t>
            </w:r>
            <w:r w:rsidR="00A223C9" w:rsidRPr="006066C4">
              <w:rPr>
                <w:b/>
                <w14:cntxtAlts/>
              </w:rPr>
              <w:t>5</w:t>
            </w:r>
            <w:r w:rsidRPr="006066C4">
              <w:rPr>
                <w:b/>
                <w14:cntxtAlts/>
              </w:rPr>
              <w:t>.</w:t>
            </w:r>
            <w:r w:rsidR="00127327" w:rsidRPr="006066C4">
              <w:rPr>
                <w:b/>
                <w14:cntxtAlts/>
              </w:rPr>
              <w:t>19</w:t>
            </w:r>
          </w:p>
        </w:tc>
        <w:tc>
          <w:tcPr>
            <w:tcW w:w="1080" w:type="dxa"/>
            <w:tcBorders>
              <w:top w:val="nil"/>
              <w:left w:val="nil"/>
              <w:bottom w:val="nil"/>
              <w:right w:val="nil"/>
            </w:tcBorders>
            <w:vAlign w:val="bottom"/>
          </w:tcPr>
          <w:p w:rsidR="007651D7" w:rsidRPr="006066C4" w:rsidRDefault="00254EAB" w:rsidP="00127327">
            <w:pPr>
              <w:snapToGrid w:val="0"/>
              <w:spacing w:line="400" w:lineRule="exact"/>
              <w:ind w:rightChars="100" w:right="240"/>
              <w:jc w:val="right"/>
              <w:rPr>
                <w:b/>
                <w14:cntxtAlts/>
              </w:rPr>
            </w:pPr>
            <w:r w:rsidRPr="006066C4">
              <w:rPr>
                <w:b/>
                <w14:cntxtAlts/>
              </w:rPr>
              <w:t>9</w:t>
            </w:r>
            <w:r w:rsidR="00127327" w:rsidRPr="006066C4">
              <w:rPr>
                <w:b/>
                <w14:cntxtAlts/>
              </w:rPr>
              <w:t>7</w:t>
            </w:r>
            <w:r w:rsidRPr="006066C4">
              <w:rPr>
                <w:b/>
                <w14:cntxtAlts/>
              </w:rPr>
              <w:t>.</w:t>
            </w:r>
            <w:r w:rsidR="00127327" w:rsidRPr="006066C4">
              <w:rPr>
                <w:b/>
                <w14:cntxtAlts/>
              </w:rPr>
              <w:t>13</w:t>
            </w:r>
          </w:p>
        </w:tc>
        <w:tc>
          <w:tcPr>
            <w:tcW w:w="1009" w:type="dxa"/>
            <w:tcBorders>
              <w:top w:val="nil"/>
              <w:left w:val="nil"/>
              <w:bottom w:val="nil"/>
            </w:tcBorders>
            <w:vAlign w:val="center"/>
          </w:tcPr>
          <w:p w:rsidR="007651D7" w:rsidRPr="006066C4" w:rsidRDefault="006423E7" w:rsidP="007724DC">
            <w:pPr>
              <w:snapToGrid w:val="0"/>
              <w:spacing w:line="400" w:lineRule="exact"/>
              <w:ind w:rightChars="11" w:right="26"/>
              <w:jc w:val="right"/>
              <w:rPr>
                <w:rFonts w:eastAsia="標楷體"/>
                <w:b/>
                <w:bCs/>
                <w14:cntxtAlts/>
              </w:rPr>
            </w:pPr>
            <w:r w:rsidRPr="006066C4">
              <w:rPr>
                <w:rFonts w:eastAsia="標楷體"/>
                <w:b/>
                <w:bCs/>
                <w14:cntxtAlts/>
              </w:rPr>
              <w:t>7</w:t>
            </w:r>
            <w:r w:rsidR="00A223C9" w:rsidRPr="006066C4">
              <w:rPr>
                <w:rFonts w:eastAsia="標楷體"/>
                <w:b/>
                <w:bCs/>
                <w14:cntxtAlts/>
              </w:rPr>
              <w:t>6</w:t>
            </w:r>
            <w:r w:rsidRPr="006066C4">
              <w:rPr>
                <w:rFonts w:eastAsia="標楷體"/>
                <w:b/>
                <w:bCs/>
                <w14:cntxtAlts/>
              </w:rPr>
              <w:t>,</w:t>
            </w:r>
            <w:r w:rsidR="007724DC" w:rsidRPr="006066C4">
              <w:rPr>
                <w:rFonts w:eastAsia="標楷體"/>
                <w:b/>
                <w:bCs/>
                <w14:cntxtAlts/>
              </w:rPr>
              <w:t>932</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3</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41,393</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38,447</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127.41</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68.30</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75,645</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83.03</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79.99</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72,798</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4</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41,549</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38,512</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133.31</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71.10</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71,858</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94.00</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79.88</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75,318</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5</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41,924</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38,883</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128.51</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69.04</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108,045</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91.55</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113.44</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63,568</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6</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42,845</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41,383</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127.04</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77.95</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75,647</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97.49</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77.07</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70,728</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7</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42,511</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40,302</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126.74</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73.47</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73,362</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104.49</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67.34</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64,687</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8</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41,838</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40,340</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127.62</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72.54</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75,833</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102.14</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70.98</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67,269</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6066C4">
              <w:rPr>
                <w:rFonts w:ascii="Times New Roman" w:eastAsia="標楷體" w:hAnsi="Times New Roman"/>
                <w:kern w:val="2"/>
                <w14:cntxtAlts/>
              </w:rPr>
              <w:t>9</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44,028</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44,374</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130.98</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83.37</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109,948</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105.65</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110.44</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65,455</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10</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40,974</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39,203</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127.47</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71.11</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71,854</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91.16</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75.57</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59,810</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11</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40,043</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38,212</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126.16</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70.98</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70,630</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84.81</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80.23</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58,647</w:t>
            </w:r>
          </w:p>
        </w:tc>
      </w:tr>
      <w:tr w:rsidR="00334A38" w:rsidRPr="006066C4" w:rsidTr="00972814">
        <w:trPr>
          <w:trHeight w:val="339"/>
          <w:jc w:val="center"/>
        </w:trPr>
        <w:tc>
          <w:tcPr>
            <w:tcW w:w="1362" w:type="dxa"/>
            <w:tcBorders>
              <w:top w:val="nil"/>
              <w:bottom w:val="nil"/>
            </w:tcBorders>
            <w:vAlign w:val="center"/>
          </w:tcPr>
          <w:p w:rsidR="00334A38" w:rsidRPr="006066C4"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12</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47,718</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44,745</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127.18</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84.98</w:t>
            </w:r>
          </w:p>
        </w:tc>
        <w:tc>
          <w:tcPr>
            <w:tcW w:w="1020" w:type="dxa"/>
            <w:tcBorders>
              <w:top w:val="nil"/>
              <w:left w:val="nil"/>
              <w:bottom w:val="nil"/>
              <w:right w:val="nil"/>
            </w:tcBorders>
            <w:vAlign w:val="center"/>
          </w:tcPr>
          <w:p w:rsidR="00334A38" w:rsidRPr="006066C4" w:rsidRDefault="00334A38" w:rsidP="002407AA">
            <w:pPr>
              <w:pStyle w:val="a9"/>
              <w:widowControl/>
              <w:tabs>
                <w:tab w:val="left" w:pos="5220"/>
              </w:tabs>
              <w:snapToGrid w:val="0"/>
              <w:spacing w:line="400" w:lineRule="exact"/>
              <w:ind w:rightChars="100" w:right="240"/>
              <w:rPr>
                <w:rFonts w:eastAsia="標楷體"/>
                <w14:cntxtAlts/>
              </w:rPr>
            </w:pPr>
            <w:r w:rsidRPr="006066C4">
              <w:rPr>
                <w:rFonts w:eastAsia="標楷體"/>
                <w14:cntxtAlts/>
              </w:rPr>
              <w:t>116,683</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89.03</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131.05</w:t>
            </w:r>
          </w:p>
        </w:tc>
        <w:tc>
          <w:tcPr>
            <w:tcW w:w="1009" w:type="dxa"/>
            <w:tcBorders>
              <w:top w:val="nil"/>
              <w:left w:val="nil"/>
              <w:bottom w:val="nil"/>
            </w:tcBorders>
            <w:vAlign w:val="center"/>
          </w:tcPr>
          <w:p w:rsidR="00334A38" w:rsidRPr="006066C4" w:rsidRDefault="00334A38" w:rsidP="002407AA">
            <w:pPr>
              <w:pStyle w:val="a9"/>
              <w:widowControl/>
              <w:tabs>
                <w:tab w:val="left" w:pos="5220"/>
              </w:tabs>
              <w:snapToGrid w:val="0"/>
              <w:spacing w:line="400" w:lineRule="exact"/>
              <w:ind w:rightChars="11" w:right="26"/>
              <w:rPr>
                <w:rFonts w:eastAsia="標楷體"/>
                <w14:cntxtAlts/>
              </w:rPr>
            </w:pPr>
            <w:r w:rsidRPr="006066C4">
              <w:rPr>
                <w:rFonts w:eastAsia="標楷體"/>
                <w14:cntxtAlts/>
              </w:rPr>
              <w:t>79,930</w:t>
            </w:r>
          </w:p>
        </w:tc>
      </w:tr>
      <w:tr w:rsidR="00334A38" w:rsidRPr="006066C4" w:rsidTr="002407AA">
        <w:trPr>
          <w:trHeight w:val="339"/>
          <w:jc w:val="center"/>
        </w:trPr>
        <w:tc>
          <w:tcPr>
            <w:tcW w:w="1362" w:type="dxa"/>
            <w:tcBorders>
              <w:top w:val="nil"/>
              <w:bottom w:val="nil"/>
            </w:tcBorders>
            <w:vAlign w:val="center"/>
          </w:tcPr>
          <w:p w:rsidR="00334A38" w:rsidRPr="004A1529" w:rsidRDefault="00334A38" w:rsidP="002407AA">
            <w:pPr>
              <w:snapToGrid w:val="0"/>
              <w:spacing w:line="400" w:lineRule="exact"/>
              <w:rPr>
                <w:rFonts w:eastAsia="標楷體"/>
                <w:b/>
                <w:bCs/>
                <w14:cntxtAlts/>
              </w:rPr>
            </w:pPr>
            <w:r w:rsidRPr="004A1529">
              <w:rPr>
                <w:rFonts w:eastAsia="標楷體"/>
                <w:b/>
                <w:bCs/>
                <w14:cntxtAlts/>
              </w:rPr>
              <w:t>10</w:t>
            </w:r>
            <w:r w:rsidRPr="004A1529">
              <w:rPr>
                <w:rFonts w:eastAsia="標楷體" w:hint="eastAsia"/>
                <w:b/>
                <w:bCs/>
                <w14:cntxtAlts/>
              </w:rPr>
              <w:t>2</w:t>
            </w:r>
            <w:r w:rsidRPr="004A1529">
              <w:rPr>
                <w:rFonts w:eastAsia="標楷體"/>
                <w:b/>
                <w:bCs/>
                <w14:cntxtAlts/>
              </w:rPr>
              <w:t>年</w:t>
            </w:r>
            <w:r w:rsidRPr="004A1529">
              <w:rPr>
                <w:rFonts w:eastAsia="標楷體" w:hint="eastAsia"/>
                <w:b/>
                <w:bCs/>
                <w14:cntxtAlts/>
              </w:rPr>
              <w:t>1~</w:t>
            </w:r>
            <w:r>
              <w:rPr>
                <w:rFonts w:eastAsia="標楷體" w:hint="eastAsia"/>
                <w:b/>
                <w:bCs/>
                <w14:cntxtAlts/>
              </w:rPr>
              <w:t>3</w:t>
            </w:r>
            <w:r w:rsidRPr="004A1529">
              <w:rPr>
                <w:rFonts w:eastAsia="標楷體" w:hint="eastAsia"/>
                <w:b/>
                <w:bCs/>
                <w14:cntxtAlts/>
              </w:rPr>
              <w:t>月</w:t>
            </w:r>
          </w:p>
        </w:tc>
        <w:tc>
          <w:tcPr>
            <w:tcW w:w="922" w:type="dxa"/>
            <w:tcBorders>
              <w:top w:val="nil"/>
              <w:bottom w:val="nil"/>
              <w:right w:val="nil"/>
            </w:tcBorders>
            <w:vAlign w:val="bottom"/>
          </w:tcPr>
          <w:p w:rsidR="00334A38" w:rsidRPr="004A1529" w:rsidRDefault="00334A38" w:rsidP="002407AA">
            <w:pPr>
              <w:snapToGrid w:val="0"/>
              <w:spacing w:line="400" w:lineRule="exact"/>
              <w:ind w:rightChars="100" w:right="240"/>
              <w:jc w:val="right"/>
              <w:rPr>
                <w:rFonts w:eastAsia="標楷體"/>
                <w:b/>
                <w14:cntxtAlts/>
              </w:rPr>
            </w:pPr>
            <w:r>
              <w:rPr>
                <w:rFonts w:eastAsia="標楷體" w:hint="eastAsia"/>
                <w:b/>
                <w14:cntxtAlts/>
              </w:rPr>
              <w:t>54</w:t>
            </w:r>
            <w:r w:rsidRPr="004A1529">
              <w:rPr>
                <w:rFonts w:eastAsia="標楷體" w:hint="eastAsia"/>
                <w:b/>
                <w14:cntxtAlts/>
              </w:rPr>
              <w:t>,</w:t>
            </w:r>
            <w:r>
              <w:rPr>
                <w:rFonts w:eastAsia="標楷體" w:hint="eastAsia"/>
                <w:b/>
                <w14:cntxtAlts/>
              </w:rPr>
              <w:t>897</w:t>
            </w:r>
          </w:p>
        </w:tc>
        <w:tc>
          <w:tcPr>
            <w:tcW w:w="949" w:type="dxa"/>
            <w:tcBorders>
              <w:top w:val="nil"/>
              <w:left w:val="nil"/>
              <w:bottom w:val="nil"/>
              <w:right w:val="nil"/>
            </w:tcBorders>
            <w:vAlign w:val="center"/>
          </w:tcPr>
          <w:p w:rsidR="00334A38" w:rsidRPr="004A1529" w:rsidRDefault="00334A38" w:rsidP="002407AA">
            <w:pPr>
              <w:snapToGrid w:val="0"/>
              <w:spacing w:line="400" w:lineRule="exact"/>
              <w:ind w:rightChars="100" w:right="240"/>
              <w:jc w:val="right"/>
              <w:rPr>
                <w:rFonts w:eastAsia="標楷體"/>
                <w:b/>
                <w14:cntxtAlts/>
              </w:rPr>
            </w:pPr>
            <w:r w:rsidRPr="004A1529">
              <w:rPr>
                <w:rFonts w:eastAsia="標楷體" w:hint="eastAsia"/>
                <w:b/>
                <w14:cntxtAlts/>
              </w:rPr>
              <w:t>5</w:t>
            </w:r>
            <w:r>
              <w:rPr>
                <w:rFonts w:eastAsia="標楷體" w:hint="eastAsia"/>
                <w:b/>
                <w14:cntxtAlts/>
              </w:rPr>
              <w:t>2</w:t>
            </w:r>
            <w:r w:rsidRPr="004A1529">
              <w:rPr>
                <w:rFonts w:eastAsia="標楷體" w:hint="eastAsia"/>
                <w:b/>
                <w14:cntxtAlts/>
              </w:rPr>
              <w:t>,</w:t>
            </w:r>
            <w:r>
              <w:rPr>
                <w:rFonts w:eastAsia="標楷體" w:hint="eastAsia"/>
                <w:b/>
                <w14:cntxtAlts/>
              </w:rPr>
              <w:t>900</w:t>
            </w:r>
          </w:p>
        </w:tc>
        <w:tc>
          <w:tcPr>
            <w:tcW w:w="1080" w:type="dxa"/>
            <w:tcBorders>
              <w:top w:val="nil"/>
              <w:left w:val="nil"/>
              <w:bottom w:val="nil"/>
              <w:right w:val="nil"/>
            </w:tcBorders>
            <w:vAlign w:val="center"/>
          </w:tcPr>
          <w:p w:rsidR="00334A38" w:rsidRPr="004A1529" w:rsidRDefault="00334A38" w:rsidP="002407AA">
            <w:pPr>
              <w:snapToGrid w:val="0"/>
              <w:spacing w:line="400" w:lineRule="exact"/>
              <w:ind w:rightChars="100" w:right="240"/>
              <w:jc w:val="right"/>
              <w:rPr>
                <w:b/>
                <w14:cntxtAlts/>
              </w:rPr>
            </w:pPr>
            <w:r w:rsidRPr="004A1529">
              <w:rPr>
                <w:rFonts w:hint="eastAsia"/>
                <w:b/>
                <w14:cntxtAlts/>
              </w:rPr>
              <w:t>13</w:t>
            </w:r>
            <w:r>
              <w:rPr>
                <w:rFonts w:hint="eastAsia"/>
                <w:b/>
                <w14:cntxtAlts/>
              </w:rPr>
              <w:t>1</w:t>
            </w:r>
            <w:r w:rsidRPr="004A1529">
              <w:rPr>
                <w:rFonts w:hint="eastAsia"/>
                <w:b/>
                <w14:cntxtAlts/>
              </w:rPr>
              <w:t>.</w:t>
            </w:r>
            <w:r>
              <w:rPr>
                <w:rFonts w:hint="eastAsia"/>
                <w:b/>
                <w14:cntxtAlts/>
              </w:rPr>
              <w:t>10</w:t>
            </w:r>
          </w:p>
        </w:tc>
        <w:tc>
          <w:tcPr>
            <w:tcW w:w="1080" w:type="dxa"/>
            <w:tcBorders>
              <w:top w:val="nil"/>
              <w:left w:val="nil"/>
              <w:bottom w:val="nil"/>
              <w:right w:val="nil"/>
            </w:tcBorders>
            <w:vAlign w:val="bottom"/>
          </w:tcPr>
          <w:p w:rsidR="00334A38" w:rsidRPr="004A1529" w:rsidRDefault="00334A38" w:rsidP="002407AA">
            <w:pPr>
              <w:snapToGrid w:val="0"/>
              <w:spacing w:line="400" w:lineRule="exact"/>
              <w:ind w:rightChars="100" w:right="240"/>
              <w:jc w:val="right"/>
              <w:rPr>
                <w:b/>
                <w14:cntxtAlts/>
              </w:rPr>
            </w:pPr>
            <w:r w:rsidRPr="004A1529">
              <w:rPr>
                <w:rFonts w:hint="eastAsia"/>
                <w:b/>
                <w14:cntxtAlts/>
              </w:rPr>
              <w:t>1</w:t>
            </w:r>
            <w:r>
              <w:rPr>
                <w:rFonts w:hint="eastAsia"/>
                <w:b/>
                <w14:cntxtAlts/>
              </w:rPr>
              <w:t>03</w:t>
            </w:r>
            <w:r w:rsidRPr="004A1529">
              <w:rPr>
                <w:rFonts w:hint="eastAsia"/>
                <w:b/>
                <w14:cntxtAlts/>
              </w:rPr>
              <w:t>.</w:t>
            </w:r>
            <w:r>
              <w:rPr>
                <w:rFonts w:hint="eastAsia"/>
                <w:b/>
                <w14:cntxtAlts/>
              </w:rPr>
              <w:t>94</w:t>
            </w:r>
          </w:p>
        </w:tc>
        <w:tc>
          <w:tcPr>
            <w:tcW w:w="1020" w:type="dxa"/>
            <w:tcBorders>
              <w:top w:val="nil"/>
              <w:left w:val="nil"/>
              <w:bottom w:val="nil"/>
              <w:right w:val="nil"/>
            </w:tcBorders>
            <w:vAlign w:val="center"/>
          </w:tcPr>
          <w:p w:rsidR="00334A38" w:rsidRPr="004A1529" w:rsidRDefault="00334A38" w:rsidP="002407AA">
            <w:pPr>
              <w:snapToGrid w:val="0"/>
              <w:spacing w:line="400" w:lineRule="exact"/>
              <w:ind w:rightChars="100" w:right="240"/>
              <w:jc w:val="right"/>
              <w:rPr>
                <w:rFonts w:eastAsia="標楷體"/>
                <w:b/>
                <w14:cntxtAlts/>
              </w:rPr>
            </w:pPr>
            <w:r>
              <w:rPr>
                <w:rFonts w:eastAsia="標楷體" w:hint="eastAsia"/>
                <w:b/>
                <w14:cntxtAlts/>
              </w:rPr>
              <w:t>95</w:t>
            </w:r>
            <w:r w:rsidRPr="004A1529">
              <w:rPr>
                <w:rFonts w:eastAsia="標楷體" w:hint="eastAsia"/>
                <w:b/>
                <w14:cntxtAlts/>
              </w:rPr>
              <w:t>,</w:t>
            </w:r>
            <w:r>
              <w:rPr>
                <w:rFonts w:eastAsia="標楷體" w:hint="eastAsia"/>
                <w:b/>
                <w14:cntxtAlts/>
              </w:rPr>
              <w:t>370</w:t>
            </w:r>
          </w:p>
        </w:tc>
        <w:tc>
          <w:tcPr>
            <w:tcW w:w="1080" w:type="dxa"/>
            <w:tcBorders>
              <w:top w:val="nil"/>
              <w:left w:val="nil"/>
              <w:bottom w:val="nil"/>
              <w:right w:val="nil"/>
            </w:tcBorders>
            <w:vAlign w:val="center"/>
          </w:tcPr>
          <w:p w:rsidR="00334A38" w:rsidRPr="004A1529" w:rsidRDefault="00334A38" w:rsidP="002407AA">
            <w:pPr>
              <w:snapToGrid w:val="0"/>
              <w:spacing w:line="400" w:lineRule="exact"/>
              <w:ind w:rightChars="100" w:right="240"/>
              <w:jc w:val="right"/>
              <w:rPr>
                <w:b/>
                <w14:cntxtAlts/>
              </w:rPr>
            </w:pPr>
            <w:r w:rsidRPr="004A1529">
              <w:rPr>
                <w:rFonts w:hint="eastAsia"/>
                <w:b/>
                <w14:cntxtAlts/>
              </w:rPr>
              <w:t>9</w:t>
            </w:r>
            <w:r>
              <w:rPr>
                <w:rFonts w:hint="eastAsia"/>
                <w:b/>
                <w14:cntxtAlts/>
              </w:rPr>
              <w:t>3</w:t>
            </w:r>
            <w:r w:rsidRPr="004A1529">
              <w:rPr>
                <w:rFonts w:hint="eastAsia"/>
                <w:b/>
                <w14:cntxtAlts/>
              </w:rPr>
              <w:t>.</w:t>
            </w:r>
            <w:r>
              <w:rPr>
                <w:rFonts w:hint="eastAsia"/>
                <w:b/>
                <w14:cntxtAlts/>
              </w:rPr>
              <w:t>53</w:t>
            </w:r>
          </w:p>
        </w:tc>
        <w:tc>
          <w:tcPr>
            <w:tcW w:w="1080" w:type="dxa"/>
            <w:tcBorders>
              <w:top w:val="nil"/>
              <w:left w:val="nil"/>
              <w:bottom w:val="nil"/>
              <w:right w:val="nil"/>
            </w:tcBorders>
            <w:vAlign w:val="bottom"/>
          </w:tcPr>
          <w:p w:rsidR="00334A38" w:rsidRPr="004A1529" w:rsidRDefault="00334A38" w:rsidP="002407AA">
            <w:pPr>
              <w:snapToGrid w:val="0"/>
              <w:spacing w:line="400" w:lineRule="exact"/>
              <w:ind w:rightChars="100" w:right="240"/>
              <w:jc w:val="right"/>
              <w:rPr>
                <w:b/>
                <w14:cntxtAlts/>
              </w:rPr>
            </w:pPr>
            <w:r w:rsidRPr="004A1529">
              <w:rPr>
                <w:rFonts w:hint="eastAsia"/>
                <w:b/>
                <w14:cntxtAlts/>
              </w:rPr>
              <w:t>1</w:t>
            </w:r>
            <w:r>
              <w:rPr>
                <w:rFonts w:hint="eastAsia"/>
                <w:b/>
                <w14:cntxtAlts/>
              </w:rPr>
              <w:t>10</w:t>
            </w:r>
            <w:r w:rsidRPr="004A1529">
              <w:rPr>
                <w:rFonts w:hint="eastAsia"/>
                <w:b/>
                <w14:cntxtAlts/>
              </w:rPr>
              <w:t>.</w:t>
            </w:r>
            <w:r>
              <w:rPr>
                <w:rFonts w:hint="eastAsia"/>
                <w:b/>
                <w14:cntxtAlts/>
              </w:rPr>
              <w:t>30</w:t>
            </w:r>
          </w:p>
        </w:tc>
        <w:tc>
          <w:tcPr>
            <w:tcW w:w="1009" w:type="dxa"/>
            <w:tcBorders>
              <w:top w:val="nil"/>
              <w:left w:val="nil"/>
              <w:bottom w:val="nil"/>
            </w:tcBorders>
            <w:vAlign w:val="center"/>
          </w:tcPr>
          <w:p w:rsidR="00334A38" w:rsidRPr="004A1529" w:rsidRDefault="00334A38" w:rsidP="002407AA">
            <w:pPr>
              <w:snapToGrid w:val="0"/>
              <w:spacing w:line="400" w:lineRule="exact"/>
              <w:ind w:rightChars="11" w:right="26"/>
              <w:jc w:val="right"/>
              <w:rPr>
                <w:rFonts w:eastAsia="標楷體"/>
                <w:b/>
                <w14:cntxtAlts/>
              </w:rPr>
            </w:pPr>
            <w:r w:rsidRPr="004A1529">
              <w:rPr>
                <w:rFonts w:eastAsia="標楷體" w:hint="eastAsia"/>
                <w:b/>
                <w14:cntxtAlts/>
              </w:rPr>
              <w:t>10</w:t>
            </w:r>
            <w:r>
              <w:rPr>
                <w:rFonts w:eastAsia="標楷體" w:hint="eastAsia"/>
                <w:b/>
                <w14:cntxtAlts/>
              </w:rPr>
              <w:t>2</w:t>
            </w:r>
            <w:r w:rsidRPr="004A1529">
              <w:rPr>
                <w:rFonts w:eastAsia="標楷體" w:hint="eastAsia"/>
                <w:b/>
                <w14:cntxtAlts/>
              </w:rPr>
              <w:t>,</w:t>
            </w:r>
            <w:r>
              <w:rPr>
                <w:rFonts w:eastAsia="標楷體" w:hint="eastAsia"/>
                <w:b/>
                <w14:cntxtAlts/>
              </w:rPr>
              <w:t>396</w:t>
            </w:r>
          </w:p>
        </w:tc>
      </w:tr>
      <w:tr w:rsidR="00334A38" w:rsidRPr="006066C4" w:rsidTr="00531BC7">
        <w:trPr>
          <w:trHeight w:val="360"/>
          <w:jc w:val="center"/>
        </w:trPr>
        <w:tc>
          <w:tcPr>
            <w:tcW w:w="1362" w:type="dxa"/>
            <w:tcBorders>
              <w:top w:val="nil"/>
              <w:bottom w:val="nil"/>
            </w:tcBorders>
            <w:vAlign w:val="center"/>
          </w:tcPr>
          <w:p w:rsidR="00334A38" w:rsidRPr="006066C4" w:rsidRDefault="00334A38" w:rsidP="002407AA">
            <w:pPr>
              <w:snapToGrid w:val="0"/>
              <w:spacing w:line="400" w:lineRule="exact"/>
              <w:jc w:val="center"/>
              <w:rPr>
                <w:rFonts w:eastAsia="標楷體"/>
                <w14:cntxtAlts/>
              </w:rPr>
            </w:pPr>
            <w:r w:rsidRPr="006066C4">
              <w:rPr>
                <w:rFonts w:eastAsia="標楷體"/>
                <w14:cntxtAlts/>
              </w:rPr>
              <w:t xml:space="preserve"> 1</w:t>
            </w:r>
            <w:r w:rsidRPr="006066C4">
              <w:rPr>
                <w:rFonts w:eastAsia="標楷體"/>
                <w14:cntxtAlts/>
              </w:rPr>
              <w:t>月</w:t>
            </w:r>
          </w:p>
        </w:tc>
        <w:tc>
          <w:tcPr>
            <w:tcW w:w="922" w:type="dxa"/>
            <w:tcBorders>
              <w:top w:val="nil"/>
              <w:bottom w:val="nil"/>
              <w:right w:val="nil"/>
            </w:tcBorders>
            <w:vAlign w:val="bottom"/>
          </w:tcPr>
          <w:p w:rsidR="00334A38" w:rsidRPr="006066C4" w:rsidRDefault="00334A38" w:rsidP="002407AA">
            <w:pPr>
              <w:snapToGrid w:val="0"/>
              <w:spacing w:line="400" w:lineRule="exact"/>
              <w:ind w:rightChars="100" w:right="240"/>
              <w:jc w:val="right"/>
              <w:rPr>
                <w:rFonts w:eastAsia="標楷體"/>
                <w14:cntxtAlts/>
              </w:rPr>
            </w:pPr>
            <w:r>
              <w:rPr>
                <w:rFonts w:eastAsia="標楷體" w:hint="eastAsia"/>
                <w14:cntxtAlts/>
              </w:rPr>
              <w:t>60</w:t>
            </w:r>
            <w:r w:rsidRPr="006066C4">
              <w:rPr>
                <w:rFonts w:eastAsia="標楷體"/>
                <w14:cntxtAlts/>
              </w:rPr>
              <w:t>,</w:t>
            </w:r>
            <w:r>
              <w:rPr>
                <w:rFonts w:eastAsia="標楷體" w:hint="eastAsia"/>
                <w14:cntxtAlts/>
              </w:rPr>
              <w:t>70</w:t>
            </w:r>
            <w:r w:rsidRPr="006066C4">
              <w:rPr>
                <w:rFonts w:eastAsia="標楷體"/>
                <w14:cntxtAlts/>
              </w:rPr>
              <w:t>2</w:t>
            </w:r>
          </w:p>
        </w:tc>
        <w:tc>
          <w:tcPr>
            <w:tcW w:w="949"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Pr>
                <w:rFonts w:eastAsia="標楷體" w:hint="eastAsia"/>
                <w14:cntxtAlts/>
              </w:rPr>
              <w:t>59</w:t>
            </w:r>
            <w:r w:rsidRPr="006066C4">
              <w:rPr>
                <w:rFonts w:eastAsia="標楷體"/>
                <w14:cntxtAlts/>
              </w:rPr>
              <w:t>,7</w:t>
            </w:r>
            <w:r>
              <w:rPr>
                <w:rFonts w:eastAsia="標楷體" w:hint="eastAsia"/>
                <w14:cntxtAlts/>
              </w:rPr>
              <w:t>3</w:t>
            </w:r>
            <w:r w:rsidRPr="006066C4">
              <w:rPr>
                <w:rFonts w:eastAsia="標楷體"/>
                <w14:cntxtAlts/>
              </w:rPr>
              <w:t>9</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sidRPr="006066C4">
              <w:rPr>
                <w14:cntxtAlts/>
              </w:rPr>
              <w:t>12</w:t>
            </w:r>
            <w:r>
              <w:rPr>
                <w:rFonts w:hint="eastAsia"/>
                <w14:cntxtAlts/>
              </w:rPr>
              <w:t>6</w:t>
            </w:r>
            <w:r w:rsidRPr="006066C4">
              <w:rPr>
                <w14:cntxtAlts/>
              </w:rPr>
              <w:t>.</w:t>
            </w:r>
            <w:r>
              <w:rPr>
                <w:rFonts w:hint="eastAsia"/>
                <w14:cntxtAlts/>
              </w:rPr>
              <w:t>15</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1</w:t>
            </w:r>
            <w:r>
              <w:rPr>
                <w:rFonts w:hint="eastAsia"/>
                <w14:cntxtAlts/>
              </w:rPr>
              <w:t>09</w:t>
            </w:r>
            <w:r w:rsidRPr="006066C4">
              <w:rPr>
                <w14:cntxtAlts/>
              </w:rPr>
              <w:t>.</w:t>
            </w:r>
            <w:r>
              <w:rPr>
                <w:rFonts w:hint="eastAsia"/>
                <w14:cntxtAlts/>
              </w:rPr>
              <w:t>38</w:t>
            </w:r>
          </w:p>
        </w:tc>
        <w:tc>
          <w:tcPr>
            <w:tcW w:w="102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sidRPr="006066C4">
              <w:rPr>
                <w:rFonts w:eastAsia="標楷體"/>
                <w14:cntxtAlts/>
              </w:rPr>
              <w:t>1</w:t>
            </w:r>
            <w:r>
              <w:rPr>
                <w:rFonts w:eastAsia="標楷體" w:hint="eastAsia"/>
                <w14:cntxtAlts/>
              </w:rPr>
              <w:t>3</w:t>
            </w:r>
            <w:r w:rsidRPr="006066C4">
              <w:rPr>
                <w:rFonts w:eastAsia="標楷體"/>
                <w14:cntxtAlts/>
              </w:rPr>
              <w:t>8,5</w:t>
            </w:r>
            <w:r>
              <w:rPr>
                <w:rFonts w:eastAsia="標楷體" w:hint="eastAsia"/>
                <w14:cntxtAlts/>
              </w:rPr>
              <w:t>15</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Pr>
                <w:rFonts w:hint="eastAsia"/>
                <w14:cntxtAlts/>
              </w:rPr>
              <w:t>88</w:t>
            </w:r>
            <w:r w:rsidRPr="006066C4">
              <w:rPr>
                <w14:cntxtAlts/>
              </w:rPr>
              <w:t>.</w:t>
            </w:r>
            <w:r>
              <w:rPr>
                <w:rFonts w:hint="eastAsia"/>
                <w14:cntxtAlts/>
              </w:rPr>
              <w:t>46</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sidRPr="006066C4">
              <w:rPr>
                <w14:cntxtAlts/>
              </w:rPr>
              <w:t>1</w:t>
            </w:r>
            <w:r>
              <w:rPr>
                <w:rFonts w:hint="eastAsia"/>
                <w14:cntxtAlts/>
              </w:rPr>
              <w:t>5</w:t>
            </w:r>
            <w:r w:rsidRPr="006066C4">
              <w:rPr>
                <w14:cntxtAlts/>
              </w:rPr>
              <w:t>0.</w:t>
            </w:r>
            <w:r>
              <w:rPr>
                <w:rFonts w:hint="eastAsia"/>
                <w14:cntxtAlts/>
              </w:rPr>
              <w:t>84</w:t>
            </w:r>
          </w:p>
        </w:tc>
        <w:tc>
          <w:tcPr>
            <w:tcW w:w="1009" w:type="dxa"/>
            <w:tcBorders>
              <w:top w:val="nil"/>
              <w:left w:val="nil"/>
              <w:bottom w:val="nil"/>
            </w:tcBorders>
            <w:vAlign w:val="center"/>
          </w:tcPr>
          <w:p w:rsidR="00334A38" w:rsidRPr="006066C4" w:rsidRDefault="00334A38" w:rsidP="002407AA">
            <w:pPr>
              <w:snapToGrid w:val="0"/>
              <w:spacing w:line="400" w:lineRule="exact"/>
              <w:ind w:rightChars="11" w:right="26"/>
              <w:jc w:val="right"/>
              <w:rPr>
                <w:rFonts w:eastAsia="標楷體"/>
                <w14:cntxtAlts/>
              </w:rPr>
            </w:pPr>
            <w:r w:rsidRPr="006066C4">
              <w:rPr>
                <w:rFonts w:eastAsia="標楷體"/>
                <w14:cntxtAlts/>
              </w:rPr>
              <w:t>1</w:t>
            </w:r>
            <w:r>
              <w:rPr>
                <w:rFonts w:eastAsia="標楷體" w:hint="eastAsia"/>
                <w14:cntxtAlts/>
              </w:rPr>
              <w:t>09</w:t>
            </w:r>
            <w:r w:rsidRPr="006066C4">
              <w:rPr>
                <w:rFonts w:eastAsia="標楷體"/>
                <w14:cntxtAlts/>
              </w:rPr>
              <w:t>,83</w:t>
            </w:r>
            <w:r>
              <w:rPr>
                <w:rFonts w:eastAsia="標楷體" w:hint="eastAsia"/>
                <w14:cntxtAlts/>
              </w:rPr>
              <w:t>5</w:t>
            </w:r>
          </w:p>
        </w:tc>
      </w:tr>
      <w:tr w:rsidR="00334A38" w:rsidRPr="006066C4" w:rsidTr="00B8328E">
        <w:trPr>
          <w:trHeight w:val="339"/>
          <w:jc w:val="center"/>
        </w:trPr>
        <w:tc>
          <w:tcPr>
            <w:tcW w:w="1362" w:type="dxa"/>
            <w:tcBorders>
              <w:top w:val="nil"/>
              <w:bottom w:val="nil"/>
            </w:tcBorders>
            <w:vAlign w:val="center"/>
          </w:tcPr>
          <w:p w:rsidR="00334A38" w:rsidRPr="006066C4" w:rsidRDefault="00334A38" w:rsidP="002407AA">
            <w:pPr>
              <w:snapToGrid w:val="0"/>
              <w:spacing w:line="400" w:lineRule="exact"/>
              <w:jc w:val="center"/>
              <w:rPr>
                <w:rFonts w:eastAsia="標楷體"/>
                <w14:cntxtAlts/>
              </w:rPr>
            </w:pPr>
            <w:r>
              <w:rPr>
                <w:rFonts w:eastAsia="標楷體" w:hint="eastAsia"/>
                <w14:cntxtAlts/>
              </w:rPr>
              <w:t xml:space="preserve"> 2</w:t>
            </w:r>
            <w:r>
              <w:rPr>
                <w:rFonts w:eastAsia="標楷體" w:hint="eastAsia"/>
                <w14:cntxtAlts/>
              </w:rPr>
              <w:t>月</w:t>
            </w:r>
          </w:p>
        </w:tc>
        <w:tc>
          <w:tcPr>
            <w:tcW w:w="922" w:type="dxa"/>
            <w:tcBorders>
              <w:top w:val="nil"/>
              <w:bottom w:val="nil"/>
              <w:right w:val="nil"/>
            </w:tcBorders>
            <w:vAlign w:val="bottom"/>
          </w:tcPr>
          <w:p w:rsidR="00334A38" w:rsidRDefault="00334A38" w:rsidP="002407AA">
            <w:pPr>
              <w:snapToGrid w:val="0"/>
              <w:spacing w:line="400" w:lineRule="exact"/>
              <w:ind w:rightChars="100" w:right="240"/>
              <w:jc w:val="right"/>
              <w:rPr>
                <w:rFonts w:eastAsia="標楷體"/>
                <w14:cntxtAlts/>
              </w:rPr>
            </w:pPr>
            <w:r>
              <w:rPr>
                <w:rFonts w:eastAsia="標楷體" w:hint="eastAsia"/>
                <w14:cntxtAlts/>
              </w:rPr>
              <w:t>62,343</w:t>
            </w:r>
          </w:p>
        </w:tc>
        <w:tc>
          <w:tcPr>
            <w:tcW w:w="949" w:type="dxa"/>
            <w:tcBorders>
              <w:top w:val="nil"/>
              <w:left w:val="nil"/>
              <w:bottom w:val="nil"/>
              <w:right w:val="nil"/>
            </w:tcBorders>
            <w:vAlign w:val="center"/>
          </w:tcPr>
          <w:p w:rsidR="00334A38" w:rsidRDefault="00334A38" w:rsidP="002407AA">
            <w:pPr>
              <w:snapToGrid w:val="0"/>
              <w:spacing w:line="400" w:lineRule="exact"/>
              <w:ind w:rightChars="100" w:right="240"/>
              <w:jc w:val="right"/>
              <w:rPr>
                <w:rFonts w:eastAsia="標楷體"/>
                <w14:cntxtAlts/>
              </w:rPr>
            </w:pPr>
            <w:r>
              <w:rPr>
                <w:rFonts w:eastAsia="標楷體" w:hint="eastAsia"/>
                <w14:cntxtAlts/>
              </w:rPr>
              <w:t>59,829</w:t>
            </w:r>
          </w:p>
        </w:tc>
        <w:tc>
          <w:tcPr>
            <w:tcW w:w="108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14:cntxtAlts/>
              </w:rPr>
            </w:pPr>
            <w:r>
              <w:rPr>
                <w:rFonts w:hint="eastAsia"/>
                <w14:cntxtAlts/>
              </w:rPr>
              <w:t>141.01</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Pr>
                <w:rFonts w:hint="eastAsia"/>
                <w14:cntxtAlts/>
              </w:rPr>
              <w:t>136.71</w:t>
            </w:r>
          </w:p>
        </w:tc>
        <w:tc>
          <w:tcPr>
            <w:tcW w:w="1020" w:type="dxa"/>
            <w:tcBorders>
              <w:top w:val="nil"/>
              <w:left w:val="nil"/>
              <w:bottom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Pr>
                <w:rFonts w:eastAsia="標楷體" w:hint="eastAsia"/>
                <w14:cntxtAlts/>
              </w:rPr>
              <w:t>76,048</w:t>
            </w:r>
          </w:p>
        </w:tc>
        <w:tc>
          <w:tcPr>
            <w:tcW w:w="1080" w:type="dxa"/>
            <w:tcBorders>
              <w:top w:val="nil"/>
              <w:left w:val="nil"/>
              <w:bottom w:val="nil"/>
              <w:right w:val="nil"/>
            </w:tcBorders>
            <w:vAlign w:val="center"/>
          </w:tcPr>
          <w:p w:rsidR="00334A38" w:rsidRDefault="00334A38" w:rsidP="002407AA">
            <w:pPr>
              <w:snapToGrid w:val="0"/>
              <w:spacing w:line="400" w:lineRule="exact"/>
              <w:ind w:rightChars="100" w:right="240"/>
              <w:jc w:val="right"/>
              <w:rPr>
                <w14:cntxtAlts/>
              </w:rPr>
            </w:pPr>
            <w:r>
              <w:rPr>
                <w:rFonts w:hint="eastAsia"/>
                <w14:cntxtAlts/>
              </w:rPr>
              <w:t>105.18</w:t>
            </w:r>
          </w:p>
        </w:tc>
        <w:tc>
          <w:tcPr>
            <w:tcW w:w="1080" w:type="dxa"/>
            <w:tcBorders>
              <w:top w:val="nil"/>
              <w:left w:val="nil"/>
              <w:bottom w:val="nil"/>
              <w:right w:val="nil"/>
            </w:tcBorders>
            <w:vAlign w:val="bottom"/>
          </w:tcPr>
          <w:p w:rsidR="00334A38" w:rsidRPr="006066C4" w:rsidRDefault="00334A38" w:rsidP="002407AA">
            <w:pPr>
              <w:snapToGrid w:val="0"/>
              <w:spacing w:line="400" w:lineRule="exact"/>
              <w:ind w:rightChars="100" w:right="240"/>
              <w:jc w:val="right"/>
              <w:rPr>
                <w14:cntxtAlts/>
              </w:rPr>
            </w:pPr>
            <w:r>
              <w:rPr>
                <w:rFonts w:hint="eastAsia"/>
                <w14:cntxtAlts/>
              </w:rPr>
              <w:t>98.38</w:t>
            </w:r>
          </w:p>
        </w:tc>
        <w:tc>
          <w:tcPr>
            <w:tcW w:w="1009" w:type="dxa"/>
            <w:tcBorders>
              <w:top w:val="nil"/>
              <w:left w:val="nil"/>
              <w:bottom w:val="nil"/>
            </w:tcBorders>
            <w:vAlign w:val="center"/>
          </w:tcPr>
          <w:p w:rsidR="00334A38" w:rsidRPr="006066C4" w:rsidRDefault="00334A38" w:rsidP="002407AA">
            <w:pPr>
              <w:snapToGrid w:val="0"/>
              <w:spacing w:line="400" w:lineRule="exact"/>
              <w:ind w:rightChars="11" w:right="26"/>
              <w:jc w:val="right"/>
              <w:rPr>
                <w:rFonts w:eastAsia="標楷體"/>
                <w14:cntxtAlts/>
              </w:rPr>
            </w:pPr>
            <w:r>
              <w:rPr>
                <w:rFonts w:eastAsia="標楷體" w:hint="eastAsia"/>
                <w14:cntxtAlts/>
              </w:rPr>
              <w:t>131,983</w:t>
            </w:r>
          </w:p>
        </w:tc>
      </w:tr>
      <w:tr w:rsidR="00334A38" w:rsidRPr="006066C4" w:rsidTr="00531BC7">
        <w:trPr>
          <w:trHeight w:val="339"/>
          <w:jc w:val="center"/>
        </w:trPr>
        <w:tc>
          <w:tcPr>
            <w:tcW w:w="1362" w:type="dxa"/>
            <w:tcBorders>
              <w:top w:val="nil"/>
            </w:tcBorders>
            <w:vAlign w:val="center"/>
          </w:tcPr>
          <w:p w:rsidR="00334A38" w:rsidRPr="006066C4" w:rsidRDefault="00334A38" w:rsidP="002407AA">
            <w:pPr>
              <w:snapToGrid w:val="0"/>
              <w:spacing w:line="400" w:lineRule="exact"/>
              <w:jc w:val="center"/>
              <w:rPr>
                <w:rFonts w:eastAsia="標楷體"/>
                <w14:cntxtAlts/>
              </w:rPr>
            </w:pPr>
            <w:r>
              <w:rPr>
                <w:rFonts w:eastAsia="標楷體" w:hint="eastAsia"/>
                <w14:cntxtAlts/>
              </w:rPr>
              <w:t xml:space="preserve"> 3</w:t>
            </w:r>
            <w:r>
              <w:rPr>
                <w:rFonts w:eastAsia="標楷體" w:hint="eastAsia"/>
                <w14:cntxtAlts/>
              </w:rPr>
              <w:t>月</w:t>
            </w:r>
          </w:p>
        </w:tc>
        <w:tc>
          <w:tcPr>
            <w:tcW w:w="922" w:type="dxa"/>
            <w:tcBorders>
              <w:top w:val="nil"/>
              <w:right w:val="nil"/>
            </w:tcBorders>
            <w:vAlign w:val="bottom"/>
          </w:tcPr>
          <w:p w:rsidR="00334A38" w:rsidRDefault="00334A38" w:rsidP="002407AA">
            <w:pPr>
              <w:snapToGrid w:val="0"/>
              <w:spacing w:line="400" w:lineRule="exact"/>
              <w:ind w:rightChars="100" w:right="240"/>
              <w:jc w:val="right"/>
              <w:rPr>
                <w:rFonts w:eastAsia="標楷體"/>
                <w14:cntxtAlts/>
              </w:rPr>
            </w:pPr>
            <w:r>
              <w:rPr>
                <w:rFonts w:eastAsia="標楷體" w:hint="eastAsia"/>
                <w14:cntxtAlts/>
              </w:rPr>
              <w:t>41,652</w:t>
            </w:r>
          </w:p>
        </w:tc>
        <w:tc>
          <w:tcPr>
            <w:tcW w:w="949" w:type="dxa"/>
            <w:tcBorders>
              <w:top w:val="nil"/>
              <w:left w:val="nil"/>
              <w:right w:val="nil"/>
            </w:tcBorders>
            <w:vAlign w:val="center"/>
          </w:tcPr>
          <w:p w:rsidR="00334A38" w:rsidRDefault="00334A38" w:rsidP="002407AA">
            <w:pPr>
              <w:snapToGrid w:val="0"/>
              <w:spacing w:line="400" w:lineRule="exact"/>
              <w:ind w:rightChars="100" w:right="240"/>
              <w:jc w:val="right"/>
              <w:rPr>
                <w:rFonts w:eastAsia="標楷體"/>
                <w14:cntxtAlts/>
              </w:rPr>
            </w:pPr>
            <w:r>
              <w:rPr>
                <w:rFonts w:eastAsia="標楷體" w:hint="eastAsia"/>
                <w14:cntxtAlts/>
              </w:rPr>
              <w:t>39,131</w:t>
            </w:r>
          </w:p>
        </w:tc>
        <w:tc>
          <w:tcPr>
            <w:tcW w:w="1080" w:type="dxa"/>
            <w:tcBorders>
              <w:top w:val="nil"/>
              <w:left w:val="nil"/>
              <w:right w:val="nil"/>
            </w:tcBorders>
            <w:vAlign w:val="center"/>
          </w:tcPr>
          <w:p w:rsidR="00334A38" w:rsidRPr="006066C4" w:rsidRDefault="00334A38" w:rsidP="002407AA">
            <w:pPr>
              <w:snapToGrid w:val="0"/>
              <w:spacing w:line="400" w:lineRule="exact"/>
              <w:ind w:rightChars="100" w:right="240"/>
              <w:jc w:val="right"/>
              <w:rPr>
                <w14:cntxtAlts/>
              </w:rPr>
            </w:pPr>
            <w:r>
              <w:rPr>
                <w:rFonts w:hint="eastAsia"/>
                <w14:cntxtAlts/>
              </w:rPr>
              <w:t>128.90</w:t>
            </w:r>
          </w:p>
        </w:tc>
        <w:tc>
          <w:tcPr>
            <w:tcW w:w="1080" w:type="dxa"/>
            <w:tcBorders>
              <w:top w:val="nil"/>
              <w:left w:val="nil"/>
              <w:right w:val="nil"/>
            </w:tcBorders>
            <w:vAlign w:val="bottom"/>
          </w:tcPr>
          <w:p w:rsidR="00334A38" w:rsidRPr="006066C4" w:rsidRDefault="00334A38" w:rsidP="002407AA">
            <w:pPr>
              <w:snapToGrid w:val="0"/>
              <w:spacing w:line="400" w:lineRule="exact"/>
              <w:ind w:rightChars="100" w:right="240"/>
              <w:jc w:val="right"/>
              <w:rPr>
                <w14:cntxtAlts/>
              </w:rPr>
            </w:pPr>
            <w:r>
              <w:rPr>
                <w:rFonts w:hint="eastAsia"/>
                <w14:cntxtAlts/>
              </w:rPr>
              <w:t>72.09</w:t>
            </w:r>
          </w:p>
        </w:tc>
        <w:tc>
          <w:tcPr>
            <w:tcW w:w="1020" w:type="dxa"/>
            <w:tcBorders>
              <w:top w:val="nil"/>
              <w:left w:val="nil"/>
              <w:right w:val="nil"/>
            </w:tcBorders>
            <w:vAlign w:val="center"/>
          </w:tcPr>
          <w:p w:rsidR="00334A38" w:rsidRPr="006066C4" w:rsidRDefault="00334A38" w:rsidP="002407AA">
            <w:pPr>
              <w:snapToGrid w:val="0"/>
              <w:spacing w:line="400" w:lineRule="exact"/>
              <w:ind w:rightChars="100" w:right="240"/>
              <w:jc w:val="right"/>
              <w:rPr>
                <w:rFonts w:eastAsia="標楷體"/>
                <w14:cntxtAlts/>
              </w:rPr>
            </w:pPr>
            <w:r>
              <w:rPr>
                <w:rFonts w:eastAsia="標楷體" w:hint="eastAsia"/>
                <w14:cntxtAlts/>
              </w:rPr>
              <w:t>71,699</w:t>
            </w:r>
          </w:p>
        </w:tc>
        <w:tc>
          <w:tcPr>
            <w:tcW w:w="1080" w:type="dxa"/>
            <w:tcBorders>
              <w:top w:val="nil"/>
              <w:left w:val="nil"/>
              <w:right w:val="nil"/>
            </w:tcBorders>
            <w:vAlign w:val="center"/>
          </w:tcPr>
          <w:p w:rsidR="00334A38" w:rsidRDefault="00334A38" w:rsidP="002407AA">
            <w:pPr>
              <w:snapToGrid w:val="0"/>
              <w:spacing w:line="400" w:lineRule="exact"/>
              <w:ind w:rightChars="100" w:right="240"/>
              <w:jc w:val="right"/>
              <w:rPr>
                <w14:cntxtAlts/>
              </w:rPr>
            </w:pPr>
            <w:r>
              <w:rPr>
                <w:rFonts w:hint="eastAsia"/>
                <w14:cntxtAlts/>
              </w:rPr>
              <w:t>90.19</w:t>
            </w:r>
          </w:p>
        </w:tc>
        <w:tc>
          <w:tcPr>
            <w:tcW w:w="1080" w:type="dxa"/>
            <w:tcBorders>
              <w:top w:val="nil"/>
              <w:left w:val="nil"/>
              <w:right w:val="nil"/>
            </w:tcBorders>
            <w:vAlign w:val="bottom"/>
          </w:tcPr>
          <w:p w:rsidR="00334A38" w:rsidRPr="006066C4" w:rsidRDefault="00334A38" w:rsidP="002407AA">
            <w:pPr>
              <w:snapToGrid w:val="0"/>
              <w:spacing w:line="400" w:lineRule="exact"/>
              <w:ind w:rightChars="100" w:right="240"/>
              <w:jc w:val="right"/>
              <w:rPr>
                <w14:cntxtAlts/>
              </w:rPr>
            </w:pPr>
            <w:r>
              <w:rPr>
                <w:rFonts w:hint="eastAsia"/>
                <w14:cntxtAlts/>
              </w:rPr>
              <w:t>79.40</w:t>
            </w:r>
          </w:p>
        </w:tc>
        <w:tc>
          <w:tcPr>
            <w:tcW w:w="1009" w:type="dxa"/>
            <w:tcBorders>
              <w:top w:val="nil"/>
              <w:left w:val="nil"/>
            </w:tcBorders>
            <w:vAlign w:val="center"/>
          </w:tcPr>
          <w:p w:rsidR="00334A38" w:rsidRPr="006066C4" w:rsidRDefault="00334A38" w:rsidP="002407AA">
            <w:pPr>
              <w:snapToGrid w:val="0"/>
              <w:spacing w:line="400" w:lineRule="exact"/>
              <w:ind w:rightChars="11" w:right="26"/>
              <w:jc w:val="right"/>
              <w:rPr>
                <w:rFonts w:eastAsia="標楷體"/>
                <w14:cntxtAlts/>
              </w:rPr>
            </w:pPr>
            <w:r>
              <w:rPr>
                <w:rFonts w:eastAsia="標楷體" w:hint="eastAsia"/>
                <w14:cntxtAlts/>
              </w:rPr>
              <w:t>65,350</w:t>
            </w:r>
          </w:p>
        </w:tc>
      </w:tr>
      <w:tr w:rsidR="00334A38" w:rsidRPr="006066C4" w:rsidTr="00972814">
        <w:trPr>
          <w:trHeight w:val="702"/>
          <w:jc w:val="center"/>
        </w:trPr>
        <w:tc>
          <w:tcPr>
            <w:tcW w:w="1362" w:type="dxa"/>
            <w:vAlign w:val="center"/>
          </w:tcPr>
          <w:p w:rsidR="00334A38" w:rsidRPr="00FC5038" w:rsidRDefault="00334A38" w:rsidP="002407AA">
            <w:pPr>
              <w:snapToGrid w:val="0"/>
              <w:spacing w:line="320" w:lineRule="exact"/>
              <w:jc w:val="center"/>
              <w:rPr>
                <w:rFonts w:eastAsia="標楷體"/>
                <w:b/>
                <w:w w:val="98"/>
                <w14:cntxtAlts/>
              </w:rPr>
            </w:pPr>
            <w:r w:rsidRPr="00FC5038">
              <w:rPr>
                <w:rFonts w:eastAsia="標楷體" w:hint="eastAsia"/>
                <w:b/>
                <w:w w:val="98"/>
                <w14:cntxtAlts/>
              </w:rPr>
              <w:t>較</w:t>
            </w:r>
            <w:r w:rsidRPr="00FC5038">
              <w:rPr>
                <w:rFonts w:eastAsia="標楷體"/>
                <w:b/>
                <w:w w:val="98"/>
                <w14:cntxtAlts/>
              </w:rPr>
              <w:t>101</w:t>
            </w:r>
            <w:r w:rsidRPr="00FC5038">
              <w:rPr>
                <w:rFonts w:eastAsia="標楷體" w:hint="eastAsia"/>
                <w:b/>
                <w:w w:val="98"/>
                <w14:cntxtAlts/>
              </w:rPr>
              <w:t>年同月變動</w:t>
            </w:r>
            <w:r w:rsidRPr="00FC5038">
              <w:rPr>
                <w:rFonts w:eastAsia="標楷體"/>
                <w:b/>
                <w:w w:val="98"/>
                <w14:cntxtAlts/>
              </w:rPr>
              <w:t>(%)</w:t>
            </w:r>
          </w:p>
        </w:tc>
        <w:tc>
          <w:tcPr>
            <w:tcW w:w="922" w:type="dxa"/>
            <w:tcBorders>
              <w:right w:val="nil"/>
            </w:tcBorders>
            <w:vAlign w:val="center"/>
          </w:tcPr>
          <w:p w:rsidR="00334A38" w:rsidRPr="00FC5038" w:rsidRDefault="00334A38" w:rsidP="002407AA">
            <w:pPr>
              <w:snapToGrid w:val="0"/>
              <w:spacing w:line="400" w:lineRule="exact"/>
              <w:ind w:rightChars="100" w:right="240"/>
              <w:jc w:val="right"/>
              <w:rPr>
                <w:rFonts w:eastAsia="標楷體"/>
                <w:b/>
                <w14:cntxtAlts/>
              </w:rPr>
            </w:pPr>
            <w:r>
              <w:rPr>
                <w:rFonts w:eastAsia="標楷體" w:hint="eastAsia"/>
                <w:b/>
                <w14:cntxtAlts/>
              </w:rPr>
              <w:t>0</w:t>
            </w:r>
            <w:r w:rsidRPr="00FC5038">
              <w:rPr>
                <w:rFonts w:eastAsia="標楷體"/>
                <w:b/>
                <w14:cntxtAlts/>
              </w:rPr>
              <w:t>.6</w:t>
            </w:r>
            <w:r>
              <w:rPr>
                <w:rFonts w:eastAsia="標楷體" w:hint="eastAsia"/>
                <w:b/>
                <w14:cntxtAlts/>
              </w:rPr>
              <w:t>3</w:t>
            </w:r>
          </w:p>
        </w:tc>
        <w:tc>
          <w:tcPr>
            <w:tcW w:w="949" w:type="dxa"/>
            <w:tcBorders>
              <w:left w:val="nil"/>
              <w:right w:val="nil"/>
            </w:tcBorders>
            <w:vAlign w:val="center"/>
          </w:tcPr>
          <w:p w:rsidR="00334A38" w:rsidRPr="00FC5038" w:rsidRDefault="00334A38" w:rsidP="002407AA">
            <w:pPr>
              <w:snapToGrid w:val="0"/>
              <w:spacing w:line="400" w:lineRule="exact"/>
              <w:ind w:rightChars="100" w:right="240"/>
              <w:jc w:val="right"/>
              <w:rPr>
                <w:rFonts w:eastAsia="標楷體"/>
                <w:b/>
                <w14:cntxtAlts/>
              </w:rPr>
            </w:pPr>
            <w:r>
              <w:rPr>
                <w:rFonts w:eastAsia="標楷體" w:hint="eastAsia"/>
                <w:b/>
                <w14:cntxtAlts/>
              </w:rPr>
              <w:t>1</w:t>
            </w:r>
            <w:r w:rsidRPr="00FC5038">
              <w:rPr>
                <w:rFonts w:eastAsia="標楷體"/>
                <w:b/>
                <w14:cntxtAlts/>
              </w:rPr>
              <w:t>.</w:t>
            </w:r>
            <w:r>
              <w:rPr>
                <w:rFonts w:eastAsia="標楷體" w:hint="eastAsia"/>
                <w:b/>
                <w14:cntxtAlts/>
              </w:rPr>
              <w:t>78</w:t>
            </w:r>
          </w:p>
        </w:tc>
        <w:tc>
          <w:tcPr>
            <w:tcW w:w="1080" w:type="dxa"/>
            <w:tcBorders>
              <w:left w:val="nil"/>
              <w:right w:val="nil"/>
            </w:tcBorders>
            <w:vAlign w:val="center"/>
          </w:tcPr>
          <w:p w:rsidR="00334A38" w:rsidRPr="00FC5038" w:rsidRDefault="00334A38" w:rsidP="002407AA">
            <w:pPr>
              <w:tabs>
                <w:tab w:val="left" w:pos="1080"/>
              </w:tabs>
              <w:snapToGrid w:val="0"/>
              <w:spacing w:line="400" w:lineRule="exact"/>
              <w:ind w:rightChars="100" w:right="240"/>
              <w:jc w:val="right"/>
              <w:rPr>
                <w:rFonts w:eastAsia="標楷體"/>
                <w:b/>
                <w14:cntxtAlts/>
              </w:rPr>
            </w:pPr>
            <w:r w:rsidRPr="00FC5038">
              <w:rPr>
                <w:rFonts w:eastAsia="標楷體"/>
                <w:b/>
                <w14:cntxtAlts/>
              </w:rPr>
              <w:t>1.</w:t>
            </w:r>
            <w:r>
              <w:rPr>
                <w:rFonts w:eastAsia="標楷體" w:hint="eastAsia"/>
                <w:b/>
                <w14:cntxtAlts/>
              </w:rPr>
              <w:t>17</w:t>
            </w:r>
          </w:p>
        </w:tc>
        <w:tc>
          <w:tcPr>
            <w:tcW w:w="1080" w:type="dxa"/>
            <w:tcBorders>
              <w:left w:val="nil"/>
              <w:right w:val="nil"/>
            </w:tcBorders>
            <w:vAlign w:val="center"/>
          </w:tcPr>
          <w:p w:rsidR="00334A38" w:rsidRPr="00FC5038" w:rsidRDefault="00334A38" w:rsidP="002407AA">
            <w:pPr>
              <w:snapToGrid w:val="0"/>
              <w:spacing w:line="400" w:lineRule="exact"/>
              <w:ind w:rightChars="100" w:right="240"/>
              <w:jc w:val="right"/>
              <w:rPr>
                <w:rFonts w:eastAsia="標楷體"/>
                <w:b/>
                <w14:cntxtAlts/>
              </w:rPr>
            </w:pPr>
            <w:r>
              <w:rPr>
                <w:rFonts w:eastAsia="標楷體" w:hint="eastAsia"/>
                <w:b/>
                <w14:cntxtAlts/>
              </w:rPr>
              <w:t>5</w:t>
            </w:r>
            <w:r w:rsidRPr="00FC5038">
              <w:rPr>
                <w:rFonts w:eastAsia="標楷體"/>
                <w:b/>
                <w14:cntxtAlts/>
              </w:rPr>
              <w:t>.</w:t>
            </w:r>
            <w:r>
              <w:rPr>
                <w:rFonts w:eastAsia="標楷體" w:hint="eastAsia"/>
                <w:b/>
                <w14:cntxtAlts/>
              </w:rPr>
              <w:t>55</w:t>
            </w:r>
          </w:p>
        </w:tc>
        <w:tc>
          <w:tcPr>
            <w:tcW w:w="1020" w:type="dxa"/>
            <w:tcBorders>
              <w:left w:val="nil"/>
              <w:right w:val="nil"/>
            </w:tcBorders>
            <w:vAlign w:val="center"/>
          </w:tcPr>
          <w:p w:rsidR="00334A38" w:rsidRPr="00FC5038" w:rsidRDefault="00334A38" w:rsidP="002407AA">
            <w:pPr>
              <w:pStyle w:val="a9"/>
              <w:widowControl/>
              <w:tabs>
                <w:tab w:val="left" w:pos="5220"/>
              </w:tabs>
              <w:snapToGrid w:val="0"/>
              <w:spacing w:line="400" w:lineRule="exact"/>
              <w:ind w:rightChars="100" w:right="240"/>
              <w:rPr>
                <w:rFonts w:eastAsia="標楷體"/>
                <w:b/>
                <w14:cntxtAlts/>
              </w:rPr>
            </w:pPr>
            <w:r>
              <w:rPr>
                <w:rFonts w:eastAsia="標楷體" w:hint="eastAsia"/>
                <w:b/>
                <w14:cntxtAlts/>
              </w:rPr>
              <w:t>-5</w:t>
            </w:r>
            <w:r w:rsidRPr="00FC5038">
              <w:rPr>
                <w:rFonts w:eastAsia="標楷體"/>
                <w:b/>
                <w14:cntxtAlts/>
              </w:rPr>
              <w:t>.</w:t>
            </w:r>
            <w:r>
              <w:rPr>
                <w:rFonts w:eastAsia="標楷體" w:hint="eastAsia"/>
                <w:b/>
                <w14:cntxtAlts/>
              </w:rPr>
              <w:t>22</w:t>
            </w:r>
          </w:p>
        </w:tc>
        <w:tc>
          <w:tcPr>
            <w:tcW w:w="1080" w:type="dxa"/>
            <w:tcBorders>
              <w:left w:val="nil"/>
              <w:right w:val="nil"/>
            </w:tcBorders>
            <w:vAlign w:val="center"/>
          </w:tcPr>
          <w:p w:rsidR="00334A38" w:rsidRPr="00FC5038" w:rsidRDefault="00334A38" w:rsidP="002407AA">
            <w:pPr>
              <w:pStyle w:val="a9"/>
              <w:widowControl/>
              <w:tabs>
                <w:tab w:val="left" w:pos="5220"/>
              </w:tabs>
              <w:snapToGrid w:val="0"/>
              <w:spacing w:line="400" w:lineRule="exact"/>
              <w:ind w:rightChars="100" w:right="240"/>
              <w:rPr>
                <w:rFonts w:eastAsia="標楷體"/>
                <w:b/>
                <w14:cntxtAlts/>
              </w:rPr>
            </w:pPr>
            <w:r>
              <w:rPr>
                <w:rFonts w:eastAsia="標楷體" w:hint="eastAsia"/>
                <w:b/>
                <w14:cntxtAlts/>
              </w:rPr>
              <w:t>8</w:t>
            </w:r>
            <w:r w:rsidRPr="00FC5038">
              <w:rPr>
                <w:rFonts w:eastAsia="標楷體"/>
                <w:b/>
                <w14:cntxtAlts/>
              </w:rPr>
              <w:t>.</w:t>
            </w:r>
            <w:r>
              <w:rPr>
                <w:rFonts w:eastAsia="標楷體" w:hint="eastAsia"/>
                <w:b/>
                <w14:cntxtAlts/>
              </w:rPr>
              <w:t>62</w:t>
            </w:r>
          </w:p>
        </w:tc>
        <w:tc>
          <w:tcPr>
            <w:tcW w:w="1080" w:type="dxa"/>
            <w:tcBorders>
              <w:left w:val="nil"/>
              <w:right w:val="nil"/>
            </w:tcBorders>
            <w:vAlign w:val="center"/>
          </w:tcPr>
          <w:p w:rsidR="00334A38" w:rsidRPr="00FC5038" w:rsidRDefault="00334A38" w:rsidP="002407AA">
            <w:pPr>
              <w:pStyle w:val="a9"/>
              <w:widowControl/>
              <w:tabs>
                <w:tab w:val="left" w:pos="5220"/>
              </w:tabs>
              <w:snapToGrid w:val="0"/>
              <w:spacing w:line="400" w:lineRule="exact"/>
              <w:ind w:rightChars="100" w:right="240"/>
              <w:rPr>
                <w:rFonts w:eastAsia="標楷體"/>
                <w:b/>
                <w14:cntxtAlts/>
              </w:rPr>
            </w:pPr>
            <w:r>
              <w:rPr>
                <w:rFonts w:eastAsia="標楷體" w:hint="eastAsia"/>
                <w:b/>
                <w14:cntxtAlts/>
              </w:rPr>
              <w:t>-0</w:t>
            </w:r>
            <w:r w:rsidRPr="00FC5038">
              <w:rPr>
                <w:rFonts w:eastAsia="標楷體"/>
                <w:b/>
                <w14:cntxtAlts/>
              </w:rPr>
              <w:t>.</w:t>
            </w:r>
            <w:r>
              <w:rPr>
                <w:rFonts w:eastAsia="標楷體" w:hint="eastAsia"/>
                <w:b/>
                <w14:cntxtAlts/>
              </w:rPr>
              <w:t>74</w:t>
            </w:r>
          </w:p>
        </w:tc>
        <w:tc>
          <w:tcPr>
            <w:tcW w:w="1009" w:type="dxa"/>
            <w:tcBorders>
              <w:left w:val="nil"/>
            </w:tcBorders>
            <w:vAlign w:val="center"/>
          </w:tcPr>
          <w:p w:rsidR="00334A38" w:rsidRPr="00FC5038" w:rsidRDefault="00334A38" w:rsidP="002407AA">
            <w:pPr>
              <w:pStyle w:val="a9"/>
              <w:widowControl/>
              <w:tabs>
                <w:tab w:val="left" w:pos="5220"/>
              </w:tabs>
              <w:snapToGrid w:val="0"/>
              <w:spacing w:line="400" w:lineRule="exact"/>
              <w:rPr>
                <w:rFonts w:eastAsia="標楷體"/>
                <w:b/>
                <w14:cntxtAlts/>
              </w:rPr>
            </w:pPr>
            <w:r>
              <w:rPr>
                <w:rFonts w:eastAsia="標楷體" w:hint="eastAsia"/>
                <w:b/>
                <w14:cntxtAlts/>
              </w:rPr>
              <w:t>-10</w:t>
            </w:r>
            <w:r w:rsidRPr="00FC5038">
              <w:rPr>
                <w:rFonts w:eastAsia="標楷體"/>
                <w:b/>
                <w14:cntxtAlts/>
              </w:rPr>
              <w:t>.2</w:t>
            </w:r>
            <w:r>
              <w:rPr>
                <w:rFonts w:eastAsia="標楷體" w:hint="eastAsia"/>
                <w:b/>
                <w14:cntxtAlts/>
              </w:rPr>
              <w:t>3</w:t>
            </w:r>
          </w:p>
        </w:tc>
      </w:tr>
      <w:tr w:rsidR="00334A38" w:rsidRPr="006066C4" w:rsidTr="00972814">
        <w:trPr>
          <w:trHeight w:val="702"/>
          <w:jc w:val="center"/>
        </w:trPr>
        <w:tc>
          <w:tcPr>
            <w:tcW w:w="1362" w:type="dxa"/>
            <w:vAlign w:val="center"/>
          </w:tcPr>
          <w:p w:rsidR="00334A38" w:rsidRPr="006066C4" w:rsidRDefault="00334A38" w:rsidP="002407AA">
            <w:pPr>
              <w:snapToGrid w:val="0"/>
              <w:spacing w:line="320" w:lineRule="exact"/>
              <w:jc w:val="center"/>
              <w:rPr>
                <w:rFonts w:eastAsia="標楷體"/>
                <w:b/>
                <w:w w:val="98"/>
                <w14:cntxtAlts/>
              </w:rPr>
            </w:pPr>
            <w:r w:rsidRPr="006066C4">
              <w:rPr>
                <w:rFonts w:eastAsia="標楷體"/>
                <w:b/>
                <w:w w:val="95"/>
              </w:rPr>
              <w:t>累計較</w:t>
            </w:r>
            <w:r>
              <w:rPr>
                <w:rFonts w:eastAsia="標楷體" w:hint="eastAsia"/>
                <w:b/>
                <w:w w:val="95"/>
              </w:rPr>
              <w:t>101</w:t>
            </w:r>
            <w:r w:rsidRPr="006066C4">
              <w:rPr>
                <w:rFonts w:eastAsia="標楷體"/>
                <w:b/>
                <w:w w:val="95"/>
              </w:rPr>
              <w:t>年同期變動</w:t>
            </w:r>
            <w:r w:rsidRPr="006066C4">
              <w:rPr>
                <w:rFonts w:eastAsia="標楷體"/>
                <w:b/>
                <w:w w:val="95"/>
              </w:rPr>
              <w:t>(%)</w:t>
            </w:r>
          </w:p>
        </w:tc>
        <w:tc>
          <w:tcPr>
            <w:tcW w:w="922" w:type="dxa"/>
            <w:tcBorders>
              <w:right w:val="nil"/>
            </w:tcBorders>
            <w:vAlign w:val="center"/>
          </w:tcPr>
          <w:p w:rsidR="00334A38" w:rsidRPr="000776A4" w:rsidRDefault="00334A38" w:rsidP="002407AA">
            <w:pPr>
              <w:snapToGrid w:val="0"/>
              <w:spacing w:line="400" w:lineRule="exact"/>
              <w:ind w:rightChars="100" w:right="240"/>
              <w:jc w:val="right"/>
              <w:rPr>
                <w:rFonts w:eastAsia="標楷體"/>
                <w:b/>
                <w14:cntxtAlts/>
              </w:rPr>
            </w:pPr>
            <w:r w:rsidRPr="000776A4">
              <w:rPr>
                <w:rFonts w:eastAsia="標楷體" w:hint="eastAsia"/>
                <w:b/>
                <w14:cntxtAlts/>
              </w:rPr>
              <w:t>-</w:t>
            </w:r>
            <w:r>
              <w:rPr>
                <w:rFonts w:eastAsia="標楷體" w:hint="eastAsia"/>
                <w:b/>
                <w14:cntxtAlts/>
              </w:rPr>
              <w:t>1</w:t>
            </w:r>
            <w:r w:rsidRPr="000776A4">
              <w:rPr>
                <w:rFonts w:eastAsia="標楷體" w:hint="eastAsia"/>
                <w:b/>
                <w14:cntxtAlts/>
              </w:rPr>
              <w:t>.</w:t>
            </w:r>
            <w:r>
              <w:rPr>
                <w:rFonts w:eastAsia="標楷體" w:hint="eastAsia"/>
                <w:b/>
                <w14:cntxtAlts/>
              </w:rPr>
              <w:t>64</w:t>
            </w:r>
          </w:p>
        </w:tc>
        <w:tc>
          <w:tcPr>
            <w:tcW w:w="949" w:type="dxa"/>
            <w:tcBorders>
              <w:left w:val="nil"/>
              <w:right w:val="nil"/>
            </w:tcBorders>
            <w:vAlign w:val="center"/>
          </w:tcPr>
          <w:p w:rsidR="00334A38" w:rsidRPr="000776A4" w:rsidRDefault="00334A38" w:rsidP="002407AA">
            <w:pPr>
              <w:snapToGrid w:val="0"/>
              <w:spacing w:line="400" w:lineRule="exact"/>
              <w:ind w:rightChars="100" w:right="240"/>
              <w:jc w:val="right"/>
              <w:rPr>
                <w:rFonts w:eastAsia="標楷體"/>
                <w:b/>
                <w14:cntxtAlts/>
              </w:rPr>
            </w:pPr>
            <w:r w:rsidRPr="000776A4">
              <w:rPr>
                <w:rFonts w:eastAsia="標楷體" w:hint="eastAsia"/>
                <w:b/>
                <w14:cntxtAlts/>
              </w:rPr>
              <w:t>-</w:t>
            </w:r>
            <w:r>
              <w:rPr>
                <w:rFonts w:eastAsia="標楷體" w:hint="eastAsia"/>
                <w:b/>
                <w14:cntxtAlts/>
              </w:rPr>
              <w:t>2</w:t>
            </w:r>
            <w:r w:rsidRPr="000776A4">
              <w:rPr>
                <w:rFonts w:eastAsia="標楷體" w:hint="eastAsia"/>
                <w:b/>
                <w14:cntxtAlts/>
              </w:rPr>
              <w:t>.</w:t>
            </w:r>
            <w:r>
              <w:rPr>
                <w:rFonts w:eastAsia="標楷體" w:hint="eastAsia"/>
                <w:b/>
                <w14:cntxtAlts/>
              </w:rPr>
              <w:t>15</w:t>
            </w:r>
          </w:p>
        </w:tc>
        <w:tc>
          <w:tcPr>
            <w:tcW w:w="1080" w:type="dxa"/>
            <w:tcBorders>
              <w:left w:val="nil"/>
              <w:right w:val="nil"/>
            </w:tcBorders>
            <w:vAlign w:val="center"/>
          </w:tcPr>
          <w:p w:rsidR="00334A38" w:rsidRPr="000776A4" w:rsidRDefault="00334A38" w:rsidP="002407AA">
            <w:pPr>
              <w:tabs>
                <w:tab w:val="left" w:pos="1080"/>
              </w:tabs>
              <w:snapToGrid w:val="0"/>
              <w:spacing w:line="400" w:lineRule="exact"/>
              <w:ind w:rightChars="100" w:right="240"/>
              <w:jc w:val="right"/>
              <w:rPr>
                <w:rFonts w:eastAsia="標楷體"/>
                <w:b/>
                <w14:cntxtAlts/>
              </w:rPr>
            </w:pPr>
            <w:r w:rsidRPr="000776A4">
              <w:rPr>
                <w:rFonts w:eastAsia="標楷體" w:hint="eastAsia"/>
                <w:b/>
                <w14:cntxtAlts/>
              </w:rPr>
              <w:t>2.</w:t>
            </w:r>
            <w:r>
              <w:rPr>
                <w:rFonts w:eastAsia="標楷體" w:hint="eastAsia"/>
                <w:b/>
                <w14:cntxtAlts/>
              </w:rPr>
              <w:t>02</w:t>
            </w:r>
          </w:p>
        </w:tc>
        <w:tc>
          <w:tcPr>
            <w:tcW w:w="1080" w:type="dxa"/>
            <w:tcBorders>
              <w:left w:val="nil"/>
              <w:right w:val="nil"/>
            </w:tcBorders>
            <w:vAlign w:val="center"/>
          </w:tcPr>
          <w:p w:rsidR="00334A38" w:rsidRPr="000776A4" w:rsidRDefault="00334A38" w:rsidP="002407AA">
            <w:pPr>
              <w:snapToGrid w:val="0"/>
              <w:spacing w:line="400" w:lineRule="exact"/>
              <w:ind w:rightChars="100" w:right="240"/>
              <w:jc w:val="right"/>
              <w:rPr>
                <w:rFonts w:eastAsia="標楷體"/>
                <w:b/>
                <w14:cntxtAlts/>
              </w:rPr>
            </w:pPr>
            <w:r w:rsidRPr="000776A4">
              <w:rPr>
                <w:rFonts w:eastAsia="標楷體" w:hint="eastAsia"/>
                <w:b/>
                <w14:cntxtAlts/>
              </w:rPr>
              <w:t>-</w:t>
            </w:r>
            <w:r>
              <w:rPr>
                <w:rFonts w:eastAsia="標楷體" w:hint="eastAsia"/>
                <w:b/>
                <w14:cntxtAlts/>
              </w:rPr>
              <w:t>2</w:t>
            </w:r>
            <w:r w:rsidRPr="000776A4">
              <w:rPr>
                <w:rFonts w:eastAsia="標楷體" w:hint="eastAsia"/>
                <w:b/>
                <w14:cntxtAlts/>
              </w:rPr>
              <w:t>.</w:t>
            </w:r>
            <w:r>
              <w:rPr>
                <w:rFonts w:eastAsia="標楷體" w:hint="eastAsia"/>
                <w:b/>
                <w14:cntxtAlts/>
              </w:rPr>
              <w:t>21</w:t>
            </w:r>
          </w:p>
        </w:tc>
        <w:tc>
          <w:tcPr>
            <w:tcW w:w="1020" w:type="dxa"/>
            <w:tcBorders>
              <w:left w:val="nil"/>
              <w:right w:val="nil"/>
            </w:tcBorders>
            <w:vAlign w:val="center"/>
          </w:tcPr>
          <w:p w:rsidR="00334A38" w:rsidRPr="000776A4" w:rsidRDefault="00334A38" w:rsidP="002407AA">
            <w:pPr>
              <w:pStyle w:val="a9"/>
              <w:widowControl/>
              <w:tabs>
                <w:tab w:val="left" w:pos="5220"/>
              </w:tabs>
              <w:snapToGrid w:val="0"/>
              <w:spacing w:line="400" w:lineRule="exact"/>
              <w:ind w:rightChars="100" w:right="240"/>
              <w:rPr>
                <w:rFonts w:eastAsia="標楷體"/>
                <w:b/>
                <w14:cntxtAlts/>
              </w:rPr>
            </w:pPr>
            <w:r w:rsidRPr="000776A4">
              <w:rPr>
                <w:rFonts w:eastAsia="標楷體" w:hint="eastAsia"/>
                <w:b/>
                <w14:cntxtAlts/>
              </w:rPr>
              <w:t>-1</w:t>
            </w:r>
            <w:r>
              <w:rPr>
                <w:rFonts w:eastAsia="標楷體" w:hint="eastAsia"/>
                <w:b/>
                <w14:cntxtAlts/>
              </w:rPr>
              <w:t>4</w:t>
            </w:r>
            <w:r w:rsidRPr="000776A4">
              <w:rPr>
                <w:rFonts w:eastAsia="標楷體" w:hint="eastAsia"/>
                <w:b/>
                <w14:cntxtAlts/>
              </w:rPr>
              <w:t>.</w:t>
            </w:r>
            <w:r>
              <w:rPr>
                <w:rFonts w:eastAsia="標楷體" w:hint="eastAsia"/>
                <w:b/>
                <w14:cntxtAlts/>
              </w:rPr>
              <w:t>70</w:t>
            </w:r>
          </w:p>
        </w:tc>
        <w:tc>
          <w:tcPr>
            <w:tcW w:w="1080" w:type="dxa"/>
            <w:tcBorders>
              <w:left w:val="nil"/>
              <w:right w:val="nil"/>
            </w:tcBorders>
            <w:vAlign w:val="center"/>
          </w:tcPr>
          <w:p w:rsidR="00334A38" w:rsidRPr="000776A4" w:rsidRDefault="00334A38" w:rsidP="002407AA">
            <w:pPr>
              <w:pStyle w:val="a9"/>
              <w:widowControl/>
              <w:tabs>
                <w:tab w:val="left" w:pos="5220"/>
              </w:tabs>
              <w:snapToGrid w:val="0"/>
              <w:spacing w:line="400" w:lineRule="exact"/>
              <w:ind w:rightChars="100" w:right="240"/>
              <w:rPr>
                <w:rFonts w:eastAsia="標楷體"/>
                <w:b/>
                <w14:cntxtAlts/>
              </w:rPr>
            </w:pPr>
            <w:r w:rsidRPr="000776A4">
              <w:rPr>
                <w:rFonts w:eastAsia="標楷體" w:hint="eastAsia"/>
                <w:b/>
                <w14:cntxtAlts/>
              </w:rPr>
              <w:t>-</w:t>
            </w:r>
            <w:r>
              <w:rPr>
                <w:rFonts w:eastAsia="標楷體" w:hint="eastAsia"/>
                <w:b/>
                <w14:cntxtAlts/>
              </w:rPr>
              <w:t>0</w:t>
            </w:r>
            <w:r w:rsidRPr="000776A4">
              <w:rPr>
                <w:rFonts w:eastAsia="標楷體" w:hint="eastAsia"/>
                <w:b/>
                <w14:cntxtAlts/>
              </w:rPr>
              <w:t>.</w:t>
            </w:r>
            <w:r>
              <w:rPr>
                <w:rFonts w:eastAsia="標楷體" w:hint="eastAsia"/>
                <w:b/>
                <w14:cntxtAlts/>
              </w:rPr>
              <w:t>7</w:t>
            </w:r>
            <w:r w:rsidRPr="000776A4">
              <w:rPr>
                <w:rFonts w:eastAsia="標楷體" w:hint="eastAsia"/>
                <w:b/>
                <w14:cntxtAlts/>
              </w:rPr>
              <w:t>3</w:t>
            </w:r>
          </w:p>
        </w:tc>
        <w:tc>
          <w:tcPr>
            <w:tcW w:w="1080" w:type="dxa"/>
            <w:tcBorders>
              <w:left w:val="nil"/>
              <w:right w:val="nil"/>
            </w:tcBorders>
            <w:vAlign w:val="center"/>
          </w:tcPr>
          <w:p w:rsidR="00334A38" w:rsidRPr="000776A4" w:rsidRDefault="00334A38" w:rsidP="002407AA">
            <w:pPr>
              <w:pStyle w:val="a9"/>
              <w:widowControl/>
              <w:tabs>
                <w:tab w:val="left" w:pos="5220"/>
              </w:tabs>
              <w:snapToGrid w:val="0"/>
              <w:spacing w:line="400" w:lineRule="exact"/>
              <w:ind w:rightChars="100" w:right="240"/>
              <w:rPr>
                <w:rFonts w:eastAsia="標楷體"/>
                <w:b/>
                <w14:cntxtAlts/>
              </w:rPr>
            </w:pPr>
            <w:r w:rsidRPr="000776A4">
              <w:rPr>
                <w:rFonts w:eastAsia="標楷體" w:hint="eastAsia"/>
                <w:b/>
                <w14:cntxtAlts/>
              </w:rPr>
              <w:t>-1</w:t>
            </w:r>
            <w:r>
              <w:rPr>
                <w:rFonts w:eastAsia="標楷體" w:hint="eastAsia"/>
                <w:b/>
                <w14:cntxtAlts/>
              </w:rPr>
              <w:t>0</w:t>
            </w:r>
            <w:r w:rsidRPr="000776A4">
              <w:rPr>
                <w:rFonts w:eastAsia="標楷體" w:hint="eastAsia"/>
                <w:b/>
                <w14:cntxtAlts/>
              </w:rPr>
              <w:t>.</w:t>
            </w:r>
            <w:r>
              <w:rPr>
                <w:rFonts w:eastAsia="標楷體" w:hint="eastAsia"/>
                <w:b/>
                <w14:cntxtAlts/>
              </w:rPr>
              <w:t>66</w:t>
            </w:r>
          </w:p>
        </w:tc>
        <w:tc>
          <w:tcPr>
            <w:tcW w:w="1009" w:type="dxa"/>
            <w:tcBorders>
              <w:left w:val="nil"/>
            </w:tcBorders>
            <w:vAlign w:val="center"/>
          </w:tcPr>
          <w:p w:rsidR="00334A38" w:rsidRPr="000776A4" w:rsidRDefault="00334A38" w:rsidP="002407AA">
            <w:pPr>
              <w:pStyle w:val="a9"/>
              <w:widowControl/>
              <w:tabs>
                <w:tab w:val="left" w:pos="5220"/>
              </w:tabs>
              <w:snapToGrid w:val="0"/>
              <w:spacing w:line="400" w:lineRule="exact"/>
              <w:rPr>
                <w:rFonts w:eastAsia="標楷體"/>
                <w:b/>
                <w14:cntxtAlts/>
              </w:rPr>
            </w:pPr>
            <w:r w:rsidRPr="000776A4">
              <w:rPr>
                <w:rFonts w:eastAsia="標楷體" w:hint="eastAsia"/>
                <w:b/>
                <w14:cntxtAlts/>
              </w:rPr>
              <w:t>-</w:t>
            </w:r>
            <w:r>
              <w:rPr>
                <w:rFonts w:eastAsia="標楷體" w:hint="eastAsia"/>
                <w:b/>
                <w14:cntxtAlts/>
              </w:rPr>
              <w:t>3</w:t>
            </w:r>
            <w:r w:rsidRPr="000776A4">
              <w:rPr>
                <w:rFonts w:eastAsia="標楷體" w:hint="eastAsia"/>
                <w:b/>
                <w14:cntxtAlts/>
              </w:rPr>
              <w:t>.</w:t>
            </w:r>
            <w:r>
              <w:rPr>
                <w:rFonts w:eastAsia="標楷體" w:hint="eastAsia"/>
                <w:b/>
                <w14:cntxtAlts/>
              </w:rPr>
              <w:t>35</w:t>
            </w:r>
          </w:p>
        </w:tc>
      </w:tr>
    </w:tbl>
    <w:p w:rsidR="007651D7" w:rsidRPr="007A2A85" w:rsidRDefault="007651D7" w:rsidP="007A2A85">
      <w:pPr>
        <w:spacing w:line="360" w:lineRule="exact"/>
        <w:ind w:leftChars="-225" w:left="-540" w:firstLineChars="75" w:firstLine="165"/>
        <w:rPr>
          <w:rFonts w:eastAsia="標楷體"/>
          <w:sz w:val="22"/>
          <w:szCs w:val="22"/>
        </w:rPr>
      </w:pPr>
      <w:r w:rsidRPr="007A2A85">
        <w:rPr>
          <w:rFonts w:eastAsia="標楷體" w:hint="eastAsia"/>
          <w:sz w:val="22"/>
          <w:szCs w:val="22"/>
        </w:rPr>
        <w:t>資料來源：行政院主計總處。</w:t>
      </w:r>
    </w:p>
    <w:p w:rsidR="007651D7" w:rsidRPr="007A2A85" w:rsidRDefault="007651D7" w:rsidP="007A2A85">
      <w:pPr>
        <w:spacing w:line="360" w:lineRule="exact"/>
        <w:ind w:leftChars="-225" w:left="-540" w:firstLineChars="75" w:firstLine="165"/>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：表內薪資為名目數據。</w:t>
      </w:r>
    </w:p>
    <w:p w:rsidR="007651D7" w:rsidRPr="00477C34" w:rsidRDefault="007651D7" w:rsidP="007651D7">
      <w:pPr>
        <w:widowControl/>
        <w:rPr>
          <w:rFonts w:eastAsia="標楷體" w:hAnsi="標楷體"/>
          <w:b/>
          <w:bCs/>
          <w:sz w:val="40"/>
          <w:szCs w:val="36"/>
        </w:rPr>
      </w:pPr>
    </w:p>
    <w:p w:rsidR="00EF5A0E" w:rsidRPr="00024A9E" w:rsidRDefault="00576223" w:rsidP="00276BD8">
      <w:pPr>
        <w:snapToGrid w:val="0"/>
        <w:spacing w:beforeLines="50" w:before="180" w:afterLines="50" w:after="180"/>
        <w:ind w:leftChars="200" w:left="480" w:rightChars="-59" w:right="-142" w:firstLineChars="392" w:firstLine="1099"/>
        <w:jc w:val="both"/>
        <w:rPr>
          <w:rFonts w:eastAsia="標楷體" w:hAnsi="標楷體"/>
          <w:b/>
          <w:bCs/>
          <w:color w:val="FF0000"/>
          <w:sz w:val="40"/>
          <w:szCs w:val="36"/>
        </w:rPr>
      </w:pPr>
      <w:r w:rsidRPr="00024A9E">
        <w:rPr>
          <w:rFonts w:eastAsia="標楷體"/>
          <w:b/>
          <w:bCs/>
          <w:color w:val="FF0000"/>
          <w:sz w:val="28"/>
        </w:rPr>
        <w:br w:type="page"/>
      </w:r>
    </w:p>
    <w:p w:rsidR="00975512" w:rsidRPr="00024A9E" w:rsidRDefault="00975512" w:rsidP="00276BD8">
      <w:pPr>
        <w:pStyle w:val="t-2"/>
      </w:pPr>
      <w:bookmarkStart w:id="105" w:name="_Toc337122138"/>
      <w:bookmarkStart w:id="106" w:name="_Toc349916590"/>
      <w:bookmarkStart w:id="107" w:name="_Toc358042585"/>
      <w:r w:rsidRPr="00024A9E">
        <w:rPr>
          <w:rFonts w:hint="eastAsia"/>
        </w:rPr>
        <w:lastRenderedPageBreak/>
        <w:t>三、中國大陸經濟</w:t>
      </w:r>
      <w:bookmarkEnd w:id="105"/>
      <w:bookmarkEnd w:id="106"/>
      <w:bookmarkEnd w:id="107"/>
    </w:p>
    <w:p w:rsidR="003D2281" w:rsidRPr="002C6CB3" w:rsidRDefault="003D2281" w:rsidP="002C6CB3">
      <w:pPr>
        <w:pStyle w:val="t-3"/>
        <w:snapToGrid w:val="0"/>
        <w:spacing w:line="300" w:lineRule="auto"/>
        <w:ind w:right="-60"/>
      </w:pPr>
      <w:bookmarkStart w:id="108" w:name="_Toc358042586"/>
      <w:bookmarkStart w:id="109" w:name="_Toc349916591"/>
      <w:bookmarkStart w:id="110" w:name="_Toc337122140"/>
      <w:r w:rsidRPr="002C6CB3">
        <w:rPr>
          <w:rFonts w:hint="eastAsia"/>
        </w:rPr>
        <w:t>（一）固定資產投資</w:t>
      </w:r>
      <w:bookmarkEnd w:id="108"/>
    </w:p>
    <w:p w:rsidR="003D2281" w:rsidRPr="00A23E15" w:rsidRDefault="003D2281" w:rsidP="003D2281">
      <w:pPr>
        <w:pStyle w:val="a7"/>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00DF38B1" w:rsidRPr="00A23E15">
        <w:rPr>
          <w:rFonts w:ascii="Times New Roman" w:eastAsia="標楷體" w:hint="eastAsia"/>
          <w:sz w:val="28"/>
        </w:rPr>
        <w:t>201</w:t>
      </w:r>
      <w:r w:rsidR="00DF38B1">
        <w:rPr>
          <w:rFonts w:ascii="Times New Roman" w:eastAsia="標楷體" w:hint="eastAsia"/>
          <w:sz w:val="28"/>
        </w:rPr>
        <w:t>3</w:t>
      </w:r>
      <w:r w:rsidR="00DF38B1" w:rsidRPr="00A23E15">
        <w:rPr>
          <w:rFonts w:ascii="Times New Roman" w:eastAsia="標楷體" w:hint="eastAsia"/>
          <w:sz w:val="28"/>
        </w:rPr>
        <w:t>年</w:t>
      </w:r>
      <w:r w:rsidR="00DF38B1" w:rsidRPr="00DA59A0">
        <w:rPr>
          <w:rFonts w:ascii="Times New Roman" w:eastAsia="標楷體" w:hint="eastAsia"/>
          <w:sz w:val="28"/>
        </w:rPr>
        <w:t>1</w:t>
      </w:r>
      <w:r w:rsidR="00DF38B1" w:rsidRPr="00DA59A0">
        <w:rPr>
          <w:rFonts w:ascii="Times New Roman" w:eastAsia="標楷體" w:hint="eastAsia"/>
          <w:sz w:val="28"/>
        </w:rPr>
        <w:t>至</w:t>
      </w:r>
      <w:r w:rsidR="00DF38B1">
        <w:rPr>
          <w:rFonts w:ascii="Times New Roman" w:eastAsia="標楷體" w:hint="eastAsia"/>
          <w:sz w:val="28"/>
        </w:rPr>
        <w:t>4</w:t>
      </w:r>
      <w:r w:rsidR="00DF38B1" w:rsidRPr="00DA59A0">
        <w:rPr>
          <w:rFonts w:ascii="Times New Roman" w:eastAsia="標楷體" w:hint="eastAsia"/>
          <w:sz w:val="28"/>
        </w:rPr>
        <w:t>月固定資產投資</w:t>
      </w:r>
      <w:r w:rsidR="00DF38B1">
        <w:rPr>
          <w:rFonts w:ascii="Times New Roman" w:eastAsia="標楷體" w:hint="eastAsia"/>
          <w:sz w:val="28"/>
        </w:rPr>
        <w:t>(</w:t>
      </w:r>
      <w:r w:rsidR="00DF38B1" w:rsidRPr="00DA59A0">
        <w:rPr>
          <w:rFonts w:ascii="Times New Roman" w:eastAsia="標楷體" w:hint="eastAsia"/>
          <w:sz w:val="28"/>
        </w:rPr>
        <w:t>不含農戶</w:t>
      </w:r>
      <w:r w:rsidR="00DF38B1">
        <w:rPr>
          <w:rFonts w:ascii="Times New Roman" w:eastAsia="標楷體" w:hint="eastAsia"/>
          <w:sz w:val="28"/>
        </w:rPr>
        <w:t>)</w:t>
      </w:r>
      <w:r w:rsidR="00DF38B1" w:rsidRPr="00DA59A0">
        <w:rPr>
          <w:rFonts w:ascii="Times New Roman" w:eastAsia="標楷體" w:hint="eastAsia"/>
          <w:sz w:val="28"/>
        </w:rPr>
        <w:t>金額為</w:t>
      </w:r>
      <w:r w:rsidR="00DF38B1">
        <w:rPr>
          <w:rFonts w:ascii="Times New Roman" w:eastAsia="標楷體" w:hint="eastAsia"/>
          <w:sz w:val="28"/>
        </w:rPr>
        <w:t>91</w:t>
      </w:r>
      <w:r w:rsidR="00DF38B1" w:rsidRPr="00DA59A0">
        <w:rPr>
          <w:rFonts w:ascii="Times New Roman" w:eastAsia="標楷體" w:hint="eastAsia"/>
          <w:sz w:val="28"/>
        </w:rPr>
        <w:t>,</w:t>
      </w:r>
      <w:r w:rsidR="00DF38B1">
        <w:rPr>
          <w:rFonts w:ascii="Times New Roman" w:eastAsia="標楷體" w:hint="eastAsia"/>
          <w:sz w:val="28"/>
        </w:rPr>
        <w:t>319</w:t>
      </w:r>
      <w:r w:rsidR="00DF38B1" w:rsidRPr="00DA59A0">
        <w:rPr>
          <w:rFonts w:ascii="Times New Roman" w:eastAsia="標楷體" w:hint="eastAsia"/>
          <w:sz w:val="28"/>
        </w:rPr>
        <w:t>億人民幣，較</w:t>
      </w:r>
      <w:r w:rsidR="0031796A">
        <w:rPr>
          <w:rFonts w:ascii="Times New Roman" w:eastAsia="標楷體" w:hint="eastAsia"/>
          <w:sz w:val="28"/>
        </w:rPr>
        <w:t>上</w:t>
      </w:r>
      <w:r w:rsidR="00DF38B1" w:rsidRPr="00DA59A0">
        <w:rPr>
          <w:rFonts w:ascii="Times New Roman" w:eastAsia="標楷體" w:hint="eastAsia"/>
          <w:sz w:val="28"/>
        </w:rPr>
        <w:t>年同期成長</w:t>
      </w:r>
      <w:r w:rsidR="00DF38B1" w:rsidRPr="00DA59A0">
        <w:rPr>
          <w:rFonts w:ascii="Times New Roman" w:eastAsia="標楷體" w:hint="eastAsia"/>
          <w:sz w:val="28"/>
        </w:rPr>
        <w:t>20.</w:t>
      </w:r>
      <w:r w:rsidR="00DF38B1">
        <w:rPr>
          <w:rFonts w:ascii="Times New Roman" w:eastAsia="標楷體" w:hint="eastAsia"/>
          <w:sz w:val="28"/>
        </w:rPr>
        <w:t>6</w:t>
      </w:r>
      <w:r w:rsidR="00DF38B1" w:rsidRPr="00DA59A0">
        <w:rPr>
          <w:rFonts w:ascii="Times New Roman" w:eastAsia="標楷體" w:hint="eastAsia"/>
          <w:sz w:val="28"/>
        </w:rPr>
        <w:t>%</w:t>
      </w:r>
      <w:r w:rsidR="00DF38B1" w:rsidRPr="00DA59A0">
        <w:rPr>
          <w:rFonts w:ascii="Times New Roman" w:eastAsia="標楷體" w:hint="eastAsia"/>
          <w:sz w:val="28"/>
        </w:rPr>
        <w:t>，其中中央投資金額成長</w:t>
      </w:r>
      <w:r w:rsidR="00DF38B1">
        <w:rPr>
          <w:rFonts w:ascii="Times New Roman" w:eastAsia="標楷體" w:hint="eastAsia"/>
          <w:sz w:val="28"/>
        </w:rPr>
        <w:t>8.5</w:t>
      </w:r>
      <w:r w:rsidR="00DF38B1" w:rsidRPr="00DA59A0">
        <w:rPr>
          <w:rFonts w:ascii="Times New Roman" w:eastAsia="標楷體" w:hint="eastAsia"/>
          <w:sz w:val="28"/>
        </w:rPr>
        <w:t>%</w:t>
      </w:r>
      <w:r w:rsidR="00DF38B1" w:rsidRPr="00DA59A0">
        <w:rPr>
          <w:rFonts w:ascii="Times New Roman" w:eastAsia="標楷體" w:hint="eastAsia"/>
          <w:sz w:val="28"/>
        </w:rPr>
        <w:t>，比重為</w:t>
      </w:r>
      <w:r w:rsidR="00DF38B1" w:rsidRPr="00DA59A0">
        <w:rPr>
          <w:rFonts w:ascii="Times New Roman" w:eastAsia="標楷體" w:hint="eastAsia"/>
          <w:sz w:val="28"/>
        </w:rPr>
        <w:t>4.</w:t>
      </w:r>
      <w:r w:rsidR="00DF38B1">
        <w:rPr>
          <w:rFonts w:ascii="Times New Roman" w:eastAsia="標楷體" w:hint="eastAsia"/>
          <w:sz w:val="28"/>
        </w:rPr>
        <w:t>9</w:t>
      </w:r>
      <w:r w:rsidR="00DF38B1" w:rsidRPr="00DA59A0">
        <w:rPr>
          <w:rFonts w:ascii="Times New Roman" w:eastAsia="標楷體" w:hint="eastAsia"/>
          <w:sz w:val="28"/>
        </w:rPr>
        <w:t>%</w:t>
      </w:r>
      <w:r w:rsidR="00DF38B1" w:rsidRPr="00DA59A0">
        <w:rPr>
          <w:rFonts w:ascii="Times New Roman" w:eastAsia="標楷體" w:hint="eastAsia"/>
          <w:sz w:val="28"/>
        </w:rPr>
        <w:t>；地方投資金額成長</w:t>
      </w:r>
      <w:r w:rsidR="00DF38B1" w:rsidRPr="00DA59A0">
        <w:rPr>
          <w:rFonts w:ascii="Times New Roman" w:eastAsia="標楷體" w:hint="eastAsia"/>
          <w:sz w:val="28"/>
        </w:rPr>
        <w:t>21.</w:t>
      </w:r>
      <w:r w:rsidR="00DF38B1">
        <w:rPr>
          <w:rFonts w:ascii="Times New Roman" w:eastAsia="標楷體" w:hint="eastAsia"/>
          <w:sz w:val="28"/>
        </w:rPr>
        <w:t>3</w:t>
      </w:r>
      <w:r w:rsidR="00DF38B1" w:rsidRPr="00DA59A0">
        <w:rPr>
          <w:rFonts w:ascii="Times New Roman" w:eastAsia="標楷體" w:hint="eastAsia"/>
          <w:sz w:val="28"/>
        </w:rPr>
        <w:t>%</w:t>
      </w:r>
      <w:r w:rsidR="00DF38B1" w:rsidRPr="00DA59A0">
        <w:rPr>
          <w:rFonts w:ascii="Times New Roman" w:eastAsia="標楷體" w:hint="eastAsia"/>
          <w:sz w:val="28"/>
        </w:rPr>
        <w:t>，比重為</w:t>
      </w:r>
      <w:r w:rsidR="00DF38B1" w:rsidRPr="00DA59A0">
        <w:rPr>
          <w:rFonts w:ascii="Times New Roman" w:eastAsia="標楷體" w:hint="eastAsia"/>
          <w:sz w:val="28"/>
        </w:rPr>
        <w:t>95.</w:t>
      </w:r>
      <w:r w:rsidR="00DF38B1">
        <w:rPr>
          <w:rFonts w:ascii="Times New Roman" w:eastAsia="標楷體" w:hint="eastAsia"/>
          <w:sz w:val="28"/>
        </w:rPr>
        <w:t>1</w:t>
      </w:r>
      <w:r w:rsidR="00DF38B1" w:rsidRPr="00DA59A0">
        <w:rPr>
          <w:rFonts w:ascii="Times New Roman" w:eastAsia="標楷體" w:hint="eastAsia"/>
          <w:sz w:val="28"/>
        </w:rPr>
        <w:t>%</w:t>
      </w:r>
      <w:r w:rsidR="00DF38B1" w:rsidRPr="00A23E15">
        <w:rPr>
          <w:rFonts w:ascii="Times New Roman" w:eastAsia="標楷體" w:hint="eastAsia"/>
          <w:sz w:val="28"/>
        </w:rPr>
        <w:t>。</w:t>
      </w:r>
    </w:p>
    <w:p w:rsidR="00DF38B1" w:rsidRPr="00A23E15" w:rsidRDefault="00DF38B1" w:rsidP="00DF38B1">
      <w:pPr>
        <w:pStyle w:val="a7"/>
        <w:widowControl/>
        <w:snapToGrid w:val="0"/>
        <w:spacing w:line="288" w:lineRule="auto"/>
        <w:ind w:leftChars="140" w:left="616" w:right="-142" w:hangingChars="100" w:hanging="280"/>
        <w:jc w:val="both"/>
        <w:rPr>
          <w:rFonts w:ascii="Times New Roman" w:eastAsia="標楷體"/>
          <w:sz w:val="28"/>
        </w:rPr>
      </w:pPr>
    </w:p>
    <w:p w:rsidR="00DF38B1" w:rsidRPr="00A23E15" w:rsidRDefault="00DF38B1" w:rsidP="00DF38B1">
      <w:pPr>
        <w:autoSpaceDE w:val="0"/>
        <w:autoSpaceDN w:val="0"/>
        <w:adjustRightInd w:val="0"/>
        <w:snapToGrid w:val="0"/>
        <w:spacing w:line="0" w:lineRule="atLeast"/>
        <w:jc w:val="center"/>
      </w:pPr>
      <w:r w:rsidRPr="009052D2">
        <w:rPr>
          <w:noProof/>
        </w:rPr>
        <w:drawing>
          <wp:anchor distT="0" distB="0" distL="114300" distR="114300" simplePos="0" relativeHeight="251698688" behindDoc="1" locked="0" layoutInCell="1" allowOverlap="1" wp14:anchorId="36716F3D" wp14:editId="38C54AB5">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3D2281" w:rsidRPr="00DF38B1" w:rsidRDefault="003D2281" w:rsidP="00276BD8">
      <w:pPr>
        <w:autoSpaceDE w:val="0"/>
        <w:autoSpaceDN w:val="0"/>
        <w:adjustRightInd w:val="0"/>
        <w:snapToGrid w:val="0"/>
        <w:spacing w:beforeLines="50" w:before="180" w:line="300" w:lineRule="auto"/>
        <w:jc w:val="center"/>
        <w:rPr>
          <w:rFonts w:eastAsia="標楷體"/>
          <w:b/>
          <w:bCs/>
          <w:sz w:val="28"/>
        </w:rPr>
      </w:pPr>
    </w:p>
    <w:p w:rsidR="003D2281" w:rsidRPr="00A23E15" w:rsidRDefault="003D2281" w:rsidP="00276BD8">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3D2281" w:rsidRPr="00A23E15" w:rsidRDefault="003D2281" w:rsidP="003D2281">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sidRPr="00A23E15">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3D2281" w:rsidRPr="00A23E15" w:rsidTr="003D2281">
        <w:trPr>
          <w:cantSplit/>
          <w:jc w:val="center"/>
        </w:trPr>
        <w:tc>
          <w:tcPr>
            <w:tcW w:w="1612" w:type="dxa"/>
            <w:vMerge w:val="restart"/>
            <w:tcBorders>
              <w:left w:val="nil"/>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3D2281" w:rsidRPr="00A23E15" w:rsidTr="003D2281">
        <w:trPr>
          <w:cantSplit/>
          <w:trHeight w:val="240"/>
          <w:jc w:val="center"/>
        </w:trPr>
        <w:tc>
          <w:tcPr>
            <w:tcW w:w="1612" w:type="dxa"/>
            <w:vMerge/>
            <w:tcBorders>
              <w:left w:val="nil"/>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3D2281" w:rsidRPr="00A23E15" w:rsidRDefault="003D2281" w:rsidP="003D2281">
            <w:pPr>
              <w:pStyle w:val="af0"/>
              <w:snapToGrid w:val="0"/>
              <w:spacing w:line="240" w:lineRule="auto"/>
              <w:ind w:left="0" w:right="-142"/>
              <w:jc w:val="center"/>
              <w:rPr>
                <w:rFonts w:ascii="Times New Roman" w:eastAsia="標楷體"/>
                <w:sz w:val="22"/>
              </w:rPr>
            </w:pPr>
            <w:r w:rsidRPr="006463DC">
              <w:rPr>
                <w:rFonts w:ascii="Times New Roman" w:eastAsia="標楷體"/>
                <w:w w:val="85"/>
                <w:kern w:val="0"/>
                <w:sz w:val="22"/>
                <w:fitText w:val="564" w:id="337268224"/>
              </w:rPr>
              <w:t>成長</w:t>
            </w:r>
            <w:r w:rsidRPr="006463DC">
              <w:rPr>
                <w:rFonts w:ascii="Times New Roman" w:eastAsia="標楷體"/>
                <w:spacing w:val="1"/>
                <w:w w:val="85"/>
                <w:kern w:val="0"/>
                <w:sz w:val="22"/>
                <w:fitText w:val="564" w:id="337268224"/>
              </w:rPr>
              <w:t>率</w:t>
            </w:r>
          </w:p>
        </w:tc>
        <w:tc>
          <w:tcPr>
            <w:tcW w:w="1975" w:type="dxa"/>
            <w:gridSpan w:val="2"/>
            <w:tcBorders>
              <w:bottom w:val="single" w:sz="4" w:space="0" w:color="auto"/>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3D2281" w:rsidRPr="00A23E15" w:rsidTr="003D2281">
        <w:trPr>
          <w:cantSplit/>
          <w:trHeight w:val="240"/>
          <w:jc w:val="center"/>
        </w:trPr>
        <w:tc>
          <w:tcPr>
            <w:tcW w:w="1612" w:type="dxa"/>
            <w:vMerge/>
            <w:tcBorders>
              <w:left w:val="nil"/>
              <w:bottom w:val="single" w:sz="4" w:space="0" w:color="auto"/>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3D2281" w:rsidRPr="00A23E15" w:rsidRDefault="003D2281" w:rsidP="003D2281">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3D2281" w:rsidRPr="003D2281" w:rsidRDefault="003D2281" w:rsidP="003D2281">
            <w:pPr>
              <w:pStyle w:val="af0"/>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3D2281" w:rsidRPr="00A23E15" w:rsidRDefault="003D2281" w:rsidP="003D2281">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3D2281" w:rsidRPr="00A23E15" w:rsidRDefault="003D2281" w:rsidP="003D2281">
            <w:pPr>
              <w:pStyle w:val="af0"/>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DF38B1" w:rsidRPr="00A23E15" w:rsidRDefault="00DF38B1" w:rsidP="00C61A67">
            <w:pPr>
              <w:ind w:right="-142"/>
              <w:jc w:val="center"/>
              <w:rPr>
                <w:rFonts w:eastAsia="華康楷書體W5"/>
              </w:rPr>
            </w:pPr>
            <w:r w:rsidRPr="00A23E15">
              <w:rPr>
                <w:rFonts w:eastAsia="華康楷書體W5"/>
              </w:rPr>
              <w:t>28.1</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DF38B1" w:rsidRPr="00A23E15" w:rsidRDefault="00DF38B1" w:rsidP="00C61A67">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DF38B1" w:rsidRPr="00A23E15" w:rsidRDefault="00DF38B1" w:rsidP="00C61A67">
            <w:pPr>
              <w:ind w:right="-142"/>
              <w:jc w:val="center"/>
              <w:rPr>
                <w:rFonts w:eastAsia="標楷體"/>
              </w:rPr>
            </w:pPr>
            <w:r w:rsidRPr="00A23E15">
              <w:rPr>
                <w:rFonts w:eastAsia="標楷體" w:hint="eastAsia"/>
              </w:rPr>
              <w:t>26.6</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DF38B1" w:rsidRPr="00A23E15" w:rsidRDefault="00DF38B1" w:rsidP="00C61A67">
            <w:pPr>
              <w:ind w:right="-142"/>
              <w:jc w:val="center"/>
              <w:rPr>
                <w:rFonts w:eastAsia="華康楷書體W5"/>
              </w:rPr>
            </w:pPr>
            <w:r w:rsidRPr="00A23E15">
              <w:rPr>
                <w:rFonts w:eastAsia="華康楷書體W5" w:hint="eastAsia"/>
              </w:rPr>
              <w:t>25.7</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DF38B1" w:rsidRPr="00A23E15" w:rsidRDefault="00DF38B1" w:rsidP="00C61A67">
            <w:pPr>
              <w:ind w:right="-142"/>
              <w:jc w:val="center"/>
              <w:rPr>
                <w:rFonts w:eastAsia="華康楷書體W5"/>
              </w:rPr>
            </w:pPr>
            <w:r w:rsidRPr="00A23E15">
              <w:rPr>
                <w:rFonts w:eastAsia="華康楷書體W5" w:hint="eastAsia"/>
              </w:rPr>
              <w:t>32.0</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DF38B1" w:rsidRPr="00A23E15" w:rsidRDefault="00DF38B1" w:rsidP="00C61A67">
            <w:pPr>
              <w:ind w:right="-142"/>
              <w:jc w:val="center"/>
              <w:rPr>
                <w:rFonts w:eastAsia="華康楷書體W5"/>
              </w:rPr>
            </w:pPr>
            <w:r w:rsidRPr="00A23E15">
              <w:rPr>
                <w:rFonts w:eastAsia="華康楷書體W5" w:hint="eastAsia"/>
              </w:rPr>
              <w:t>26.3</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DF38B1" w:rsidRPr="00A23E15" w:rsidRDefault="00DF38B1" w:rsidP="00C61A67">
            <w:pPr>
              <w:ind w:right="-142"/>
              <w:jc w:val="center"/>
              <w:rPr>
                <w:rFonts w:eastAsia="華康楷書體W5"/>
              </w:rPr>
            </w:pPr>
            <w:r w:rsidRPr="00A23E15">
              <w:rPr>
                <w:rFonts w:eastAsia="華康楷書體W5" w:hint="eastAsia"/>
              </w:rPr>
              <w:t>27.2</w:t>
            </w:r>
          </w:p>
        </w:tc>
      </w:tr>
      <w:tr w:rsidR="00DF38B1" w:rsidRPr="00A23E15" w:rsidTr="003D2281">
        <w:trPr>
          <w:cantSplit/>
          <w:trHeight w:val="360"/>
          <w:jc w:val="center"/>
        </w:trPr>
        <w:tc>
          <w:tcPr>
            <w:tcW w:w="1612" w:type="dxa"/>
            <w:tcBorders>
              <w:top w:val="nil"/>
              <w:left w:val="nil"/>
              <w:bottom w:val="nil"/>
              <w:right w:val="single" w:sz="4" w:space="0" w:color="auto"/>
            </w:tcBorders>
            <w:vAlign w:val="center"/>
          </w:tcPr>
          <w:p w:rsidR="00DF38B1" w:rsidRPr="00A23E15" w:rsidRDefault="00DF38B1" w:rsidP="00C61A67">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DF38B1" w:rsidRPr="00A23E15"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DF38B1" w:rsidRPr="00A23E15" w:rsidRDefault="00DF38B1" w:rsidP="00C61A67">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DF38B1" w:rsidRPr="00A23E15" w:rsidRDefault="00DF38B1" w:rsidP="00C61A67">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DF38B1" w:rsidRPr="00A23E15" w:rsidRDefault="00DF38B1" w:rsidP="00C61A67">
            <w:pPr>
              <w:ind w:right="-142"/>
              <w:jc w:val="center"/>
              <w:rPr>
                <w:rFonts w:eastAsia="華康楷書體W5"/>
              </w:rPr>
            </w:pPr>
            <w:r w:rsidRPr="00A23E15">
              <w:rPr>
                <w:rFonts w:eastAsia="華康楷書體W5" w:hint="eastAsia"/>
              </w:rPr>
              <w:t>21.7</w:t>
            </w:r>
          </w:p>
        </w:tc>
      </w:tr>
      <w:tr w:rsidR="00DF38B1" w:rsidRPr="00A23E15" w:rsidTr="003D2281">
        <w:trPr>
          <w:cantSplit/>
          <w:trHeight w:val="360"/>
          <w:jc w:val="center"/>
        </w:trPr>
        <w:tc>
          <w:tcPr>
            <w:tcW w:w="1612" w:type="dxa"/>
            <w:tcBorders>
              <w:top w:val="nil"/>
              <w:left w:val="nil"/>
              <w:bottom w:val="single" w:sz="4" w:space="0" w:color="auto"/>
              <w:right w:val="single" w:sz="4" w:space="0" w:color="auto"/>
            </w:tcBorders>
            <w:vAlign w:val="center"/>
          </w:tcPr>
          <w:p w:rsidR="00DF38B1" w:rsidRPr="009052D2" w:rsidRDefault="00DF38B1" w:rsidP="00C61A67">
            <w:pPr>
              <w:pStyle w:val="af0"/>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w:t>
            </w:r>
            <w:r>
              <w:rPr>
                <w:rFonts w:ascii="Times New Roman" w:eastAsia="標楷體" w:hint="eastAsia"/>
                <w:kern w:val="0"/>
                <w:sz w:val="22"/>
              </w:rPr>
              <w:t>4</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DF38B1" w:rsidRPr="009052D2"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91</w:t>
            </w:r>
            <w:r w:rsidRPr="009052D2">
              <w:rPr>
                <w:rFonts w:eastAsia="新細明體" w:hint="eastAsia"/>
                <w:spacing w:val="0"/>
                <w:szCs w:val="24"/>
              </w:rPr>
              <w:t>,</w:t>
            </w:r>
            <w:r>
              <w:rPr>
                <w:rFonts w:eastAsia="新細明體" w:hint="eastAsia"/>
                <w:spacing w:val="0"/>
                <w:szCs w:val="24"/>
              </w:rPr>
              <w:t>319</w:t>
            </w:r>
          </w:p>
        </w:tc>
        <w:tc>
          <w:tcPr>
            <w:tcW w:w="1293" w:type="dxa"/>
            <w:tcBorders>
              <w:top w:val="nil"/>
              <w:left w:val="single" w:sz="4" w:space="0" w:color="auto"/>
              <w:bottom w:val="single" w:sz="4" w:space="0" w:color="auto"/>
              <w:right w:val="double" w:sz="4" w:space="0" w:color="auto"/>
            </w:tcBorders>
            <w:vAlign w:val="center"/>
          </w:tcPr>
          <w:p w:rsidR="00DF38B1" w:rsidRPr="009052D2" w:rsidRDefault="00DF38B1" w:rsidP="00C61A6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52D2">
              <w:rPr>
                <w:rFonts w:eastAsia="新細明體" w:hint="eastAsia"/>
                <w:spacing w:val="0"/>
                <w:szCs w:val="24"/>
              </w:rPr>
              <w:t>20.</w:t>
            </w:r>
            <w:r>
              <w:rPr>
                <w:rFonts w:eastAsia="新細明體" w:hint="eastAsia"/>
                <w:spacing w:val="0"/>
                <w:szCs w:val="24"/>
              </w:rPr>
              <w:t>6</w:t>
            </w:r>
          </w:p>
        </w:tc>
        <w:tc>
          <w:tcPr>
            <w:tcW w:w="937" w:type="dxa"/>
            <w:tcBorders>
              <w:top w:val="nil"/>
              <w:bottom w:val="single" w:sz="4" w:space="0" w:color="auto"/>
              <w:right w:val="single" w:sz="4" w:space="0" w:color="auto"/>
            </w:tcBorders>
            <w:vAlign w:val="center"/>
          </w:tcPr>
          <w:p w:rsidR="00DF38B1" w:rsidRPr="009052D2" w:rsidRDefault="00DF38B1" w:rsidP="00C61A67">
            <w:pPr>
              <w:ind w:right="-142"/>
              <w:jc w:val="center"/>
              <w:rPr>
                <w:rFonts w:eastAsia="華康楷書體W5"/>
              </w:rPr>
            </w:pPr>
            <w:r>
              <w:rPr>
                <w:rFonts w:eastAsia="華康楷書體W5" w:hint="eastAsia"/>
              </w:rPr>
              <w:t>4</w:t>
            </w:r>
            <w:r w:rsidRPr="009052D2">
              <w:rPr>
                <w:rFonts w:eastAsia="華康楷書體W5" w:hint="eastAsia"/>
              </w:rPr>
              <w:t>,</w:t>
            </w:r>
            <w:r>
              <w:rPr>
                <w:rFonts w:eastAsia="華康楷書體W5" w:hint="eastAsia"/>
              </w:rPr>
              <w:t>444</w:t>
            </w:r>
          </w:p>
        </w:tc>
        <w:tc>
          <w:tcPr>
            <w:tcW w:w="1038" w:type="dxa"/>
            <w:tcBorders>
              <w:top w:val="nil"/>
              <w:bottom w:val="single" w:sz="4" w:space="0" w:color="auto"/>
              <w:right w:val="single" w:sz="4" w:space="0" w:color="auto"/>
            </w:tcBorders>
            <w:vAlign w:val="center"/>
          </w:tcPr>
          <w:p w:rsidR="00DF38B1" w:rsidRPr="009052D2" w:rsidRDefault="00DF38B1" w:rsidP="00C61A67">
            <w:pPr>
              <w:ind w:right="-142"/>
              <w:jc w:val="center"/>
              <w:rPr>
                <w:rFonts w:eastAsia="華康楷書體W5"/>
              </w:rPr>
            </w:pPr>
            <w:r>
              <w:rPr>
                <w:rFonts w:eastAsia="華康楷書體W5" w:hint="eastAsia"/>
              </w:rPr>
              <w:t>8.5</w:t>
            </w:r>
          </w:p>
        </w:tc>
        <w:tc>
          <w:tcPr>
            <w:tcW w:w="929" w:type="dxa"/>
            <w:tcBorders>
              <w:top w:val="nil"/>
              <w:left w:val="single" w:sz="4" w:space="0" w:color="auto"/>
              <w:bottom w:val="single" w:sz="4" w:space="0" w:color="auto"/>
              <w:right w:val="single" w:sz="4" w:space="0" w:color="auto"/>
            </w:tcBorders>
            <w:vAlign w:val="center"/>
          </w:tcPr>
          <w:p w:rsidR="00DF38B1" w:rsidRPr="009052D2" w:rsidRDefault="00DF38B1" w:rsidP="00C61A67">
            <w:pPr>
              <w:ind w:leftChars="38" w:left="91" w:right="-142"/>
              <w:rPr>
                <w:rFonts w:eastAsia="華康楷書體W5"/>
              </w:rPr>
            </w:pPr>
            <w:r>
              <w:rPr>
                <w:rFonts w:eastAsia="華康楷書體W5" w:hint="eastAsia"/>
              </w:rPr>
              <w:t>86</w:t>
            </w:r>
            <w:r w:rsidRPr="009052D2">
              <w:rPr>
                <w:rFonts w:eastAsia="華康楷書體W5" w:hint="eastAsia"/>
              </w:rPr>
              <w:t>,</w:t>
            </w:r>
            <w:r>
              <w:rPr>
                <w:rFonts w:eastAsia="華康楷書體W5" w:hint="eastAsia"/>
              </w:rPr>
              <w:t>875</w:t>
            </w:r>
          </w:p>
        </w:tc>
        <w:tc>
          <w:tcPr>
            <w:tcW w:w="948" w:type="dxa"/>
            <w:tcBorders>
              <w:top w:val="nil"/>
              <w:left w:val="single" w:sz="4" w:space="0" w:color="auto"/>
              <w:bottom w:val="single" w:sz="4" w:space="0" w:color="auto"/>
              <w:right w:val="nil"/>
            </w:tcBorders>
            <w:vAlign w:val="center"/>
          </w:tcPr>
          <w:p w:rsidR="00DF38B1" w:rsidRPr="009052D2" w:rsidRDefault="00DF38B1" w:rsidP="00C61A67">
            <w:pPr>
              <w:ind w:right="-142"/>
              <w:jc w:val="center"/>
              <w:rPr>
                <w:rFonts w:eastAsia="華康楷書體W5"/>
              </w:rPr>
            </w:pPr>
            <w:r w:rsidRPr="009052D2">
              <w:rPr>
                <w:rFonts w:eastAsia="華康楷書體W5" w:hint="eastAsia"/>
              </w:rPr>
              <w:t>21.</w:t>
            </w:r>
            <w:r>
              <w:rPr>
                <w:rFonts w:eastAsia="華康楷書體W5" w:hint="eastAsia"/>
              </w:rPr>
              <w:t>3</w:t>
            </w:r>
          </w:p>
        </w:tc>
      </w:tr>
    </w:tbl>
    <w:p w:rsidR="003D2281" w:rsidRPr="00A23E15" w:rsidRDefault="003D2281" w:rsidP="003D2281">
      <w:pPr>
        <w:pStyle w:val="a7"/>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3D2281" w:rsidRPr="00A23E15" w:rsidRDefault="003D2281" w:rsidP="003D2281">
      <w:pPr>
        <w:pStyle w:val="a7"/>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3D2281" w:rsidRPr="00C61A67" w:rsidRDefault="003D2281" w:rsidP="002C6CB3">
      <w:pPr>
        <w:pStyle w:val="t-3"/>
        <w:snapToGrid w:val="0"/>
        <w:spacing w:line="300" w:lineRule="auto"/>
        <w:ind w:right="-60"/>
        <w:rPr>
          <w:rFonts w:ascii="標楷體" w:hAnsi="標楷體"/>
          <w:b w:val="0"/>
          <w:bCs w:val="0"/>
        </w:rPr>
      </w:pPr>
      <w:r w:rsidRPr="00A23E15">
        <w:br w:type="page"/>
      </w:r>
      <w:bookmarkStart w:id="111" w:name="_Toc358042587"/>
      <w:r w:rsidRPr="002C6CB3">
        <w:rPr>
          <w:rFonts w:hint="eastAsia"/>
        </w:rPr>
        <w:lastRenderedPageBreak/>
        <w:t>（二）吸引外資</w:t>
      </w:r>
      <w:bookmarkEnd w:id="111"/>
    </w:p>
    <w:p w:rsidR="00D0404E" w:rsidRPr="00A23E15" w:rsidRDefault="00D0404E" w:rsidP="00D0404E">
      <w:pPr>
        <w:pStyle w:val="a7"/>
        <w:widowControl/>
        <w:snapToGrid w:val="0"/>
        <w:spacing w:line="276"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8D2D7D">
        <w:rPr>
          <w:rFonts w:ascii="Times New Roman" w:eastAsia="標楷體" w:hint="eastAsia"/>
          <w:sz w:val="28"/>
        </w:rPr>
        <w:t>201</w:t>
      </w:r>
      <w:r>
        <w:rPr>
          <w:rFonts w:ascii="Times New Roman" w:eastAsia="標楷體" w:hint="eastAsia"/>
          <w:sz w:val="28"/>
        </w:rPr>
        <w:t>3</w:t>
      </w:r>
      <w:r w:rsidRPr="008D2D7D">
        <w:rPr>
          <w:rFonts w:ascii="Times New Roman" w:eastAsia="標楷體" w:hint="eastAsia"/>
          <w:sz w:val="28"/>
        </w:rPr>
        <w:t>年</w:t>
      </w:r>
      <w:r>
        <w:rPr>
          <w:rFonts w:ascii="Times New Roman" w:eastAsia="標楷體" w:hint="eastAsia"/>
          <w:sz w:val="28"/>
        </w:rPr>
        <w:t>1</w:t>
      </w:r>
      <w:r w:rsidR="00A618C9">
        <w:rPr>
          <w:rFonts w:ascii="Times New Roman" w:eastAsia="標楷體" w:hint="eastAsia"/>
          <w:sz w:val="28"/>
        </w:rPr>
        <w:t>至</w:t>
      </w:r>
      <w:r>
        <w:rPr>
          <w:rFonts w:ascii="Times New Roman" w:eastAsia="標楷體" w:hint="eastAsia"/>
          <w:sz w:val="28"/>
        </w:rPr>
        <w:t>4</w:t>
      </w:r>
      <w:r>
        <w:rPr>
          <w:rFonts w:ascii="Times New Roman" w:eastAsia="標楷體" w:hint="eastAsia"/>
          <w:sz w:val="28"/>
        </w:rPr>
        <w:t>月</w:t>
      </w:r>
      <w:r w:rsidRPr="00C6310A">
        <w:rPr>
          <w:rFonts w:ascii="Times New Roman" w:eastAsia="標楷體" w:hint="eastAsia"/>
          <w:spacing w:val="-4"/>
          <w:sz w:val="28"/>
        </w:rPr>
        <w:t>中國大陸非金融領域新批設立外商投資企業</w:t>
      </w:r>
      <w:r>
        <w:rPr>
          <w:rFonts w:ascii="Times New Roman" w:eastAsia="標楷體" w:hint="eastAsia"/>
          <w:spacing w:val="-4"/>
          <w:sz w:val="28"/>
        </w:rPr>
        <w:t>6</w:t>
      </w:r>
      <w:r w:rsidRPr="00C6310A">
        <w:rPr>
          <w:rFonts w:ascii="Times New Roman" w:eastAsia="標楷體" w:hint="eastAsia"/>
          <w:spacing w:val="-4"/>
          <w:sz w:val="28"/>
        </w:rPr>
        <w:t>,</w:t>
      </w:r>
      <w:r>
        <w:rPr>
          <w:rFonts w:ascii="Times New Roman" w:eastAsia="標楷體" w:hint="eastAsia"/>
          <w:spacing w:val="-4"/>
          <w:sz w:val="28"/>
        </w:rPr>
        <w:t>687</w:t>
      </w:r>
      <w:r w:rsidRPr="00C6310A">
        <w:rPr>
          <w:rFonts w:ascii="Times New Roman" w:eastAsia="標楷體" w:hint="eastAsia"/>
          <w:spacing w:val="-4"/>
          <w:sz w:val="28"/>
        </w:rPr>
        <w:t>家，較</w:t>
      </w:r>
      <w:r w:rsidR="0031796A">
        <w:rPr>
          <w:rFonts w:ascii="Times New Roman" w:eastAsia="標楷體" w:hint="eastAsia"/>
          <w:spacing w:val="-4"/>
          <w:sz w:val="28"/>
        </w:rPr>
        <w:t>上</w:t>
      </w:r>
      <w:r w:rsidRPr="00C6310A">
        <w:rPr>
          <w:rFonts w:ascii="Times New Roman" w:eastAsia="標楷體" w:hint="eastAsia"/>
          <w:spacing w:val="-4"/>
          <w:sz w:val="28"/>
        </w:rPr>
        <w:t>年同期下降</w:t>
      </w:r>
      <w:r>
        <w:rPr>
          <w:rFonts w:ascii="Times New Roman" w:eastAsia="標楷體" w:hint="eastAsia"/>
          <w:spacing w:val="-4"/>
          <w:sz w:val="28"/>
        </w:rPr>
        <w:t>4.69</w:t>
      </w:r>
      <w:r w:rsidRPr="00C6310A">
        <w:rPr>
          <w:rFonts w:ascii="Times New Roman" w:eastAsia="標楷體" w:hint="eastAsia"/>
          <w:spacing w:val="-4"/>
          <w:sz w:val="28"/>
        </w:rPr>
        <w:t>%</w:t>
      </w:r>
      <w:r w:rsidRPr="00C6310A">
        <w:rPr>
          <w:rFonts w:ascii="Times New Roman" w:eastAsia="標楷體" w:hint="eastAsia"/>
          <w:spacing w:val="-4"/>
          <w:sz w:val="28"/>
        </w:rPr>
        <w:t>；實際利用外資金額為</w:t>
      </w:r>
      <w:r>
        <w:rPr>
          <w:rFonts w:ascii="Times New Roman" w:eastAsia="標楷體" w:hint="eastAsia"/>
          <w:spacing w:val="-4"/>
          <w:sz w:val="28"/>
        </w:rPr>
        <w:t>383.4</w:t>
      </w:r>
      <w:r w:rsidRPr="00C6310A">
        <w:rPr>
          <w:rFonts w:ascii="Times New Roman" w:eastAsia="標楷體" w:hint="eastAsia"/>
          <w:spacing w:val="-4"/>
          <w:sz w:val="28"/>
        </w:rPr>
        <w:t>億美元，較</w:t>
      </w:r>
      <w:r w:rsidR="0031796A">
        <w:rPr>
          <w:rFonts w:ascii="Times New Roman" w:eastAsia="標楷體" w:hint="eastAsia"/>
          <w:spacing w:val="-4"/>
          <w:sz w:val="28"/>
        </w:rPr>
        <w:t>上</w:t>
      </w:r>
      <w:r w:rsidRPr="00C6310A">
        <w:rPr>
          <w:rFonts w:ascii="Times New Roman" w:eastAsia="標楷體" w:hint="eastAsia"/>
          <w:spacing w:val="-4"/>
          <w:sz w:val="28"/>
        </w:rPr>
        <w:t>年同期成長</w:t>
      </w:r>
      <w:r>
        <w:rPr>
          <w:rFonts w:ascii="Times New Roman" w:eastAsia="標楷體" w:hint="eastAsia"/>
          <w:spacing w:val="-4"/>
          <w:sz w:val="28"/>
        </w:rPr>
        <w:t>1.21</w:t>
      </w:r>
      <w:r w:rsidRPr="00C6310A">
        <w:rPr>
          <w:rFonts w:ascii="Times New Roman" w:eastAsia="標楷體" w:hint="eastAsia"/>
          <w:spacing w:val="-4"/>
          <w:sz w:val="28"/>
        </w:rPr>
        <w:t>%</w:t>
      </w:r>
      <w:r w:rsidRPr="00A23E15">
        <w:rPr>
          <w:rFonts w:ascii="Times New Roman" w:eastAsia="標楷體" w:hint="eastAsia"/>
          <w:spacing w:val="-4"/>
          <w:sz w:val="28"/>
        </w:rPr>
        <w:t>。</w:t>
      </w:r>
    </w:p>
    <w:p w:rsidR="00D0404E" w:rsidRDefault="00D0404E" w:rsidP="00D0404E">
      <w:pPr>
        <w:pStyle w:val="a7"/>
        <w:widowControl/>
        <w:snapToGrid w:val="0"/>
        <w:spacing w:line="276" w:lineRule="auto"/>
        <w:ind w:leftChars="139" w:left="614" w:right="-142" w:hangingChars="100" w:hanging="280"/>
        <w:jc w:val="both"/>
        <w:rPr>
          <w:rFonts w:ascii="Times New Roman" w:eastAsia="標楷體"/>
          <w:sz w:val="28"/>
        </w:rPr>
      </w:pPr>
      <w:proofErr w:type="gramStart"/>
      <w:r w:rsidRPr="00A23E15">
        <w:rPr>
          <w:rFonts w:ascii="Times New Roman" w:eastAsia="標楷體" w:hint="eastAsia"/>
          <w:sz w:val="28"/>
        </w:rPr>
        <w:t>－</w:t>
      </w:r>
      <w:r w:rsidRPr="00C6310A">
        <w:rPr>
          <w:rFonts w:ascii="Times New Roman" w:eastAsia="標楷體" w:hint="eastAsia"/>
          <w:spacing w:val="-2"/>
          <w:sz w:val="28"/>
        </w:rPr>
        <w:t>同期間</w:t>
      </w:r>
      <w:proofErr w:type="gramEnd"/>
      <w:r w:rsidRPr="00C6310A">
        <w:rPr>
          <w:rFonts w:ascii="Times New Roman" w:eastAsia="標楷體" w:hint="eastAsia"/>
          <w:spacing w:val="-2"/>
          <w:sz w:val="28"/>
        </w:rPr>
        <w:t>外資</w:t>
      </w:r>
      <w:r w:rsidRPr="00C6310A">
        <w:rPr>
          <w:rFonts w:ascii="Times New Roman" w:eastAsia="標楷體"/>
          <w:spacing w:val="-2"/>
          <w:sz w:val="28"/>
        </w:rPr>
        <w:t>企</w:t>
      </w:r>
      <w:r w:rsidRPr="00C6310A">
        <w:rPr>
          <w:rFonts w:ascii="Times New Roman" w:eastAsia="標楷體" w:hint="eastAsia"/>
          <w:spacing w:val="-2"/>
          <w:sz w:val="28"/>
        </w:rPr>
        <w:t>業進出口總額為</w:t>
      </w:r>
      <w:r>
        <w:rPr>
          <w:rFonts w:ascii="Times New Roman" w:eastAsia="標楷體" w:hint="eastAsia"/>
          <w:spacing w:val="-2"/>
          <w:sz w:val="28"/>
        </w:rPr>
        <w:t>5</w:t>
      </w:r>
      <w:r w:rsidRPr="00C6310A">
        <w:rPr>
          <w:rFonts w:ascii="Times New Roman" w:eastAsia="標楷體" w:hint="eastAsia"/>
          <w:spacing w:val="-2"/>
          <w:sz w:val="28"/>
        </w:rPr>
        <w:t>,</w:t>
      </w:r>
      <w:r>
        <w:rPr>
          <w:rFonts w:ascii="Times New Roman" w:eastAsia="標楷體" w:hint="eastAsia"/>
          <w:spacing w:val="-2"/>
          <w:sz w:val="28"/>
        </w:rPr>
        <w:t>933.6</w:t>
      </w:r>
      <w:r w:rsidRPr="00C6310A">
        <w:rPr>
          <w:rFonts w:ascii="Times New Roman" w:eastAsia="標楷體" w:hint="eastAsia"/>
          <w:spacing w:val="-2"/>
          <w:sz w:val="28"/>
        </w:rPr>
        <w:t>億美元，成長</w:t>
      </w:r>
      <w:r>
        <w:rPr>
          <w:rFonts w:ascii="Times New Roman" w:eastAsia="標楷體" w:hint="eastAsia"/>
          <w:spacing w:val="-2"/>
          <w:sz w:val="28"/>
        </w:rPr>
        <w:t>1.39</w:t>
      </w:r>
      <w:r w:rsidRPr="00C6310A">
        <w:rPr>
          <w:rFonts w:ascii="Times New Roman" w:eastAsia="標楷體" w:hint="eastAsia"/>
          <w:spacing w:val="-2"/>
          <w:sz w:val="28"/>
        </w:rPr>
        <w:t>%</w:t>
      </w:r>
      <w:r w:rsidRPr="00C6310A">
        <w:rPr>
          <w:rFonts w:ascii="Times New Roman" w:eastAsia="標楷體"/>
          <w:spacing w:val="-2"/>
          <w:sz w:val="28"/>
        </w:rPr>
        <w:t>。</w:t>
      </w:r>
      <w:r w:rsidRPr="00C6310A">
        <w:rPr>
          <w:rFonts w:ascii="Times New Roman" w:eastAsia="標楷體" w:hint="eastAsia"/>
          <w:spacing w:val="-2"/>
          <w:sz w:val="28"/>
        </w:rPr>
        <w:t>其中，出口額為</w:t>
      </w:r>
      <w:r>
        <w:rPr>
          <w:rFonts w:ascii="Times New Roman" w:eastAsia="標楷體" w:hint="eastAsia"/>
          <w:spacing w:val="-2"/>
          <w:sz w:val="28"/>
        </w:rPr>
        <w:t>3</w:t>
      </w:r>
      <w:r w:rsidRPr="00C6310A">
        <w:rPr>
          <w:rFonts w:ascii="Times New Roman" w:eastAsia="標楷體" w:hint="eastAsia"/>
          <w:spacing w:val="-2"/>
          <w:sz w:val="28"/>
        </w:rPr>
        <w:t>,</w:t>
      </w:r>
      <w:r>
        <w:rPr>
          <w:rFonts w:ascii="Times New Roman" w:eastAsia="標楷體" w:hint="eastAsia"/>
          <w:spacing w:val="-2"/>
          <w:sz w:val="28"/>
        </w:rPr>
        <w:t>246</w:t>
      </w:r>
      <w:r w:rsidRPr="00C6310A">
        <w:rPr>
          <w:rFonts w:ascii="Times New Roman" w:eastAsia="標楷體" w:hint="eastAsia"/>
          <w:spacing w:val="-2"/>
          <w:sz w:val="28"/>
        </w:rPr>
        <w:t>億美元，成長</w:t>
      </w:r>
      <w:r>
        <w:rPr>
          <w:rFonts w:ascii="Times New Roman" w:eastAsia="標楷體" w:hint="eastAsia"/>
          <w:spacing w:val="-2"/>
          <w:sz w:val="28"/>
        </w:rPr>
        <w:t>3.1</w:t>
      </w:r>
      <w:r w:rsidRPr="00C6310A">
        <w:rPr>
          <w:rFonts w:ascii="Times New Roman" w:eastAsia="標楷體" w:hint="eastAsia"/>
          <w:spacing w:val="-2"/>
          <w:sz w:val="28"/>
        </w:rPr>
        <w:t>%</w:t>
      </w:r>
      <w:r w:rsidRPr="00C6310A">
        <w:rPr>
          <w:rFonts w:ascii="Times New Roman" w:eastAsia="標楷體"/>
          <w:spacing w:val="-2"/>
          <w:sz w:val="28"/>
        </w:rPr>
        <w:t>，</w:t>
      </w:r>
      <w:r w:rsidRPr="00C6310A">
        <w:rPr>
          <w:rFonts w:ascii="Times New Roman" w:eastAsia="標楷體" w:hint="eastAsia"/>
          <w:spacing w:val="-2"/>
          <w:sz w:val="28"/>
        </w:rPr>
        <w:t>占整體出口比重為</w:t>
      </w:r>
      <w:r>
        <w:rPr>
          <w:rFonts w:ascii="Times New Roman" w:eastAsia="標楷體" w:hint="eastAsia"/>
          <w:spacing w:val="-2"/>
          <w:sz w:val="28"/>
        </w:rPr>
        <w:t>46.65</w:t>
      </w:r>
      <w:r w:rsidRPr="00C6310A">
        <w:rPr>
          <w:rFonts w:ascii="Times New Roman" w:eastAsia="標楷體" w:hint="eastAsia"/>
          <w:spacing w:val="-2"/>
          <w:sz w:val="28"/>
        </w:rPr>
        <w:t>%</w:t>
      </w:r>
      <w:r w:rsidRPr="00C6310A">
        <w:rPr>
          <w:rFonts w:ascii="Times New Roman" w:eastAsia="標楷體" w:hint="eastAsia"/>
          <w:spacing w:val="-2"/>
          <w:sz w:val="28"/>
        </w:rPr>
        <w:t>；進口額</w:t>
      </w:r>
      <w:r>
        <w:rPr>
          <w:rFonts w:ascii="Times New Roman" w:eastAsia="標楷體" w:hint="eastAsia"/>
          <w:spacing w:val="-2"/>
          <w:sz w:val="28"/>
        </w:rPr>
        <w:t>2</w:t>
      </w:r>
      <w:r w:rsidRPr="00C6310A">
        <w:rPr>
          <w:rFonts w:ascii="Times New Roman" w:eastAsia="標楷體" w:hint="eastAsia"/>
          <w:spacing w:val="-2"/>
          <w:sz w:val="28"/>
        </w:rPr>
        <w:t>,</w:t>
      </w:r>
      <w:r>
        <w:rPr>
          <w:rFonts w:ascii="Times New Roman" w:eastAsia="標楷體" w:hint="eastAsia"/>
          <w:spacing w:val="-2"/>
          <w:sz w:val="28"/>
        </w:rPr>
        <w:t>687.6</w:t>
      </w:r>
      <w:r w:rsidRPr="00C6310A">
        <w:rPr>
          <w:rFonts w:ascii="Times New Roman" w:eastAsia="標楷體" w:hint="eastAsia"/>
          <w:spacing w:val="-2"/>
          <w:sz w:val="28"/>
        </w:rPr>
        <w:t>億美元，下滑</w:t>
      </w:r>
      <w:r>
        <w:rPr>
          <w:rFonts w:ascii="Times New Roman" w:eastAsia="標楷體" w:hint="eastAsia"/>
          <w:spacing w:val="-2"/>
          <w:sz w:val="28"/>
        </w:rPr>
        <w:t>0.6</w:t>
      </w:r>
      <w:r w:rsidRPr="00C6310A">
        <w:rPr>
          <w:rFonts w:ascii="Times New Roman" w:eastAsia="標楷體" w:hint="eastAsia"/>
          <w:spacing w:val="-2"/>
          <w:sz w:val="28"/>
        </w:rPr>
        <w:t>%</w:t>
      </w:r>
      <w:r w:rsidRPr="00C6310A">
        <w:rPr>
          <w:rFonts w:ascii="Times New Roman" w:eastAsia="標楷體"/>
          <w:spacing w:val="-2"/>
          <w:sz w:val="28"/>
        </w:rPr>
        <w:t>，</w:t>
      </w:r>
      <w:r w:rsidRPr="00C6310A">
        <w:rPr>
          <w:rFonts w:ascii="Times New Roman" w:eastAsia="標楷體" w:hint="eastAsia"/>
          <w:spacing w:val="-2"/>
          <w:sz w:val="28"/>
        </w:rPr>
        <w:t>比重為</w:t>
      </w:r>
      <w:r w:rsidRPr="00C6310A">
        <w:rPr>
          <w:rFonts w:ascii="Times New Roman" w:eastAsia="標楷體" w:hint="eastAsia"/>
          <w:spacing w:val="-2"/>
          <w:sz w:val="28"/>
        </w:rPr>
        <w:t>42.3</w:t>
      </w:r>
      <w:r>
        <w:rPr>
          <w:rFonts w:ascii="Times New Roman" w:eastAsia="標楷體" w:hint="eastAsia"/>
          <w:spacing w:val="-2"/>
          <w:sz w:val="28"/>
        </w:rPr>
        <w:t>3</w:t>
      </w:r>
      <w:r w:rsidRPr="00C6310A">
        <w:rPr>
          <w:rFonts w:ascii="Times New Roman" w:eastAsia="標楷體" w:hint="eastAsia"/>
          <w:spacing w:val="-2"/>
          <w:sz w:val="28"/>
        </w:rPr>
        <w:t>%</w:t>
      </w:r>
      <w:r w:rsidRPr="00A23E15">
        <w:rPr>
          <w:rFonts w:ascii="Times New Roman" w:eastAsia="標楷體" w:hint="eastAsia"/>
          <w:sz w:val="28"/>
        </w:rPr>
        <w:t>。</w:t>
      </w:r>
    </w:p>
    <w:p w:rsidR="00D0404E" w:rsidRPr="00A23E15" w:rsidRDefault="00D0404E" w:rsidP="00D0404E">
      <w:pPr>
        <w:pStyle w:val="a7"/>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03CFC98A" wp14:editId="5573670F">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404E" w:rsidRPr="00A23E15" w:rsidRDefault="00D0404E" w:rsidP="00D0404E">
      <w:pPr>
        <w:pStyle w:val="a7"/>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r>
        <w:rPr>
          <w:rFonts w:ascii="Times New Roman" w:eastAsia="標楷體" w:hint="eastAsia"/>
          <w:sz w:val="22"/>
        </w:rPr>
        <w:t>(2013</w:t>
      </w:r>
      <w:r>
        <w:rPr>
          <w:rFonts w:ascii="Times New Roman" w:eastAsia="標楷體" w:hint="eastAsia"/>
          <w:sz w:val="22"/>
        </w:rPr>
        <w:t>年</w:t>
      </w:r>
      <w:r>
        <w:rPr>
          <w:rFonts w:ascii="Times New Roman" w:eastAsia="標楷體" w:hint="eastAsia"/>
          <w:sz w:val="22"/>
        </w:rPr>
        <w:t>4</w:t>
      </w:r>
      <w:r>
        <w:rPr>
          <w:rFonts w:ascii="Times New Roman" w:eastAsia="標楷體" w:hint="eastAsia"/>
          <w:sz w:val="22"/>
        </w:rPr>
        <w:t>月資料尚未公布</w:t>
      </w:r>
      <w:r>
        <w:rPr>
          <w:rFonts w:ascii="Times New Roman" w:eastAsia="標楷體" w:hint="eastAsia"/>
          <w:sz w:val="22"/>
        </w:rPr>
        <w:t>)</w:t>
      </w:r>
    </w:p>
    <w:p w:rsidR="00D0404E" w:rsidRPr="00A23E15" w:rsidRDefault="00D0404E" w:rsidP="00D0404E">
      <w:pPr>
        <w:pStyle w:val="a7"/>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D0404E" w:rsidRPr="00A23E15" w:rsidTr="00C61A67">
        <w:trPr>
          <w:cantSplit/>
          <w:trHeight w:val="234"/>
        </w:trPr>
        <w:tc>
          <w:tcPr>
            <w:tcW w:w="1676" w:type="dxa"/>
            <w:vMerge w:val="restart"/>
            <w:tcBorders>
              <w:left w:val="nil"/>
            </w:tcBorders>
          </w:tcPr>
          <w:p w:rsidR="00D0404E" w:rsidRPr="00A23E15" w:rsidRDefault="00D0404E" w:rsidP="00D0404E">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新批設</w:t>
            </w:r>
          </w:p>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外資企業</w:t>
            </w:r>
          </w:p>
        </w:tc>
      </w:tr>
      <w:tr w:rsidR="00D0404E" w:rsidRPr="00A23E15" w:rsidTr="00C61A67">
        <w:trPr>
          <w:cantSplit/>
          <w:trHeight w:val="170"/>
        </w:trPr>
        <w:tc>
          <w:tcPr>
            <w:tcW w:w="1676" w:type="dxa"/>
            <w:vMerge/>
            <w:tcBorders>
              <w:left w:val="nil"/>
              <w:bottom w:val="single" w:sz="4" w:space="0" w:color="auto"/>
            </w:tcBorders>
          </w:tcPr>
          <w:p w:rsidR="00D0404E" w:rsidRPr="00A23E15" w:rsidRDefault="00D0404E" w:rsidP="00C61A67">
            <w:pPr>
              <w:snapToGrid w:val="0"/>
              <w:spacing w:line="240" w:lineRule="atLeast"/>
              <w:ind w:left="-28"/>
              <w:jc w:val="center"/>
              <w:rPr>
                <w:rFonts w:eastAsia="標楷體"/>
                <w:sz w:val="22"/>
              </w:rPr>
            </w:pPr>
          </w:p>
        </w:tc>
        <w:tc>
          <w:tcPr>
            <w:tcW w:w="1009" w:type="dxa"/>
            <w:vMerge/>
            <w:tcBorders>
              <w:bottom w:val="single" w:sz="4" w:space="0" w:color="auto"/>
            </w:tcBorders>
          </w:tcPr>
          <w:p w:rsidR="00D0404E" w:rsidRPr="00A23E15" w:rsidRDefault="00D0404E" w:rsidP="00C61A67">
            <w:pPr>
              <w:snapToGrid w:val="0"/>
              <w:spacing w:line="240" w:lineRule="atLeast"/>
              <w:jc w:val="center"/>
              <w:rPr>
                <w:rFonts w:eastAsia="標楷體"/>
                <w:sz w:val="22"/>
              </w:rPr>
            </w:pPr>
          </w:p>
        </w:tc>
        <w:tc>
          <w:tcPr>
            <w:tcW w:w="1132" w:type="dxa"/>
            <w:tcBorders>
              <w:bottom w:val="single" w:sz="4" w:space="0" w:color="auto"/>
            </w:tcBorders>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D0404E" w:rsidRPr="00A23E15" w:rsidRDefault="00D0404E" w:rsidP="00C61A67">
            <w:pPr>
              <w:snapToGrid w:val="0"/>
              <w:spacing w:line="240" w:lineRule="atLeast"/>
              <w:jc w:val="center"/>
              <w:rPr>
                <w:rFonts w:eastAsia="標楷體"/>
                <w:sz w:val="22"/>
              </w:rPr>
            </w:pPr>
            <w:r w:rsidRPr="00A23E15">
              <w:rPr>
                <w:rFonts w:eastAsia="標楷體" w:hAnsi="標楷體" w:hint="eastAsia"/>
                <w:sz w:val="22"/>
              </w:rPr>
              <w:t>成長率</w:t>
            </w:r>
          </w:p>
        </w:tc>
      </w:tr>
      <w:tr w:rsidR="00D0404E" w:rsidRPr="00A23E15" w:rsidTr="00C61A67">
        <w:trPr>
          <w:trHeight w:val="198"/>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-12.06</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35.26</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17.18</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0.74</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Default="00D0404E" w:rsidP="00C61A67">
            <w:pPr>
              <w:snapToGrid w:val="0"/>
              <w:spacing w:line="280" w:lineRule="exact"/>
              <w:ind w:left="-28"/>
              <w:jc w:val="center"/>
              <w:rPr>
                <w:rFonts w:eastAsia="標楷體"/>
                <w:sz w:val="22"/>
              </w:rPr>
            </w:pPr>
            <w:r>
              <w:rPr>
                <w:rFonts w:eastAsia="標楷體"/>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Default="00D0404E" w:rsidP="00C61A67">
            <w:pPr>
              <w:snapToGrid w:val="0"/>
              <w:spacing w:line="280" w:lineRule="exact"/>
              <w:ind w:left="-28"/>
              <w:jc w:val="center"/>
              <w:rPr>
                <w:rFonts w:eastAsia="標楷體"/>
                <w:sz w:val="22"/>
              </w:rPr>
            </w:pPr>
            <w:r>
              <w:rPr>
                <w:rFonts w:eastAsia="標楷體"/>
                <w:sz w:val="22"/>
              </w:rPr>
              <w:t>1,637</w:t>
            </w:r>
          </w:p>
        </w:tc>
        <w:tc>
          <w:tcPr>
            <w:tcW w:w="1132" w:type="dxa"/>
            <w:tcBorders>
              <w:top w:val="nil"/>
              <w:left w:val="single" w:sz="4" w:space="0" w:color="auto"/>
              <w:bottom w:val="nil"/>
              <w:right w:val="nil"/>
            </w:tcBorders>
          </w:tcPr>
          <w:p w:rsidR="00D0404E" w:rsidRDefault="00D0404E" w:rsidP="00C61A67">
            <w:pPr>
              <w:snapToGrid w:val="0"/>
              <w:spacing w:line="280" w:lineRule="exact"/>
              <w:ind w:rightChars="67" w:right="161"/>
              <w:jc w:val="right"/>
              <w:rPr>
                <w:rFonts w:eastAsia="標楷體"/>
                <w:sz w:val="22"/>
              </w:rPr>
            </w:pPr>
            <w:r>
              <w:rPr>
                <w:rFonts w:eastAsia="標楷體"/>
                <w:sz w:val="22"/>
              </w:rPr>
              <w:t>84.01</w:t>
            </w:r>
          </w:p>
        </w:tc>
        <w:tc>
          <w:tcPr>
            <w:tcW w:w="1132" w:type="dxa"/>
            <w:tcBorders>
              <w:top w:val="nil"/>
              <w:left w:val="nil"/>
              <w:bottom w:val="nil"/>
              <w:right w:val="single" w:sz="4" w:space="0" w:color="auto"/>
            </w:tcBorders>
          </w:tcPr>
          <w:p w:rsidR="00D0404E" w:rsidRDefault="00D0404E" w:rsidP="00C61A67">
            <w:pPr>
              <w:snapToGrid w:val="0"/>
              <w:spacing w:line="280" w:lineRule="exact"/>
              <w:ind w:rightChars="110" w:right="264"/>
              <w:jc w:val="right"/>
              <w:rPr>
                <w:rFonts w:eastAsia="標楷體"/>
                <w:sz w:val="22"/>
              </w:rPr>
            </w:pPr>
            <w:r>
              <w:rPr>
                <w:rFonts w:eastAsia="標楷體"/>
                <w:sz w:val="22"/>
              </w:rPr>
              <w:t>-0.74</w:t>
            </w:r>
          </w:p>
        </w:tc>
        <w:tc>
          <w:tcPr>
            <w:tcW w:w="1236" w:type="dxa"/>
            <w:tcBorders>
              <w:top w:val="nil"/>
              <w:left w:val="single" w:sz="4" w:space="0" w:color="auto"/>
              <w:bottom w:val="nil"/>
              <w:right w:val="nil"/>
            </w:tcBorders>
          </w:tcPr>
          <w:p w:rsidR="00D0404E" w:rsidRDefault="00D0404E" w:rsidP="00C61A67">
            <w:pPr>
              <w:snapToGrid w:val="0"/>
              <w:spacing w:line="280" w:lineRule="exact"/>
              <w:ind w:rightChars="57" w:right="137"/>
              <w:jc w:val="right"/>
              <w:rPr>
                <w:rFonts w:eastAsia="標楷體"/>
                <w:sz w:val="22"/>
              </w:rPr>
            </w:pPr>
            <w:r>
              <w:rPr>
                <w:rFonts w:eastAsia="標楷體"/>
                <w:sz w:val="22"/>
              </w:rPr>
              <w:t>825.62</w:t>
            </w:r>
          </w:p>
        </w:tc>
        <w:tc>
          <w:tcPr>
            <w:tcW w:w="1273" w:type="dxa"/>
            <w:tcBorders>
              <w:top w:val="nil"/>
              <w:left w:val="nil"/>
              <w:bottom w:val="nil"/>
              <w:right w:val="single" w:sz="4" w:space="0" w:color="auto"/>
            </w:tcBorders>
          </w:tcPr>
          <w:p w:rsidR="00D0404E" w:rsidRDefault="00D0404E" w:rsidP="00C61A67">
            <w:pPr>
              <w:snapToGrid w:val="0"/>
              <w:spacing w:line="280" w:lineRule="exact"/>
              <w:ind w:rightChars="110" w:right="264"/>
              <w:jc w:val="right"/>
              <w:rPr>
                <w:rFonts w:eastAsia="標楷體"/>
                <w:sz w:val="22"/>
              </w:rPr>
            </w:pPr>
            <w:r>
              <w:rPr>
                <w:rFonts w:eastAsia="標楷體"/>
                <w:sz w:val="22"/>
              </w:rPr>
              <w:t>1.52</w:t>
            </w:r>
          </w:p>
        </w:tc>
        <w:tc>
          <w:tcPr>
            <w:tcW w:w="1333" w:type="dxa"/>
            <w:tcBorders>
              <w:top w:val="nil"/>
              <w:left w:val="single" w:sz="4" w:space="0" w:color="auto"/>
              <w:bottom w:val="nil"/>
              <w:right w:val="nil"/>
            </w:tcBorders>
          </w:tcPr>
          <w:p w:rsidR="00D0404E" w:rsidRDefault="00D0404E" w:rsidP="00C61A67">
            <w:pPr>
              <w:snapToGrid w:val="0"/>
              <w:spacing w:line="280" w:lineRule="exact"/>
              <w:ind w:rightChars="110" w:right="264"/>
              <w:jc w:val="right"/>
              <w:rPr>
                <w:rFonts w:eastAsia="標楷體"/>
                <w:sz w:val="22"/>
              </w:rPr>
            </w:pPr>
            <w:r>
              <w:rPr>
                <w:rFonts w:eastAsia="標楷體"/>
                <w:sz w:val="22"/>
              </w:rPr>
              <w:t>674.31</w:t>
            </w:r>
          </w:p>
        </w:tc>
        <w:tc>
          <w:tcPr>
            <w:tcW w:w="1108" w:type="dxa"/>
            <w:tcBorders>
              <w:top w:val="nil"/>
              <w:left w:val="nil"/>
              <w:bottom w:val="nil"/>
              <w:right w:val="nil"/>
            </w:tcBorders>
          </w:tcPr>
          <w:p w:rsidR="00D0404E" w:rsidRDefault="00D0404E" w:rsidP="00C61A67">
            <w:pPr>
              <w:snapToGrid w:val="0"/>
              <w:spacing w:line="280" w:lineRule="exact"/>
              <w:ind w:rightChars="110" w:right="264"/>
              <w:jc w:val="right"/>
              <w:rPr>
                <w:rFonts w:eastAsia="標楷體"/>
                <w:sz w:val="22"/>
              </w:rPr>
            </w:pPr>
            <w:r>
              <w:rPr>
                <w:rFonts w:eastAsia="標楷體"/>
                <w:sz w:val="22"/>
              </w:rPr>
              <w:t>-5.43</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5</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2,245</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92.29</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0.05</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876.99</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9.13</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768.54</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8.07</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6</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2,444</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119.79</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-6.87</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882.11</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4.87</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719.64</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0.98</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739.06</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1.79</w:t>
            </w:r>
          </w:p>
        </w:tc>
      </w:tr>
      <w:tr w:rsidR="00D0404E" w:rsidRPr="00A23E15" w:rsidTr="00C61A67">
        <w:trPr>
          <w:trHeight w:val="327"/>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3.07</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2.45</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1.83</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3.13</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A23E15" w:rsidRDefault="00D0404E" w:rsidP="00C61A67">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D0404E" w:rsidRPr="00A23E15" w:rsidRDefault="00D0404E" w:rsidP="00C61A67">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D0404E" w:rsidRPr="00A23E15" w:rsidRDefault="00D0404E" w:rsidP="00C61A67">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D0404E" w:rsidRPr="00A23E15" w:rsidRDefault="00D0404E" w:rsidP="00C61A67">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D0404E" w:rsidRPr="00A23E15" w:rsidRDefault="00D0404E" w:rsidP="00C61A67">
            <w:pPr>
              <w:snapToGrid w:val="0"/>
              <w:spacing w:line="280" w:lineRule="exact"/>
              <w:ind w:rightChars="110" w:right="264"/>
              <w:jc w:val="right"/>
              <w:rPr>
                <w:rFonts w:eastAsia="標楷體"/>
                <w:sz w:val="22"/>
              </w:rPr>
            </w:pPr>
            <w:r w:rsidRPr="00A23E15">
              <w:rPr>
                <w:rFonts w:eastAsia="標楷體" w:hint="eastAsia"/>
                <w:sz w:val="22"/>
              </w:rPr>
              <w:t>0.94</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4</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Pr>
                <w:rFonts w:eastAsia="標楷體" w:hint="eastAsia"/>
                <w:sz w:val="22"/>
              </w:rPr>
              <w:t>6</w:t>
            </w:r>
            <w:r w:rsidRPr="009052D2">
              <w:rPr>
                <w:rFonts w:eastAsia="標楷體" w:hint="eastAsia"/>
                <w:sz w:val="22"/>
              </w:rPr>
              <w:t>,</w:t>
            </w:r>
            <w:r>
              <w:rPr>
                <w:rFonts w:eastAsia="標楷體" w:hint="eastAsia"/>
                <w:sz w:val="22"/>
              </w:rPr>
              <w:t>6</w:t>
            </w:r>
            <w:r w:rsidRPr="009052D2">
              <w:rPr>
                <w:rFonts w:eastAsia="標楷體" w:hint="eastAsia"/>
                <w:sz w:val="22"/>
              </w:rPr>
              <w:t>8</w:t>
            </w:r>
            <w:r>
              <w:rPr>
                <w:rFonts w:eastAsia="標楷體" w:hint="eastAsia"/>
                <w:sz w:val="22"/>
              </w:rPr>
              <w:t>7</w:t>
            </w:r>
          </w:p>
        </w:tc>
        <w:tc>
          <w:tcPr>
            <w:tcW w:w="1132" w:type="dxa"/>
            <w:tcBorders>
              <w:top w:val="nil"/>
              <w:left w:val="single" w:sz="4" w:space="0" w:color="auto"/>
              <w:bottom w:val="nil"/>
              <w:right w:val="nil"/>
            </w:tcBorders>
          </w:tcPr>
          <w:p w:rsidR="00D0404E" w:rsidRPr="009052D2" w:rsidRDefault="00D0404E" w:rsidP="00C61A67">
            <w:pPr>
              <w:snapToGrid w:val="0"/>
              <w:spacing w:line="280" w:lineRule="exact"/>
              <w:ind w:left="-28" w:rightChars="67" w:right="161"/>
              <w:jc w:val="right"/>
              <w:rPr>
                <w:rFonts w:eastAsia="標楷體"/>
                <w:sz w:val="22"/>
              </w:rPr>
            </w:pPr>
            <w:r>
              <w:rPr>
                <w:rFonts w:eastAsia="標楷體" w:hint="eastAsia"/>
                <w:sz w:val="22"/>
              </w:rPr>
              <w:t>383.4</w:t>
            </w:r>
          </w:p>
        </w:tc>
        <w:tc>
          <w:tcPr>
            <w:tcW w:w="1132" w:type="dxa"/>
            <w:tcBorders>
              <w:top w:val="nil"/>
              <w:left w:val="nil"/>
              <w:bottom w:val="nil"/>
              <w:right w:val="single" w:sz="4" w:space="0" w:color="auto"/>
            </w:tcBorders>
          </w:tcPr>
          <w:p w:rsidR="00D0404E" w:rsidRPr="009052D2" w:rsidRDefault="00D0404E" w:rsidP="00C61A67">
            <w:pPr>
              <w:snapToGrid w:val="0"/>
              <w:spacing w:line="280" w:lineRule="exact"/>
              <w:ind w:left="-28" w:rightChars="110" w:right="264"/>
              <w:jc w:val="right"/>
              <w:rPr>
                <w:rFonts w:eastAsia="標楷體"/>
                <w:sz w:val="22"/>
              </w:rPr>
            </w:pPr>
            <w:r w:rsidRPr="009052D2">
              <w:rPr>
                <w:rFonts w:eastAsia="標楷體" w:hint="eastAsia"/>
                <w:sz w:val="22"/>
              </w:rPr>
              <w:t>1.</w:t>
            </w:r>
            <w:r>
              <w:rPr>
                <w:rFonts w:eastAsia="標楷體" w:hint="eastAsia"/>
                <w:sz w:val="22"/>
              </w:rPr>
              <w:t>21</w:t>
            </w:r>
          </w:p>
        </w:tc>
        <w:tc>
          <w:tcPr>
            <w:tcW w:w="1236" w:type="dxa"/>
            <w:tcBorders>
              <w:top w:val="nil"/>
              <w:left w:val="single" w:sz="4" w:space="0" w:color="auto"/>
              <w:bottom w:val="nil"/>
              <w:right w:val="nil"/>
            </w:tcBorders>
          </w:tcPr>
          <w:p w:rsidR="00D0404E" w:rsidRPr="009052D2" w:rsidRDefault="00D0404E" w:rsidP="00C61A67">
            <w:pPr>
              <w:snapToGrid w:val="0"/>
              <w:spacing w:line="280" w:lineRule="exact"/>
              <w:ind w:left="-28" w:rightChars="57" w:right="137"/>
              <w:jc w:val="right"/>
              <w:rPr>
                <w:rFonts w:eastAsia="標楷體"/>
                <w:sz w:val="22"/>
              </w:rPr>
            </w:pPr>
            <w:r>
              <w:rPr>
                <w:rFonts w:eastAsia="標楷體" w:hint="eastAsia"/>
                <w:sz w:val="22"/>
              </w:rPr>
              <w:t>3</w:t>
            </w:r>
            <w:r w:rsidRPr="009052D2">
              <w:rPr>
                <w:rFonts w:eastAsia="標楷體" w:hint="eastAsia"/>
                <w:sz w:val="22"/>
              </w:rPr>
              <w:t>,</w:t>
            </w:r>
            <w:r>
              <w:rPr>
                <w:rFonts w:eastAsia="標楷體" w:hint="eastAsia"/>
                <w:sz w:val="22"/>
              </w:rPr>
              <w:t>246.0</w:t>
            </w:r>
          </w:p>
        </w:tc>
        <w:tc>
          <w:tcPr>
            <w:tcW w:w="1273" w:type="dxa"/>
            <w:tcBorders>
              <w:top w:val="nil"/>
              <w:left w:val="nil"/>
              <w:bottom w:val="nil"/>
              <w:right w:val="single" w:sz="4" w:space="0" w:color="auto"/>
            </w:tcBorders>
          </w:tcPr>
          <w:p w:rsidR="00D0404E" w:rsidRPr="009052D2" w:rsidRDefault="00D0404E" w:rsidP="00C61A67">
            <w:pPr>
              <w:snapToGrid w:val="0"/>
              <w:spacing w:line="280" w:lineRule="exact"/>
              <w:ind w:rightChars="110" w:right="264"/>
              <w:jc w:val="right"/>
              <w:rPr>
                <w:rFonts w:eastAsia="標楷體"/>
                <w:sz w:val="22"/>
              </w:rPr>
            </w:pPr>
            <w:r>
              <w:rPr>
                <w:rFonts w:eastAsia="標楷體" w:hint="eastAsia"/>
                <w:sz w:val="22"/>
              </w:rPr>
              <w:t>3.1</w:t>
            </w:r>
          </w:p>
        </w:tc>
        <w:tc>
          <w:tcPr>
            <w:tcW w:w="1333" w:type="dxa"/>
            <w:tcBorders>
              <w:top w:val="nil"/>
              <w:left w:val="single" w:sz="4" w:space="0" w:color="auto"/>
              <w:bottom w:val="nil"/>
              <w:right w:val="nil"/>
            </w:tcBorders>
          </w:tcPr>
          <w:p w:rsidR="00D0404E" w:rsidRPr="009052D2" w:rsidRDefault="00D0404E" w:rsidP="00C61A67">
            <w:pPr>
              <w:snapToGrid w:val="0"/>
              <w:spacing w:line="280" w:lineRule="exact"/>
              <w:ind w:left="-28" w:rightChars="110" w:right="264"/>
              <w:jc w:val="right"/>
              <w:rPr>
                <w:rFonts w:eastAsia="標楷體"/>
                <w:sz w:val="22"/>
              </w:rPr>
            </w:pPr>
            <w:r>
              <w:rPr>
                <w:rFonts w:eastAsia="標楷體" w:hint="eastAsia"/>
                <w:sz w:val="22"/>
              </w:rPr>
              <w:t>2</w:t>
            </w:r>
            <w:r w:rsidRPr="009052D2">
              <w:rPr>
                <w:rFonts w:eastAsia="標楷體" w:hint="eastAsia"/>
                <w:sz w:val="22"/>
              </w:rPr>
              <w:t>,</w:t>
            </w:r>
            <w:r>
              <w:rPr>
                <w:rFonts w:eastAsia="標楷體" w:hint="eastAsia"/>
                <w:sz w:val="22"/>
              </w:rPr>
              <w:t>687.6</w:t>
            </w:r>
          </w:p>
        </w:tc>
        <w:tc>
          <w:tcPr>
            <w:tcW w:w="1108" w:type="dxa"/>
            <w:tcBorders>
              <w:top w:val="nil"/>
              <w:left w:val="nil"/>
              <w:bottom w:val="nil"/>
              <w:right w:val="nil"/>
            </w:tcBorders>
          </w:tcPr>
          <w:p w:rsidR="00D0404E" w:rsidRPr="009052D2" w:rsidRDefault="00D0404E" w:rsidP="00C61A67">
            <w:pPr>
              <w:snapToGrid w:val="0"/>
              <w:spacing w:line="280" w:lineRule="exact"/>
              <w:ind w:rightChars="110" w:right="264"/>
              <w:jc w:val="right"/>
              <w:rPr>
                <w:rFonts w:eastAsia="標楷體"/>
                <w:sz w:val="22"/>
              </w:rPr>
            </w:pPr>
            <w:r w:rsidRPr="009052D2">
              <w:rPr>
                <w:rFonts w:eastAsia="標楷體" w:hint="eastAsia"/>
                <w:sz w:val="22"/>
              </w:rPr>
              <w:t>-</w:t>
            </w:r>
            <w:r>
              <w:rPr>
                <w:rFonts w:eastAsia="標楷體" w:hint="eastAsia"/>
                <w:sz w:val="22"/>
              </w:rPr>
              <w:t>0.6</w:t>
            </w:r>
          </w:p>
        </w:tc>
      </w:tr>
      <w:tr w:rsidR="00D0404E" w:rsidRPr="00A23E15" w:rsidTr="00C61A67">
        <w:trPr>
          <w:trHeight w:val="320"/>
        </w:trPr>
        <w:tc>
          <w:tcPr>
            <w:tcW w:w="1676"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sidRPr="009052D2">
              <w:rPr>
                <w:rFonts w:eastAsia="標楷體" w:hint="eastAsia"/>
                <w:sz w:val="22"/>
              </w:rPr>
              <w:t>1,883</w:t>
            </w:r>
          </w:p>
        </w:tc>
        <w:tc>
          <w:tcPr>
            <w:tcW w:w="1132" w:type="dxa"/>
            <w:tcBorders>
              <w:top w:val="nil"/>
              <w:left w:val="single" w:sz="4" w:space="0" w:color="auto"/>
              <w:bottom w:val="nil"/>
              <w:right w:val="nil"/>
            </w:tcBorders>
          </w:tcPr>
          <w:p w:rsidR="00D0404E" w:rsidRPr="009052D2" w:rsidRDefault="00D0404E" w:rsidP="00C61A67">
            <w:pPr>
              <w:snapToGrid w:val="0"/>
              <w:spacing w:line="280" w:lineRule="exact"/>
              <w:ind w:left="-28" w:rightChars="67" w:right="161"/>
              <w:jc w:val="right"/>
              <w:rPr>
                <w:rFonts w:eastAsia="標楷體"/>
                <w:sz w:val="22"/>
              </w:rPr>
            </w:pPr>
            <w:r w:rsidRPr="009052D2">
              <w:rPr>
                <w:rFonts w:eastAsia="標楷體" w:hint="eastAsia"/>
                <w:sz w:val="22"/>
              </w:rPr>
              <w:t>92.7</w:t>
            </w:r>
          </w:p>
        </w:tc>
        <w:tc>
          <w:tcPr>
            <w:tcW w:w="1132" w:type="dxa"/>
            <w:tcBorders>
              <w:top w:val="nil"/>
              <w:left w:val="nil"/>
              <w:bottom w:val="nil"/>
              <w:right w:val="single" w:sz="4" w:space="0" w:color="auto"/>
            </w:tcBorders>
          </w:tcPr>
          <w:p w:rsidR="00D0404E" w:rsidRPr="009052D2" w:rsidRDefault="00D0404E" w:rsidP="00C61A67">
            <w:pPr>
              <w:snapToGrid w:val="0"/>
              <w:spacing w:line="280" w:lineRule="exact"/>
              <w:ind w:left="-28" w:rightChars="110" w:right="264"/>
              <w:jc w:val="right"/>
              <w:rPr>
                <w:rFonts w:eastAsia="標楷體"/>
                <w:sz w:val="22"/>
              </w:rPr>
            </w:pPr>
            <w:r w:rsidRPr="009052D2">
              <w:rPr>
                <w:rFonts w:eastAsia="標楷體" w:hint="eastAsia"/>
                <w:sz w:val="22"/>
              </w:rPr>
              <w:t>-7.27</w:t>
            </w:r>
          </w:p>
        </w:tc>
        <w:tc>
          <w:tcPr>
            <w:tcW w:w="1236" w:type="dxa"/>
            <w:tcBorders>
              <w:top w:val="nil"/>
              <w:left w:val="single" w:sz="4" w:space="0" w:color="auto"/>
              <w:bottom w:val="nil"/>
              <w:right w:val="nil"/>
            </w:tcBorders>
          </w:tcPr>
          <w:p w:rsidR="00D0404E" w:rsidRPr="009052D2" w:rsidRDefault="00D0404E" w:rsidP="00C61A67">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D0404E" w:rsidRPr="009052D2" w:rsidRDefault="00D0404E" w:rsidP="00C61A67">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D0404E" w:rsidRPr="009052D2" w:rsidRDefault="00D0404E" w:rsidP="00C61A67">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D0404E" w:rsidRPr="009052D2" w:rsidRDefault="00D0404E" w:rsidP="00C61A67">
            <w:pPr>
              <w:snapToGrid w:val="0"/>
              <w:spacing w:line="280" w:lineRule="exact"/>
              <w:ind w:rightChars="110" w:right="264"/>
              <w:jc w:val="right"/>
              <w:rPr>
                <w:rFonts w:eastAsia="標楷體"/>
                <w:sz w:val="22"/>
              </w:rPr>
            </w:pPr>
            <w:r w:rsidRPr="009052D2">
              <w:rPr>
                <w:rFonts w:eastAsia="標楷體" w:hint="eastAsia"/>
                <w:sz w:val="22"/>
              </w:rPr>
              <w:t>24.99</w:t>
            </w:r>
          </w:p>
        </w:tc>
      </w:tr>
      <w:tr w:rsidR="00D0404E" w:rsidRPr="00A23E15" w:rsidTr="00C61A67">
        <w:trPr>
          <w:trHeight w:val="68"/>
        </w:trPr>
        <w:tc>
          <w:tcPr>
            <w:tcW w:w="1676"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sidRPr="009052D2">
              <w:rPr>
                <w:rFonts w:eastAsia="標楷體" w:hint="eastAsia"/>
                <w:sz w:val="22"/>
              </w:rPr>
              <w:t>1,032</w:t>
            </w:r>
          </w:p>
        </w:tc>
        <w:tc>
          <w:tcPr>
            <w:tcW w:w="1132" w:type="dxa"/>
            <w:tcBorders>
              <w:top w:val="nil"/>
              <w:left w:val="single" w:sz="4" w:space="0" w:color="auto"/>
              <w:bottom w:val="nil"/>
              <w:right w:val="nil"/>
            </w:tcBorders>
          </w:tcPr>
          <w:p w:rsidR="00D0404E" w:rsidRPr="009052D2" w:rsidRDefault="00D0404E" w:rsidP="00C61A67">
            <w:pPr>
              <w:snapToGrid w:val="0"/>
              <w:spacing w:line="280" w:lineRule="exact"/>
              <w:ind w:left="-28" w:rightChars="67" w:right="161"/>
              <w:jc w:val="right"/>
              <w:rPr>
                <w:rFonts w:eastAsia="標楷體"/>
                <w:sz w:val="22"/>
              </w:rPr>
            </w:pPr>
            <w:r w:rsidRPr="009052D2">
              <w:rPr>
                <w:rFonts w:eastAsia="標楷體" w:hint="eastAsia"/>
                <w:sz w:val="22"/>
              </w:rPr>
              <w:t>82.14</w:t>
            </w:r>
          </w:p>
        </w:tc>
        <w:tc>
          <w:tcPr>
            <w:tcW w:w="1132" w:type="dxa"/>
            <w:tcBorders>
              <w:top w:val="nil"/>
              <w:left w:val="nil"/>
              <w:bottom w:val="nil"/>
              <w:right w:val="single" w:sz="4" w:space="0" w:color="auto"/>
            </w:tcBorders>
          </w:tcPr>
          <w:p w:rsidR="00D0404E" w:rsidRPr="009052D2" w:rsidRDefault="00D0404E" w:rsidP="00C61A67">
            <w:pPr>
              <w:snapToGrid w:val="0"/>
              <w:spacing w:line="280" w:lineRule="exact"/>
              <w:ind w:left="-28" w:rightChars="110" w:right="264"/>
              <w:jc w:val="right"/>
              <w:rPr>
                <w:rFonts w:eastAsia="標楷體"/>
                <w:sz w:val="22"/>
              </w:rPr>
            </w:pPr>
            <w:r w:rsidRPr="009052D2">
              <w:rPr>
                <w:rFonts w:eastAsia="標楷體" w:hint="eastAsia"/>
                <w:sz w:val="22"/>
              </w:rPr>
              <w:t>6.32</w:t>
            </w:r>
          </w:p>
        </w:tc>
        <w:tc>
          <w:tcPr>
            <w:tcW w:w="1236" w:type="dxa"/>
            <w:tcBorders>
              <w:top w:val="nil"/>
              <w:left w:val="single" w:sz="4" w:space="0" w:color="auto"/>
              <w:bottom w:val="nil"/>
              <w:right w:val="nil"/>
            </w:tcBorders>
          </w:tcPr>
          <w:p w:rsidR="00D0404E" w:rsidRPr="009052D2" w:rsidRDefault="00D0404E" w:rsidP="00C61A67">
            <w:pPr>
              <w:snapToGrid w:val="0"/>
              <w:spacing w:line="280" w:lineRule="exact"/>
              <w:ind w:left="-28" w:rightChars="57" w:right="137"/>
              <w:jc w:val="right"/>
              <w:rPr>
                <w:rFonts w:eastAsia="標楷體"/>
                <w:sz w:val="22"/>
              </w:rPr>
            </w:pPr>
            <w:r w:rsidRPr="009052D2">
              <w:rPr>
                <w:rFonts w:eastAsia="標楷體" w:hint="eastAsia"/>
                <w:sz w:val="22"/>
              </w:rPr>
              <w:t>673</w:t>
            </w:r>
          </w:p>
        </w:tc>
        <w:tc>
          <w:tcPr>
            <w:tcW w:w="1273" w:type="dxa"/>
            <w:tcBorders>
              <w:top w:val="nil"/>
              <w:left w:val="nil"/>
              <w:bottom w:val="nil"/>
              <w:right w:val="single" w:sz="4" w:space="0" w:color="auto"/>
            </w:tcBorders>
          </w:tcPr>
          <w:p w:rsidR="00D0404E" w:rsidRPr="009052D2" w:rsidRDefault="00D0404E" w:rsidP="00C61A67">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D0404E" w:rsidRPr="009052D2" w:rsidRDefault="00D0404E" w:rsidP="00C61A67">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D0404E" w:rsidRPr="009052D2" w:rsidRDefault="00D0404E" w:rsidP="00C61A67">
            <w:pPr>
              <w:snapToGrid w:val="0"/>
              <w:spacing w:line="280" w:lineRule="exact"/>
              <w:ind w:rightChars="110" w:right="264"/>
              <w:jc w:val="right"/>
              <w:rPr>
                <w:rFonts w:eastAsia="標楷體"/>
                <w:sz w:val="22"/>
              </w:rPr>
            </w:pPr>
            <w:r w:rsidRPr="009052D2">
              <w:rPr>
                <w:rFonts w:eastAsia="標楷體" w:hint="eastAsia"/>
                <w:sz w:val="22"/>
              </w:rPr>
              <w:t>-23.38</w:t>
            </w:r>
          </w:p>
        </w:tc>
      </w:tr>
      <w:tr w:rsidR="00D0404E" w:rsidRPr="00A23E15" w:rsidTr="00C61A67">
        <w:trPr>
          <w:trHeight w:val="68"/>
        </w:trPr>
        <w:tc>
          <w:tcPr>
            <w:tcW w:w="1676"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sidRPr="009052D2">
              <w:rPr>
                <w:rFonts w:eastAsia="標楷體" w:hint="eastAsia"/>
                <w:sz w:val="22"/>
              </w:rPr>
              <w:t>1,907</w:t>
            </w:r>
          </w:p>
        </w:tc>
        <w:tc>
          <w:tcPr>
            <w:tcW w:w="1132" w:type="dxa"/>
            <w:tcBorders>
              <w:top w:val="nil"/>
              <w:left w:val="single" w:sz="4" w:space="0" w:color="auto"/>
              <w:bottom w:val="nil"/>
              <w:right w:val="nil"/>
            </w:tcBorders>
          </w:tcPr>
          <w:p w:rsidR="00D0404E" w:rsidRPr="009052D2" w:rsidRDefault="00D0404E" w:rsidP="00C61A67">
            <w:pPr>
              <w:snapToGrid w:val="0"/>
              <w:spacing w:line="280" w:lineRule="exact"/>
              <w:ind w:left="-28" w:rightChars="67" w:right="161"/>
              <w:jc w:val="right"/>
              <w:rPr>
                <w:rFonts w:eastAsia="標楷體"/>
                <w:sz w:val="22"/>
              </w:rPr>
            </w:pPr>
            <w:r w:rsidRPr="009052D2">
              <w:rPr>
                <w:rFonts w:eastAsia="標楷體" w:hint="eastAsia"/>
                <w:sz w:val="22"/>
              </w:rPr>
              <w:t>124.21</w:t>
            </w:r>
          </w:p>
        </w:tc>
        <w:tc>
          <w:tcPr>
            <w:tcW w:w="1132" w:type="dxa"/>
            <w:tcBorders>
              <w:top w:val="nil"/>
              <w:left w:val="nil"/>
              <w:bottom w:val="nil"/>
              <w:right w:val="single" w:sz="4" w:space="0" w:color="auto"/>
            </w:tcBorders>
          </w:tcPr>
          <w:p w:rsidR="00D0404E" w:rsidRPr="009052D2" w:rsidRDefault="00D0404E" w:rsidP="00C61A67">
            <w:pPr>
              <w:snapToGrid w:val="0"/>
              <w:spacing w:line="280" w:lineRule="exact"/>
              <w:ind w:left="-28" w:rightChars="110" w:right="264"/>
              <w:jc w:val="right"/>
              <w:rPr>
                <w:rFonts w:eastAsia="標楷體"/>
                <w:sz w:val="22"/>
              </w:rPr>
            </w:pPr>
            <w:r w:rsidRPr="009052D2">
              <w:rPr>
                <w:rFonts w:eastAsia="標楷體" w:hint="eastAsia"/>
                <w:sz w:val="22"/>
              </w:rPr>
              <w:t>5.65</w:t>
            </w:r>
          </w:p>
        </w:tc>
        <w:tc>
          <w:tcPr>
            <w:tcW w:w="1236" w:type="dxa"/>
            <w:tcBorders>
              <w:top w:val="nil"/>
              <w:left w:val="single" w:sz="4" w:space="0" w:color="auto"/>
              <w:bottom w:val="nil"/>
              <w:right w:val="nil"/>
            </w:tcBorders>
          </w:tcPr>
          <w:p w:rsidR="00D0404E" w:rsidRPr="009052D2" w:rsidRDefault="00D0404E" w:rsidP="00C61A67">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D0404E" w:rsidRPr="009052D2" w:rsidRDefault="00D0404E" w:rsidP="00C61A67">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D0404E" w:rsidRPr="009052D2" w:rsidRDefault="00D0404E" w:rsidP="00C61A67">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D0404E" w:rsidRPr="009052D2" w:rsidRDefault="00D0404E" w:rsidP="00C61A67">
            <w:pPr>
              <w:snapToGrid w:val="0"/>
              <w:spacing w:line="280" w:lineRule="exact"/>
              <w:ind w:rightChars="110" w:right="264"/>
              <w:jc w:val="right"/>
              <w:rPr>
                <w:rFonts w:eastAsia="標楷體"/>
                <w:sz w:val="22"/>
              </w:rPr>
            </w:pPr>
            <w:r w:rsidRPr="009052D2">
              <w:rPr>
                <w:rFonts w:eastAsia="標楷體" w:hint="eastAsia"/>
                <w:sz w:val="22"/>
              </w:rPr>
              <w:t>-4.24</w:t>
            </w:r>
          </w:p>
        </w:tc>
      </w:tr>
      <w:tr w:rsidR="00D0404E" w:rsidRPr="00A23E15" w:rsidTr="00C61A67">
        <w:trPr>
          <w:trHeight w:val="265"/>
        </w:trPr>
        <w:tc>
          <w:tcPr>
            <w:tcW w:w="1676" w:type="dxa"/>
            <w:tcBorders>
              <w:top w:val="nil"/>
              <w:left w:val="nil"/>
              <w:bottom w:val="single" w:sz="4" w:space="0" w:color="auto"/>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D0404E" w:rsidRPr="009052D2" w:rsidRDefault="00D0404E" w:rsidP="00C61A67">
            <w:pPr>
              <w:snapToGrid w:val="0"/>
              <w:spacing w:line="280" w:lineRule="exact"/>
              <w:ind w:left="-28"/>
              <w:jc w:val="center"/>
              <w:rPr>
                <w:rFonts w:eastAsia="標楷體"/>
                <w:sz w:val="22"/>
              </w:rPr>
            </w:pPr>
            <w:r>
              <w:rPr>
                <w:rFonts w:eastAsia="標楷體" w:hint="eastAsia"/>
                <w:sz w:val="22"/>
              </w:rPr>
              <w:t>1,865</w:t>
            </w:r>
          </w:p>
        </w:tc>
        <w:tc>
          <w:tcPr>
            <w:tcW w:w="1132" w:type="dxa"/>
            <w:tcBorders>
              <w:top w:val="nil"/>
              <w:left w:val="single" w:sz="4" w:space="0" w:color="auto"/>
              <w:bottom w:val="single" w:sz="4" w:space="0" w:color="auto"/>
              <w:right w:val="nil"/>
            </w:tcBorders>
          </w:tcPr>
          <w:p w:rsidR="00D0404E" w:rsidRPr="009052D2" w:rsidRDefault="00D0404E" w:rsidP="00C61A67">
            <w:pPr>
              <w:snapToGrid w:val="0"/>
              <w:spacing w:line="280" w:lineRule="exact"/>
              <w:ind w:left="-28" w:rightChars="67" w:right="161"/>
              <w:jc w:val="right"/>
              <w:rPr>
                <w:rFonts w:eastAsia="標楷體"/>
                <w:sz w:val="22"/>
              </w:rPr>
            </w:pPr>
            <w:r>
              <w:rPr>
                <w:rFonts w:eastAsia="標楷體" w:hint="eastAsia"/>
                <w:sz w:val="22"/>
              </w:rPr>
              <w:t>84.35</w:t>
            </w:r>
          </w:p>
        </w:tc>
        <w:tc>
          <w:tcPr>
            <w:tcW w:w="1132" w:type="dxa"/>
            <w:tcBorders>
              <w:top w:val="nil"/>
              <w:left w:val="nil"/>
              <w:bottom w:val="single" w:sz="4" w:space="0" w:color="auto"/>
              <w:right w:val="single" w:sz="4" w:space="0" w:color="auto"/>
            </w:tcBorders>
          </w:tcPr>
          <w:p w:rsidR="00D0404E" w:rsidRPr="009052D2" w:rsidRDefault="00D0404E" w:rsidP="00C61A67">
            <w:pPr>
              <w:snapToGrid w:val="0"/>
              <w:spacing w:line="280" w:lineRule="exact"/>
              <w:ind w:left="-28" w:rightChars="110" w:right="264"/>
              <w:jc w:val="right"/>
              <w:rPr>
                <w:rFonts w:eastAsia="標楷體"/>
                <w:sz w:val="22"/>
              </w:rPr>
            </w:pPr>
            <w:r>
              <w:rPr>
                <w:rFonts w:eastAsia="標楷體" w:hint="eastAsia"/>
                <w:sz w:val="22"/>
              </w:rPr>
              <w:t>0.4</w:t>
            </w:r>
          </w:p>
        </w:tc>
        <w:tc>
          <w:tcPr>
            <w:tcW w:w="1236" w:type="dxa"/>
            <w:tcBorders>
              <w:top w:val="nil"/>
              <w:left w:val="single" w:sz="4" w:space="0" w:color="auto"/>
              <w:bottom w:val="single" w:sz="4" w:space="0" w:color="auto"/>
              <w:right w:val="nil"/>
            </w:tcBorders>
          </w:tcPr>
          <w:p w:rsidR="00D0404E" w:rsidRPr="009052D2" w:rsidRDefault="00D0404E" w:rsidP="00C61A67">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single" w:sz="4" w:space="0" w:color="auto"/>
              <w:right w:val="single" w:sz="4" w:space="0" w:color="auto"/>
            </w:tcBorders>
          </w:tcPr>
          <w:p w:rsidR="00D0404E" w:rsidRPr="009052D2" w:rsidRDefault="00D0404E" w:rsidP="00C61A67">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single" w:sz="4" w:space="0" w:color="auto"/>
              <w:right w:val="nil"/>
            </w:tcBorders>
          </w:tcPr>
          <w:p w:rsidR="00D0404E" w:rsidRPr="009052D2" w:rsidRDefault="00D0404E" w:rsidP="00C61A67">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single" w:sz="4" w:space="0" w:color="auto"/>
              <w:right w:val="nil"/>
            </w:tcBorders>
          </w:tcPr>
          <w:p w:rsidR="00D0404E" w:rsidRPr="009052D2" w:rsidRDefault="00D0404E" w:rsidP="00C61A67">
            <w:pPr>
              <w:snapToGrid w:val="0"/>
              <w:spacing w:line="280" w:lineRule="exact"/>
              <w:ind w:rightChars="110" w:right="264"/>
              <w:jc w:val="right"/>
              <w:rPr>
                <w:rFonts w:eastAsia="標楷體"/>
                <w:sz w:val="22"/>
              </w:rPr>
            </w:pPr>
            <w:r>
              <w:rPr>
                <w:rFonts w:eastAsia="標楷體" w:hint="eastAsia"/>
                <w:sz w:val="22"/>
              </w:rPr>
              <w:t>5.9</w:t>
            </w:r>
          </w:p>
        </w:tc>
      </w:tr>
    </w:tbl>
    <w:p w:rsidR="00D0404E" w:rsidRDefault="00D0404E" w:rsidP="00D0404E">
      <w:pPr>
        <w:snapToGrid w:val="0"/>
        <w:spacing w:line="20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D0404E" w:rsidRPr="00A23E15" w:rsidRDefault="00D0404E" w:rsidP="00D0404E">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D0404E" w:rsidRPr="00C61A67" w:rsidRDefault="003D2281" w:rsidP="002C6CB3">
      <w:pPr>
        <w:pStyle w:val="t-3"/>
        <w:snapToGrid w:val="0"/>
        <w:spacing w:line="300" w:lineRule="auto"/>
        <w:ind w:right="-60"/>
        <w:rPr>
          <w:rFonts w:ascii="標楷體" w:hAnsi="標楷體"/>
          <w:b w:val="0"/>
          <w:bCs w:val="0"/>
        </w:rPr>
      </w:pPr>
      <w:r w:rsidRPr="00A23E15">
        <w:br w:type="page"/>
      </w:r>
      <w:bookmarkStart w:id="112" w:name="_Toc358042588"/>
      <w:r w:rsidRPr="002C6CB3">
        <w:rPr>
          <w:rFonts w:hint="eastAsia"/>
        </w:rPr>
        <w:lastRenderedPageBreak/>
        <w:t>（三）</w:t>
      </w:r>
      <w:r w:rsidR="00D0404E" w:rsidRPr="002C6CB3">
        <w:rPr>
          <w:rFonts w:hint="eastAsia"/>
        </w:rPr>
        <w:t>對外貿易</w:t>
      </w:r>
      <w:bookmarkEnd w:id="112"/>
    </w:p>
    <w:p w:rsidR="00D0404E" w:rsidRPr="00A23E15" w:rsidRDefault="00D0404E" w:rsidP="00D0404E">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700736" behindDoc="1" locked="0" layoutInCell="1" allowOverlap="1" wp14:anchorId="47457F91" wp14:editId="503BC4B4">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3</w:t>
      </w:r>
      <w:r w:rsidRPr="00A23E15">
        <w:rPr>
          <w:rFonts w:eastAsia="標楷體" w:hint="eastAsia"/>
          <w:spacing w:val="-2"/>
          <w:sz w:val="28"/>
          <w:szCs w:val="16"/>
        </w:rPr>
        <w:t>年</w:t>
      </w:r>
      <w:r w:rsidRPr="00B31306">
        <w:rPr>
          <w:rFonts w:eastAsia="標楷體" w:hint="eastAsia"/>
          <w:spacing w:val="-2"/>
          <w:sz w:val="28"/>
          <w:szCs w:val="16"/>
        </w:rPr>
        <w:t>1</w:t>
      </w:r>
      <w:r w:rsidRPr="00B31306">
        <w:rPr>
          <w:rFonts w:eastAsia="標楷體" w:hint="eastAsia"/>
          <w:spacing w:val="-2"/>
          <w:sz w:val="28"/>
          <w:szCs w:val="16"/>
        </w:rPr>
        <w:t>至</w:t>
      </w:r>
      <w:r>
        <w:rPr>
          <w:rFonts w:eastAsia="標楷體" w:hint="eastAsia"/>
          <w:spacing w:val="-2"/>
          <w:sz w:val="28"/>
          <w:szCs w:val="16"/>
        </w:rPr>
        <w:t>4</w:t>
      </w:r>
      <w:r w:rsidRPr="00B31306">
        <w:rPr>
          <w:rFonts w:eastAsia="標楷體" w:hint="eastAsia"/>
          <w:spacing w:val="-2"/>
          <w:sz w:val="28"/>
          <w:szCs w:val="16"/>
        </w:rPr>
        <w:t>月中國大陸進出口總值為</w:t>
      </w:r>
      <w:r>
        <w:rPr>
          <w:rFonts w:eastAsia="標楷體" w:hint="eastAsia"/>
          <w:spacing w:val="-2"/>
          <w:sz w:val="28"/>
          <w:szCs w:val="16"/>
        </w:rPr>
        <w:t>13</w:t>
      </w:r>
      <w:r w:rsidRPr="00B31306">
        <w:rPr>
          <w:rFonts w:eastAsia="標楷體" w:hint="eastAsia"/>
          <w:spacing w:val="-2"/>
          <w:sz w:val="28"/>
          <w:szCs w:val="16"/>
        </w:rPr>
        <w:t>,</w:t>
      </w:r>
      <w:r>
        <w:rPr>
          <w:rFonts w:eastAsia="標楷體" w:hint="eastAsia"/>
          <w:spacing w:val="-2"/>
          <w:sz w:val="28"/>
          <w:szCs w:val="16"/>
        </w:rPr>
        <w:t>307.5</w:t>
      </w:r>
      <w:r w:rsidRPr="00B31306">
        <w:rPr>
          <w:rFonts w:eastAsia="標楷體" w:hint="eastAsia"/>
          <w:spacing w:val="-2"/>
          <w:sz w:val="28"/>
          <w:szCs w:val="16"/>
        </w:rPr>
        <w:t>億美元，較</w:t>
      </w:r>
      <w:r w:rsidR="009B79CF">
        <w:rPr>
          <w:rFonts w:eastAsia="標楷體" w:hint="eastAsia"/>
          <w:spacing w:val="-2"/>
          <w:sz w:val="28"/>
          <w:szCs w:val="16"/>
        </w:rPr>
        <w:t>上</w:t>
      </w:r>
      <w:r w:rsidRPr="00B31306">
        <w:rPr>
          <w:rFonts w:eastAsia="標楷體" w:hint="eastAsia"/>
          <w:spacing w:val="-2"/>
          <w:sz w:val="28"/>
          <w:szCs w:val="16"/>
        </w:rPr>
        <w:t>年同期成長</w:t>
      </w:r>
      <w:r w:rsidRPr="00B31306">
        <w:rPr>
          <w:rFonts w:eastAsia="標楷體" w:hint="eastAsia"/>
          <w:spacing w:val="-2"/>
          <w:sz w:val="28"/>
          <w:szCs w:val="16"/>
        </w:rPr>
        <w:t>1</w:t>
      </w:r>
      <w:r>
        <w:rPr>
          <w:rFonts w:eastAsia="標楷體" w:hint="eastAsia"/>
          <w:spacing w:val="-2"/>
          <w:sz w:val="28"/>
          <w:szCs w:val="16"/>
        </w:rPr>
        <w:t>4.0</w:t>
      </w:r>
      <w:r w:rsidRPr="00B31306">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6</w:t>
      </w:r>
      <w:r w:rsidRPr="00B31306">
        <w:rPr>
          <w:rFonts w:eastAsia="標楷體" w:hint="eastAsia"/>
          <w:spacing w:val="-2"/>
          <w:sz w:val="28"/>
          <w:szCs w:val="16"/>
        </w:rPr>
        <w:t>,</w:t>
      </w:r>
      <w:r>
        <w:rPr>
          <w:rFonts w:eastAsia="標楷體" w:hint="eastAsia"/>
          <w:spacing w:val="-2"/>
          <w:sz w:val="28"/>
          <w:szCs w:val="16"/>
        </w:rPr>
        <w:t>958.7</w:t>
      </w:r>
      <w:r w:rsidRPr="00B31306">
        <w:rPr>
          <w:rFonts w:eastAsia="標楷體" w:hint="eastAsia"/>
          <w:spacing w:val="-2"/>
          <w:sz w:val="28"/>
          <w:szCs w:val="16"/>
        </w:rPr>
        <w:t>億美元，進口額為</w:t>
      </w:r>
      <w:r>
        <w:rPr>
          <w:rFonts w:eastAsia="標楷體" w:hint="eastAsia"/>
          <w:spacing w:val="-2"/>
          <w:sz w:val="28"/>
          <w:szCs w:val="16"/>
        </w:rPr>
        <w:t>6</w:t>
      </w:r>
      <w:r w:rsidRPr="00B31306">
        <w:rPr>
          <w:rFonts w:eastAsia="標楷體" w:hint="eastAsia"/>
          <w:spacing w:val="-2"/>
          <w:sz w:val="28"/>
          <w:szCs w:val="16"/>
        </w:rPr>
        <w:t>,</w:t>
      </w:r>
      <w:r>
        <w:rPr>
          <w:rFonts w:eastAsia="標楷體" w:hint="eastAsia"/>
          <w:spacing w:val="-2"/>
          <w:sz w:val="28"/>
          <w:szCs w:val="16"/>
        </w:rPr>
        <w:t>348.8</w:t>
      </w:r>
      <w:r w:rsidRPr="00B31306">
        <w:rPr>
          <w:rFonts w:eastAsia="標楷體" w:hint="eastAsia"/>
          <w:spacing w:val="-2"/>
          <w:sz w:val="28"/>
          <w:szCs w:val="16"/>
        </w:rPr>
        <w:t>億美元，分別成長</w:t>
      </w:r>
      <w:r w:rsidRPr="00B31306">
        <w:rPr>
          <w:rFonts w:eastAsia="標楷體" w:hint="eastAsia"/>
          <w:spacing w:val="-2"/>
          <w:sz w:val="28"/>
          <w:szCs w:val="16"/>
        </w:rPr>
        <w:t>1</w:t>
      </w:r>
      <w:r>
        <w:rPr>
          <w:rFonts w:eastAsia="標楷體" w:hint="eastAsia"/>
          <w:spacing w:val="-2"/>
          <w:sz w:val="28"/>
          <w:szCs w:val="16"/>
        </w:rPr>
        <w:t>7</w:t>
      </w:r>
      <w:r w:rsidRPr="00B31306">
        <w:rPr>
          <w:rFonts w:eastAsia="標楷體" w:hint="eastAsia"/>
          <w:spacing w:val="-2"/>
          <w:sz w:val="28"/>
          <w:szCs w:val="16"/>
        </w:rPr>
        <w:t>.4%</w:t>
      </w:r>
      <w:r w:rsidRPr="00B31306">
        <w:rPr>
          <w:rFonts w:eastAsia="標楷體" w:hint="eastAsia"/>
          <w:spacing w:val="-2"/>
          <w:sz w:val="28"/>
          <w:szCs w:val="16"/>
        </w:rPr>
        <w:t>和</w:t>
      </w:r>
      <w:r>
        <w:rPr>
          <w:rFonts w:eastAsia="標楷體" w:hint="eastAsia"/>
          <w:spacing w:val="-2"/>
          <w:sz w:val="28"/>
          <w:szCs w:val="16"/>
        </w:rPr>
        <w:t>10.6</w:t>
      </w:r>
      <w:r w:rsidRPr="00B31306">
        <w:rPr>
          <w:rFonts w:eastAsia="標楷體" w:hint="eastAsia"/>
          <w:spacing w:val="-2"/>
          <w:sz w:val="28"/>
          <w:szCs w:val="16"/>
        </w:rPr>
        <w:t>%</w:t>
      </w:r>
      <w:r w:rsidRPr="00B31306">
        <w:rPr>
          <w:rFonts w:eastAsia="標楷體" w:hint="eastAsia"/>
          <w:spacing w:val="-2"/>
          <w:sz w:val="28"/>
          <w:szCs w:val="16"/>
        </w:rPr>
        <w:t>，順差</w:t>
      </w:r>
      <w:r>
        <w:rPr>
          <w:rFonts w:eastAsia="標楷體" w:hint="eastAsia"/>
          <w:spacing w:val="-2"/>
          <w:sz w:val="28"/>
          <w:szCs w:val="16"/>
        </w:rPr>
        <w:t>609.8</w:t>
      </w:r>
      <w:r w:rsidRPr="00B31306">
        <w:rPr>
          <w:rFonts w:eastAsia="標楷體" w:hint="eastAsia"/>
          <w:spacing w:val="-2"/>
          <w:sz w:val="28"/>
          <w:szCs w:val="16"/>
        </w:rPr>
        <w:t>億美元</w:t>
      </w:r>
      <w:r w:rsidRPr="00A23E15">
        <w:rPr>
          <w:rFonts w:eastAsia="標楷體" w:hint="eastAsia"/>
          <w:sz w:val="28"/>
          <w:szCs w:val="16"/>
        </w:rPr>
        <w:t>。</w:t>
      </w:r>
    </w:p>
    <w:p w:rsidR="00D0404E" w:rsidRPr="00A23E15" w:rsidRDefault="00D0404E" w:rsidP="00D0404E">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sidRPr="00B31306">
        <w:rPr>
          <w:rFonts w:eastAsia="標楷體" w:hint="eastAsia"/>
          <w:sz w:val="28"/>
          <w:szCs w:val="16"/>
        </w:rPr>
        <w:t>1</w:t>
      </w:r>
      <w:r w:rsidRPr="00B31306">
        <w:rPr>
          <w:rFonts w:eastAsia="標楷體" w:hint="eastAsia"/>
          <w:sz w:val="28"/>
          <w:szCs w:val="16"/>
        </w:rPr>
        <w:t>至</w:t>
      </w:r>
      <w:r>
        <w:rPr>
          <w:rFonts w:eastAsia="標楷體" w:hint="eastAsia"/>
          <w:sz w:val="28"/>
          <w:szCs w:val="16"/>
        </w:rPr>
        <w:t>4</w:t>
      </w:r>
      <w:r w:rsidRPr="00B31306">
        <w:rPr>
          <w:rFonts w:eastAsia="標楷體" w:hint="eastAsia"/>
          <w:sz w:val="28"/>
          <w:szCs w:val="16"/>
        </w:rPr>
        <w:t>月與歐盟、美國、東協及日本之貿易總額，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1,681.6</w:t>
      </w:r>
      <w:r w:rsidRPr="00B31306">
        <w:rPr>
          <w:rFonts w:eastAsia="標楷體" w:hint="eastAsia"/>
          <w:sz w:val="28"/>
          <w:szCs w:val="16"/>
        </w:rPr>
        <w:t>億美元、</w:t>
      </w:r>
      <w:r w:rsidRPr="00B31306">
        <w:rPr>
          <w:rFonts w:eastAsia="標楷體" w:hint="eastAsia"/>
          <w:sz w:val="28"/>
          <w:szCs w:val="16"/>
        </w:rPr>
        <w:t>1,</w:t>
      </w:r>
      <w:r>
        <w:rPr>
          <w:rFonts w:eastAsia="標楷體" w:hint="eastAsia"/>
          <w:sz w:val="28"/>
          <w:szCs w:val="16"/>
        </w:rPr>
        <w:t>597.4</w:t>
      </w:r>
      <w:r w:rsidRPr="00B31306">
        <w:rPr>
          <w:rFonts w:eastAsia="標楷體" w:hint="eastAsia"/>
          <w:sz w:val="28"/>
          <w:szCs w:val="16"/>
        </w:rPr>
        <w:t>億美元、</w:t>
      </w:r>
      <w:r w:rsidRPr="00B31306">
        <w:rPr>
          <w:rFonts w:eastAsia="標楷體" w:hint="eastAsia"/>
          <w:sz w:val="28"/>
          <w:szCs w:val="16"/>
        </w:rPr>
        <w:t>1,</w:t>
      </w:r>
      <w:r>
        <w:rPr>
          <w:rFonts w:eastAsia="標楷體" w:hint="eastAsia"/>
          <w:sz w:val="28"/>
          <w:szCs w:val="16"/>
        </w:rPr>
        <w:t>389.7</w:t>
      </w:r>
      <w:r w:rsidRPr="00B31306">
        <w:rPr>
          <w:rFonts w:eastAsia="標楷體" w:hint="eastAsia"/>
          <w:sz w:val="28"/>
          <w:szCs w:val="16"/>
        </w:rPr>
        <w:t>億美元及</w:t>
      </w:r>
      <w:r>
        <w:rPr>
          <w:rFonts w:eastAsia="標楷體" w:hint="eastAsia"/>
          <w:sz w:val="28"/>
          <w:szCs w:val="16"/>
        </w:rPr>
        <w:t>979.8</w:t>
      </w:r>
      <w:r w:rsidRPr="00B31306">
        <w:rPr>
          <w:rFonts w:eastAsia="標楷體" w:hint="eastAsia"/>
          <w:sz w:val="28"/>
          <w:szCs w:val="16"/>
        </w:rPr>
        <w:t>億美元，分別成長</w:t>
      </w:r>
      <w:r w:rsidRPr="00B31306">
        <w:rPr>
          <w:rFonts w:eastAsia="標楷體" w:hint="eastAsia"/>
          <w:sz w:val="28"/>
          <w:szCs w:val="16"/>
        </w:rPr>
        <w:t>-1.</w:t>
      </w:r>
      <w:r>
        <w:rPr>
          <w:rFonts w:eastAsia="標楷體" w:hint="eastAsia"/>
          <w:sz w:val="28"/>
          <w:szCs w:val="16"/>
        </w:rPr>
        <w:t>3</w:t>
      </w:r>
      <w:r w:rsidRPr="00B31306">
        <w:rPr>
          <w:rFonts w:eastAsia="標楷體" w:hint="eastAsia"/>
          <w:sz w:val="28"/>
          <w:szCs w:val="16"/>
        </w:rPr>
        <w:t>%</w:t>
      </w:r>
      <w:r w:rsidRPr="00B31306">
        <w:rPr>
          <w:rFonts w:eastAsia="標楷體" w:hint="eastAsia"/>
          <w:sz w:val="28"/>
          <w:szCs w:val="16"/>
        </w:rPr>
        <w:t>、</w:t>
      </w:r>
      <w:r>
        <w:rPr>
          <w:rFonts w:eastAsia="標楷體" w:hint="eastAsia"/>
          <w:sz w:val="28"/>
          <w:szCs w:val="16"/>
        </w:rPr>
        <w:t>9.4</w:t>
      </w:r>
      <w:r w:rsidRPr="00B31306">
        <w:rPr>
          <w:rFonts w:eastAsia="標楷體" w:hint="eastAsia"/>
          <w:sz w:val="28"/>
          <w:szCs w:val="16"/>
        </w:rPr>
        <w:t>%</w:t>
      </w:r>
      <w:r w:rsidRPr="00B31306">
        <w:rPr>
          <w:rFonts w:eastAsia="標楷體" w:hint="eastAsia"/>
          <w:sz w:val="28"/>
          <w:szCs w:val="16"/>
        </w:rPr>
        <w:t>、</w:t>
      </w:r>
      <w:r w:rsidRPr="00B31306">
        <w:rPr>
          <w:rFonts w:eastAsia="標楷體" w:hint="eastAsia"/>
          <w:sz w:val="28"/>
          <w:szCs w:val="16"/>
        </w:rPr>
        <w:t>1</w:t>
      </w:r>
      <w:r>
        <w:rPr>
          <w:rFonts w:eastAsia="標楷體" w:hint="eastAsia"/>
          <w:sz w:val="28"/>
          <w:szCs w:val="16"/>
        </w:rPr>
        <w:t>8</w:t>
      </w:r>
      <w:r w:rsidRPr="00B31306">
        <w:rPr>
          <w:rFonts w:eastAsia="標楷體" w:hint="eastAsia"/>
          <w:sz w:val="28"/>
          <w:szCs w:val="16"/>
        </w:rPr>
        <w:t>.</w:t>
      </w:r>
      <w:r>
        <w:rPr>
          <w:rFonts w:eastAsia="標楷體" w:hint="eastAsia"/>
          <w:sz w:val="28"/>
          <w:szCs w:val="16"/>
        </w:rPr>
        <w:t>1</w:t>
      </w:r>
      <w:r w:rsidRPr="00B31306">
        <w:rPr>
          <w:rFonts w:eastAsia="標楷體" w:hint="eastAsia"/>
          <w:sz w:val="28"/>
          <w:szCs w:val="16"/>
        </w:rPr>
        <w:t>%</w:t>
      </w:r>
      <w:r w:rsidRPr="00B31306">
        <w:rPr>
          <w:rFonts w:eastAsia="標楷體" w:hint="eastAsia"/>
          <w:sz w:val="28"/>
          <w:szCs w:val="16"/>
        </w:rPr>
        <w:t>及</w:t>
      </w:r>
      <w:r w:rsidRPr="00B31306">
        <w:rPr>
          <w:rFonts w:eastAsia="標楷體" w:hint="eastAsia"/>
          <w:sz w:val="28"/>
          <w:szCs w:val="16"/>
        </w:rPr>
        <w:t>-</w:t>
      </w:r>
      <w:r>
        <w:rPr>
          <w:rFonts w:eastAsia="標楷體" w:hint="eastAsia"/>
          <w:sz w:val="28"/>
          <w:szCs w:val="16"/>
        </w:rPr>
        <w:t>8.5</w:t>
      </w:r>
      <w:r w:rsidRPr="00B31306">
        <w:rPr>
          <w:rFonts w:eastAsia="標楷體" w:hint="eastAsia"/>
          <w:sz w:val="28"/>
          <w:szCs w:val="16"/>
        </w:rPr>
        <w:t>%</w:t>
      </w:r>
      <w:r w:rsidRPr="00A23E15">
        <w:rPr>
          <w:rFonts w:eastAsia="標楷體"/>
          <w:sz w:val="28"/>
          <w:szCs w:val="16"/>
        </w:rPr>
        <w:t>。</w:t>
      </w:r>
    </w:p>
    <w:p w:rsidR="00D0404E" w:rsidRPr="00A23E15" w:rsidRDefault="00D0404E" w:rsidP="00D0404E">
      <w:pPr>
        <w:pStyle w:val="a7"/>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D0404E" w:rsidRPr="00A23E15" w:rsidTr="00C61A67">
        <w:trPr>
          <w:cantSplit/>
          <w:trHeight w:val="315"/>
        </w:trPr>
        <w:tc>
          <w:tcPr>
            <w:tcW w:w="1827" w:type="dxa"/>
            <w:gridSpan w:val="2"/>
            <w:vMerge w:val="restart"/>
            <w:tcBorders>
              <w:left w:val="nil"/>
            </w:tcBorders>
            <w:vAlign w:val="center"/>
          </w:tcPr>
          <w:p w:rsidR="00D0404E" w:rsidRPr="00A23E15" w:rsidRDefault="00D0404E" w:rsidP="00C61A67">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D0404E" w:rsidRPr="00A23E15" w:rsidRDefault="00D0404E" w:rsidP="00C61A67">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D0404E" w:rsidRPr="00A23E15" w:rsidTr="00C61A67">
        <w:trPr>
          <w:cantSplit/>
          <w:trHeight w:val="146"/>
        </w:trPr>
        <w:tc>
          <w:tcPr>
            <w:tcW w:w="1827" w:type="dxa"/>
            <w:gridSpan w:val="2"/>
            <w:vMerge/>
            <w:tcBorders>
              <w:left w:val="nil"/>
              <w:bottom w:val="single" w:sz="4" w:space="0" w:color="auto"/>
            </w:tcBorders>
          </w:tcPr>
          <w:p w:rsidR="00D0404E" w:rsidRPr="00A23E15" w:rsidRDefault="00D0404E" w:rsidP="00C61A67">
            <w:pPr>
              <w:snapToGrid w:val="0"/>
              <w:spacing w:line="0" w:lineRule="atLeast"/>
              <w:jc w:val="center"/>
              <w:rPr>
                <w:rFonts w:eastAsia="標楷體"/>
              </w:rPr>
            </w:pPr>
          </w:p>
        </w:tc>
        <w:tc>
          <w:tcPr>
            <w:tcW w:w="843" w:type="dxa"/>
            <w:tcBorders>
              <w:bottom w:val="single" w:sz="4" w:space="0" w:color="auto"/>
            </w:tcBorders>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D0404E" w:rsidRPr="00A23E15" w:rsidRDefault="00D0404E" w:rsidP="00C61A67">
            <w:pPr>
              <w:snapToGrid w:val="0"/>
              <w:spacing w:line="0" w:lineRule="atLeast"/>
              <w:ind w:left="-113" w:right="-113"/>
              <w:jc w:val="center"/>
              <w:rPr>
                <w:rFonts w:eastAsia="標楷體"/>
              </w:rPr>
            </w:pPr>
            <w:r w:rsidRPr="00A23E15">
              <w:rPr>
                <w:rFonts w:eastAsia="標楷體" w:hAnsi="標楷體" w:hint="eastAsia"/>
              </w:rPr>
              <w:t>金額</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D0404E" w:rsidRPr="00A23E15" w:rsidRDefault="00D0404E" w:rsidP="00C61A67">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9052D2" w:rsidRDefault="00D0404E" w:rsidP="00C61A67">
            <w:pPr>
              <w:snapToGrid w:val="0"/>
              <w:spacing w:line="0" w:lineRule="atLeast"/>
              <w:ind w:left="-113" w:right="-113"/>
              <w:jc w:val="center"/>
              <w:rPr>
                <w:rFonts w:eastAsia="標楷體"/>
                <w:sz w:val="22"/>
              </w:rPr>
            </w:pPr>
            <w:r w:rsidRPr="009052D2">
              <w:rPr>
                <w:rFonts w:eastAsia="標楷體" w:hint="eastAsia"/>
                <w:sz w:val="22"/>
              </w:rPr>
              <w:t>4</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0404E" w:rsidRPr="009052D2" w:rsidRDefault="00D0404E" w:rsidP="00C61A67">
            <w:pPr>
              <w:snapToGrid w:val="0"/>
              <w:spacing w:line="0" w:lineRule="atLeast"/>
              <w:ind w:left="-113" w:right="-113"/>
              <w:jc w:val="center"/>
              <w:rPr>
                <w:rFonts w:eastAsia="標楷體"/>
                <w:sz w:val="22"/>
                <w:szCs w:val="22"/>
              </w:rPr>
            </w:pPr>
            <w:r w:rsidRPr="009052D2">
              <w:rPr>
                <w:rFonts w:eastAsia="標楷體" w:hint="eastAsia"/>
                <w:sz w:val="22"/>
                <w:szCs w:val="22"/>
              </w:rPr>
              <w:t>3,080.8</w:t>
            </w:r>
          </w:p>
        </w:tc>
        <w:tc>
          <w:tcPr>
            <w:tcW w:w="934" w:type="dxa"/>
            <w:tcBorders>
              <w:top w:val="nil"/>
              <w:left w:val="nil"/>
              <w:bottom w:val="nil"/>
              <w:right w:val="nil"/>
            </w:tcBorders>
            <w:vAlign w:val="center"/>
          </w:tcPr>
          <w:p w:rsidR="00D0404E" w:rsidRPr="009052D2" w:rsidRDefault="00D0404E" w:rsidP="00C61A67">
            <w:pPr>
              <w:snapToGrid w:val="0"/>
              <w:spacing w:line="0" w:lineRule="atLeast"/>
              <w:ind w:left="-113" w:right="-113"/>
              <w:jc w:val="center"/>
              <w:rPr>
                <w:rFonts w:eastAsia="標楷體"/>
                <w:sz w:val="22"/>
                <w:szCs w:val="22"/>
              </w:rPr>
            </w:pPr>
            <w:r w:rsidRPr="009052D2">
              <w:rPr>
                <w:rFonts w:eastAsia="標楷體" w:hint="eastAsia"/>
                <w:sz w:val="22"/>
                <w:szCs w:val="22"/>
              </w:rPr>
              <w:t>2.7</w:t>
            </w:r>
          </w:p>
        </w:tc>
        <w:tc>
          <w:tcPr>
            <w:tcW w:w="781" w:type="dxa"/>
            <w:tcBorders>
              <w:top w:val="nil"/>
              <w:left w:val="nil"/>
              <w:bottom w:val="nil"/>
              <w:right w:val="nil"/>
            </w:tcBorders>
            <w:vAlign w:val="center"/>
          </w:tcPr>
          <w:p w:rsidR="00D0404E" w:rsidRPr="009052D2" w:rsidRDefault="00D0404E" w:rsidP="00C61A67">
            <w:pPr>
              <w:snapToGrid w:val="0"/>
              <w:spacing w:line="0" w:lineRule="atLeast"/>
              <w:ind w:left="-113" w:right="-113"/>
              <w:jc w:val="center"/>
              <w:rPr>
                <w:rFonts w:eastAsia="標楷體"/>
                <w:sz w:val="22"/>
                <w:szCs w:val="22"/>
              </w:rPr>
            </w:pPr>
            <w:r w:rsidRPr="009052D2">
              <w:rPr>
                <w:rFonts w:eastAsia="標楷體" w:hint="eastAsia"/>
                <w:sz w:val="22"/>
                <w:szCs w:val="22"/>
              </w:rPr>
              <w:t>1,632.5</w:t>
            </w:r>
          </w:p>
        </w:tc>
        <w:tc>
          <w:tcPr>
            <w:tcW w:w="934" w:type="dxa"/>
            <w:tcBorders>
              <w:top w:val="nil"/>
              <w:left w:val="nil"/>
              <w:bottom w:val="nil"/>
              <w:right w:val="nil"/>
            </w:tcBorders>
            <w:vAlign w:val="center"/>
          </w:tcPr>
          <w:p w:rsidR="00D0404E" w:rsidRPr="009052D2" w:rsidRDefault="00D0404E" w:rsidP="00C61A67">
            <w:pPr>
              <w:snapToGrid w:val="0"/>
              <w:spacing w:line="0" w:lineRule="atLeast"/>
              <w:ind w:left="-113" w:right="-113"/>
              <w:jc w:val="center"/>
              <w:rPr>
                <w:rFonts w:eastAsia="標楷體"/>
                <w:sz w:val="22"/>
                <w:szCs w:val="22"/>
              </w:rPr>
            </w:pPr>
            <w:r w:rsidRPr="009052D2">
              <w:rPr>
                <w:rFonts w:eastAsia="標楷體" w:hint="eastAsia"/>
                <w:sz w:val="22"/>
                <w:szCs w:val="22"/>
              </w:rPr>
              <w:t>4.9</w:t>
            </w:r>
          </w:p>
        </w:tc>
        <w:tc>
          <w:tcPr>
            <w:tcW w:w="781" w:type="dxa"/>
            <w:tcBorders>
              <w:top w:val="nil"/>
              <w:left w:val="nil"/>
              <w:bottom w:val="nil"/>
              <w:right w:val="nil"/>
            </w:tcBorders>
            <w:vAlign w:val="center"/>
          </w:tcPr>
          <w:p w:rsidR="00D0404E" w:rsidRPr="009052D2" w:rsidRDefault="00D0404E" w:rsidP="00C61A67">
            <w:pPr>
              <w:snapToGrid w:val="0"/>
              <w:spacing w:line="0" w:lineRule="atLeast"/>
              <w:ind w:left="-113" w:right="-113"/>
              <w:jc w:val="center"/>
              <w:rPr>
                <w:rFonts w:eastAsia="標楷體"/>
                <w:sz w:val="22"/>
                <w:szCs w:val="22"/>
              </w:rPr>
            </w:pPr>
            <w:r w:rsidRPr="009052D2">
              <w:rPr>
                <w:rFonts w:eastAsia="標楷體" w:hint="eastAsia"/>
                <w:sz w:val="22"/>
                <w:szCs w:val="22"/>
              </w:rPr>
              <w:t>1,448.3</w:t>
            </w:r>
          </w:p>
        </w:tc>
        <w:tc>
          <w:tcPr>
            <w:tcW w:w="759" w:type="dxa"/>
            <w:tcBorders>
              <w:top w:val="nil"/>
              <w:left w:val="nil"/>
              <w:bottom w:val="nil"/>
              <w:right w:val="nil"/>
            </w:tcBorders>
            <w:vAlign w:val="center"/>
          </w:tcPr>
          <w:p w:rsidR="00D0404E" w:rsidRPr="009052D2" w:rsidRDefault="00D0404E" w:rsidP="00C61A67">
            <w:pPr>
              <w:snapToGrid w:val="0"/>
              <w:spacing w:line="0" w:lineRule="atLeast"/>
              <w:ind w:left="-113" w:right="-113"/>
              <w:jc w:val="center"/>
              <w:rPr>
                <w:rFonts w:eastAsia="標楷體"/>
                <w:sz w:val="22"/>
                <w:szCs w:val="22"/>
              </w:rPr>
            </w:pPr>
            <w:r w:rsidRPr="009052D2">
              <w:rPr>
                <w:rFonts w:eastAsia="標楷體" w:hint="eastAsia"/>
                <w:sz w:val="22"/>
                <w:szCs w:val="22"/>
              </w:rPr>
              <w:t>0.3</w:t>
            </w:r>
          </w:p>
        </w:tc>
        <w:tc>
          <w:tcPr>
            <w:tcW w:w="1662" w:type="dxa"/>
            <w:tcBorders>
              <w:top w:val="nil"/>
              <w:left w:val="nil"/>
              <w:bottom w:val="nil"/>
              <w:right w:val="nil"/>
            </w:tcBorders>
            <w:vAlign w:val="center"/>
          </w:tcPr>
          <w:p w:rsidR="00D0404E" w:rsidRPr="009052D2" w:rsidRDefault="00D0404E" w:rsidP="00C61A67">
            <w:pPr>
              <w:snapToGrid w:val="0"/>
              <w:spacing w:line="0" w:lineRule="atLeast"/>
              <w:ind w:left="-113" w:right="-113"/>
              <w:jc w:val="center"/>
              <w:rPr>
                <w:rFonts w:eastAsia="標楷體"/>
                <w:sz w:val="22"/>
                <w:szCs w:val="22"/>
              </w:rPr>
            </w:pPr>
            <w:r w:rsidRPr="009052D2">
              <w:rPr>
                <w:rFonts w:eastAsia="標楷體" w:hint="eastAsia"/>
                <w:sz w:val="22"/>
                <w:szCs w:val="22"/>
              </w:rPr>
              <w:t>184.3</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5</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3,435.8</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1,811.4</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15.3</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1,624.4</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12.7</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187.0</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6</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3,286.9</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9.0</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1,802.0</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11.3</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1,484.8</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317.2</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A23E15" w:rsidRDefault="00D0404E" w:rsidP="00C61A67">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D0404E" w:rsidRPr="00A23E15" w:rsidRDefault="00D0404E" w:rsidP="00C61A67">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4</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13</w:t>
            </w:r>
            <w:r w:rsidRPr="009052D2">
              <w:rPr>
                <w:rFonts w:eastAsia="標楷體" w:hint="eastAsia"/>
                <w:sz w:val="22"/>
                <w:szCs w:val="22"/>
              </w:rPr>
              <w:t>,</w:t>
            </w:r>
            <w:r>
              <w:rPr>
                <w:rFonts w:eastAsia="標楷體" w:hint="eastAsia"/>
                <w:sz w:val="22"/>
                <w:szCs w:val="22"/>
              </w:rPr>
              <w:t>307.5</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w:t>
            </w:r>
            <w:r>
              <w:rPr>
                <w:rFonts w:eastAsia="標楷體" w:hint="eastAsia"/>
                <w:sz w:val="22"/>
                <w:szCs w:val="22"/>
              </w:rPr>
              <w:t>4.0</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6</w:t>
            </w:r>
            <w:r w:rsidRPr="009052D2">
              <w:rPr>
                <w:rFonts w:eastAsia="標楷體" w:hint="eastAsia"/>
                <w:sz w:val="22"/>
                <w:szCs w:val="22"/>
              </w:rPr>
              <w:t>,</w:t>
            </w:r>
            <w:r>
              <w:rPr>
                <w:rFonts w:eastAsia="標楷體" w:hint="eastAsia"/>
                <w:sz w:val="22"/>
                <w:szCs w:val="22"/>
              </w:rPr>
              <w:t>958.7</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w:t>
            </w:r>
            <w:r>
              <w:rPr>
                <w:rFonts w:eastAsia="標楷體" w:hint="eastAsia"/>
                <w:sz w:val="22"/>
                <w:szCs w:val="22"/>
              </w:rPr>
              <w:t>7</w:t>
            </w:r>
            <w:r w:rsidRPr="009052D2">
              <w:rPr>
                <w:rFonts w:eastAsia="標楷體" w:hint="eastAsia"/>
                <w:sz w:val="22"/>
                <w:szCs w:val="22"/>
              </w:rPr>
              <w:t>.4</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6</w:t>
            </w:r>
            <w:r w:rsidRPr="009052D2">
              <w:rPr>
                <w:rFonts w:eastAsia="標楷體" w:hint="eastAsia"/>
                <w:sz w:val="22"/>
                <w:szCs w:val="22"/>
              </w:rPr>
              <w:t>,</w:t>
            </w:r>
            <w:r>
              <w:rPr>
                <w:rFonts w:eastAsia="標楷體" w:hint="eastAsia"/>
                <w:sz w:val="22"/>
                <w:szCs w:val="22"/>
              </w:rPr>
              <w:t>348.8</w:t>
            </w:r>
          </w:p>
        </w:tc>
        <w:tc>
          <w:tcPr>
            <w:tcW w:w="759"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10.6</w:t>
            </w:r>
          </w:p>
        </w:tc>
        <w:tc>
          <w:tcPr>
            <w:tcW w:w="1662"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609.8</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D0404E" w:rsidRPr="00A23E15" w:rsidTr="00C61A67">
        <w:trPr>
          <w:gridBefore w:val="1"/>
          <w:wBefore w:w="6" w:type="dxa"/>
          <w:cantSplit/>
          <w:trHeight w:hRule="exact" w:val="401"/>
        </w:trPr>
        <w:tc>
          <w:tcPr>
            <w:tcW w:w="1821" w:type="dxa"/>
            <w:tcBorders>
              <w:top w:val="nil"/>
              <w:left w:val="nil"/>
              <w:bottom w:val="nil"/>
              <w:right w:val="single" w:sz="4" w:space="0" w:color="auto"/>
            </w:tcBorders>
            <w:vAlign w:val="center"/>
          </w:tcPr>
          <w:p w:rsidR="00D0404E" w:rsidRPr="009052D2" w:rsidRDefault="00D0404E" w:rsidP="00C61A67">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D0404E" w:rsidRPr="00A23E15" w:rsidTr="00C61A67">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D0404E" w:rsidRPr="009052D2" w:rsidRDefault="00D0404E" w:rsidP="00C61A67">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single" w:sz="4" w:space="0" w:color="auto"/>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single" w:sz="4" w:space="0" w:color="auto"/>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single" w:sz="4" w:space="0" w:color="auto"/>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single" w:sz="4" w:space="0" w:color="auto"/>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single" w:sz="4" w:space="0" w:color="auto"/>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single" w:sz="4" w:space="0" w:color="auto"/>
              <w:right w:val="nil"/>
            </w:tcBorders>
            <w:vAlign w:val="center"/>
          </w:tcPr>
          <w:p w:rsidR="00D0404E" w:rsidRPr="009052D2" w:rsidRDefault="00D0404E" w:rsidP="00C61A67">
            <w:pPr>
              <w:snapToGrid w:val="0"/>
              <w:spacing w:line="280" w:lineRule="exact"/>
              <w:ind w:left="-113" w:right="-113"/>
              <w:jc w:val="center"/>
              <w:rPr>
                <w:rFonts w:eastAsia="標楷體"/>
                <w:sz w:val="22"/>
                <w:szCs w:val="22"/>
              </w:rPr>
            </w:pPr>
            <w:r>
              <w:rPr>
                <w:rFonts w:eastAsia="標楷體" w:hint="eastAsia"/>
                <w:sz w:val="22"/>
                <w:szCs w:val="22"/>
              </w:rPr>
              <w:t>181.6</w:t>
            </w:r>
          </w:p>
        </w:tc>
      </w:tr>
    </w:tbl>
    <w:p w:rsidR="003D2281" w:rsidRDefault="00D0404E" w:rsidP="00D0404E">
      <w:pPr>
        <w:pStyle w:val="k3a"/>
        <w:spacing w:beforeLines="0" w:before="120"/>
        <w:ind w:leftChars="0" w:left="0" w:firstLineChars="0" w:firstLine="0"/>
        <w:rPr>
          <w:rFonts w:hAnsi="標楷體"/>
          <w:sz w:val="22"/>
        </w:rPr>
      </w:pPr>
      <w:r w:rsidRPr="00A23E15">
        <w:rPr>
          <w:rFonts w:hint="eastAsia"/>
          <w:sz w:val="22"/>
        </w:rPr>
        <w:t>資料來源：中國大陸海關統計、中國大陸商務部</w:t>
      </w:r>
      <w:r w:rsidRPr="00A23E15">
        <w:rPr>
          <w:rFonts w:hAnsi="標楷體" w:hint="eastAsia"/>
          <w:sz w:val="22"/>
        </w:rPr>
        <w:t>。</w:t>
      </w:r>
    </w:p>
    <w:p w:rsidR="003E39A4" w:rsidRPr="00024A9E" w:rsidRDefault="00C34819" w:rsidP="00C34819">
      <w:pPr>
        <w:pStyle w:val="t-2"/>
      </w:pPr>
      <w:bookmarkStart w:id="113" w:name="_Toc358042589"/>
      <w:r>
        <w:rPr>
          <w:rFonts w:hint="eastAsia"/>
          <w:noProof/>
        </w:rPr>
        <w:lastRenderedPageBreak/>
        <w:drawing>
          <wp:anchor distT="0" distB="0" distL="114300" distR="114300" simplePos="0" relativeHeight="251718144" behindDoc="1" locked="0" layoutInCell="1" allowOverlap="1">
            <wp:simplePos x="0" y="0"/>
            <wp:positionH relativeFrom="column">
              <wp:posOffset>2436495</wp:posOffset>
            </wp:positionH>
            <wp:positionV relativeFrom="paragraph">
              <wp:posOffset>-204470</wp:posOffset>
            </wp:positionV>
            <wp:extent cx="3851910" cy="3409950"/>
            <wp:effectExtent l="0" t="0" r="0" b="0"/>
            <wp:wrapTight wrapText="bothSides">
              <wp:wrapPolygon edited="0">
                <wp:start x="5769" y="1689"/>
                <wp:lineTo x="5341" y="2534"/>
                <wp:lineTo x="5875" y="2775"/>
                <wp:lineTo x="10789" y="3861"/>
                <wp:lineTo x="2243" y="4223"/>
                <wp:lineTo x="214" y="4585"/>
                <wp:lineTo x="214" y="9292"/>
                <wp:lineTo x="427" y="9654"/>
                <wp:lineTo x="1496" y="9654"/>
                <wp:lineTo x="534" y="10740"/>
                <wp:lineTo x="534" y="11222"/>
                <wp:lineTo x="1496" y="11584"/>
                <wp:lineTo x="534" y="12550"/>
                <wp:lineTo x="534" y="13032"/>
                <wp:lineTo x="1496" y="13515"/>
                <wp:lineTo x="534" y="14239"/>
                <wp:lineTo x="534" y="14480"/>
                <wp:lineTo x="1496" y="15446"/>
                <wp:lineTo x="534" y="15566"/>
                <wp:lineTo x="534" y="15808"/>
                <wp:lineTo x="855" y="17377"/>
                <wp:lineTo x="855" y="17859"/>
                <wp:lineTo x="1496" y="18342"/>
                <wp:lineTo x="2136" y="18583"/>
                <wp:lineTo x="19656" y="18583"/>
                <wp:lineTo x="19763" y="17618"/>
                <wp:lineTo x="19335" y="14601"/>
                <wp:lineTo x="18908" y="13998"/>
                <wp:lineTo x="17412" y="13515"/>
                <wp:lineTo x="18694" y="13515"/>
                <wp:lineTo x="18694" y="13032"/>
                <wp:lineTo x="17412" y="11584"/>
                <wp:lineTo x="17412" y="9654"/>
                <wp:lineTo x="19015" y="9654"/>
                <wp:lineTo x="18908" y="8930"/>
                <wp:lineTo x="15703" y="7723"/>
                <wp:lineTo x="19549" y="6637"/>
                <wp:lineTo x="19228" y="6154"/>
                <wp:lineTo x="1389" y="5792"/>
                <wp:lineTo x="10789" y="3861"/>
                <wp:lineTo x="12392" y="3861"/>
                <wp:lineTo x="15276" y="2655"/>
                <wp:lineTo x="15169" y="1689"/>
                <wp:lineTo x="5769" y="1689"/>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5191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A4" w:rsidRPr="00024A9E">
        <w:rPr>
          <w:rFonts w:hint="eastAsia"/>
        </w:rPr>
        <w:t>四、兩岸經貿統計</w:t>
      </w:r>
      <w:bookmarkEnd w:id="109"/>
      <w:bookmarkEnd w:id="113"/>
    </w:p>
    <w:p w:rsidR="006C1440" w:rsidRPr="002C6CB3" w:rsidRDefault="006C1440" w:rsidP="002C6CB3">
      <w:pPr>
        <w:pStyle w:val="3"/>
        <w:spacing w:line="240" w:lineRule="auto"/>
        <w:rPr>
          <w:rFonts w:ascii="標楷體" w:eastAsia="標楷體" w:hAnsi="標楷體"/>
          <w:b w:val="0"/>
          <w:bCs w:val="0"/>
          <w:sz w:val="32"/>
        </w:rPr>
      </w:pPr>
      <w:bookmarkStart w:id="114" w:name="_Toc358042590"/>
      <w:r w:rsidRPr="002C6CB3">
        <w:rPr>
          <w:rFonts w:ascii="標楷體" w:eastAsia="標楷體" w:hAnsi="標楷體" w:hint="eastAsia"/>
          <w:sz w:val="32"/>
        </w:rPr>
        <w:t>（一）兩岸投資</w:t>
      </w:r>
      <w:bookmarkEnd w:id="114"/>
    </w:p>
    <w:p w:rsidR="006C1440" w:rsidRPr="00896C1C" w:rsidRDefault="006C1440" w:rsidP="006C1440">
      <w:pPr>
        <w:pStyle w:val="k3a"/>
        <w:spacing w:beforeLines="0" w:before="0" w:line="440" w:lineRule="exact"/>
        <w:ind w:leftChars="77" w:left="1841" w:hangingChars="517" w:hanging="1656"/>
        <w:rPr>
          <w:b/>
          <w:bCs/>
          <w:sz w:val="32"/>
        </w:rPr>
      </w:pPr>
      <w:r>
        <w:rPr>
          <w:rFonts w:hint="eastAsia"/>
          <w:b/>
          <w:bCs/>
          <w:sz w:val="32"/>
        </w:rPr>
        <w:t>１</w:t>
      </w:r>
      <w:r>
        <w:rPr>
          <w:rFonts w:ascii="標楷體" w:hAnsi="標楷體" w:hint="eastAsia"/>
          <w:b/>
          <w:bCs/>
          <w:sz w:val="32"/>
        </w:rPr>
        <w:t>、</w:t>
      </w:r>
      <w:r w:rsidRPr="00896C1C">
        <w:rPr>
          <w:rFonts w:hint="eastAsia"/>
          <w:b/>
          <w:bCs/>
          <w:sz w:val="32"/>
        </w:rPr>
        <w:t>我對中國大陸投資</w:t>
      </w:r>
    </w:p>
    <w:p w:rsidR="006C1440" w:rsidRDefault="006C1440" w:rsidP="006C1440">
      <w:pPr>
        <w:snapToGrid w:val="0"/>
        <w:spacing w:before="120"/>
        <w:ind w:leftChars="150" w:left="640" w:hangingChars="100" w:hanging="280"/>
        <w:jc w:val="both"/>
        <w:rPr>
          <w:rFonts w:eastAsia="標楷體"/>
          <w:color w:val="000000"/>
          <w:sz w:val="28"/>
          <w:szCs w:val="16"/>
        </w:rPr>
      </w:pPr>
      <w:r w:rsidRPr="00896C1C">
        <w:rPr>
          <w:rFonts w:eastAsia="標楷體" w:hint="eastAsia"/>
          <w:sz w:val="28"/>
          <w:szCs w:val="16"/>
        </w:rPr>
        <w:t>－</w:t>
      </w:r>
      <w:r w:rsidR="00E92701" w:rsidRPr="00CD3778">
        <w:rPr>
          <w:rFonts w:eastAsia="標楷體" w:hint="eastAsia"/>
          <w:color w:val="000000"/>
          <w:sz w:val="28"/>
          <w:szCs w:val="16"/>
        </w:rPr>
        <w:t>201</w:t>
      </w:r>
      <w:r w:rsidR="00E92701">
        <w:rPr>
          <w:rFonts w:eastAsia="標楷體" w:hint="eastAsia"/>
          <w:color w:val="000000"/>
          <w:sz w:val="28"/>
          <w:szCs w:val="16"/>
        </w:rPr>
        <w:t>3</w:t>
      </w:r>
      <w:r w:rsidR="00E92701" w:rsidRPr="00CD3778">
        <w:rPr>
          <w:rFonts w:eastAsia="標楷體" w:hint="eastAsia"/>
          <w:color w:val="000000"/>
          <w:sz w:val="28"/>
          <w:szCs w:val="16"/>
        </w:rPr>
        <w:t>年</w:t>
      </w:r>
      <w:r w:rsidR="00E92701">
        <w:rPr>
          <w:rFonts w:eastAsia="標楷體" w:hint="eastAsia"/>
          <w:color w:val="000000"/>
          <w:sz w:val="28"/>
          <w:szCs w:val="16"/>
        </w:rPr>
        <w:t>1</w:t>
      </w:r>
      <w:r w:rsidR="00113433">
        <w:rPr>
          <w:rFonts w:eastAsia="標楷體" w:hint="eastAsia"/>
          <w:color w:val="000000"/>
          <w:sz w:val="28"/>
          <w:szCs w:val="16"/>
        </w:rPr>
        <w:t>至</w:t>
      </w:r>
      <w:r w:rsidR="00E92701">
        <w:rPr>
          <w:rFonts w:eastAsia="標楷體" w:hint="eastAsia"/>
          <w:color w:val="000000"/>
          <w:sz w:val="28"/>
          <w:szCs w:val="16"/>
        </w:rPr>
        <w:t>4</w:t>
      </w:r>
      <w:r w:rsidR="00E92701">
        <w:rPr>
          <w:rFonts w:eastAsia="標楷體" w:hint="eastAsia"/>
          <w:color w:val="000000"/>
          <w:sz w:val="28"/>
          <w:szCs w:val="16"/>
        </w:rPr>
        <w:t>月</w:t>
      </w:r>
      <w:r w:rsidR="00E92701" w:rsidRPr="00CD3778">
        <w:rPr>
          <w:rFonts w:eastAsia="標楷體" w:hint="eastAsia"/>
          <w:color w:val="000000"/>
          <w:sz w:val="28"/>
          <w:szCs w:val="16"/>
        </w:rPr>
        <w:t>我對中國大陸投資件數為</w:t>
      </w:r>
      <w:r w:rsidR="00E92701">
        <w:rPr>
          <w:rFonts w:eastAsia="標楷體" w:hint="eastAsia"/>
          <w:color w:val="000000"/>
          <w:sz w:val="28"/>
          <w:szCs w:val="16"/>
        </w:rPr>
        <w:t>203</w:t>
      </w:r>
      <w:r w:rsidR="00E92701" w:rsidRPr="00CD3778">
        <w:rPr>
          <w:rFonts w:eastAsia="標楷體" w:hint="eastAsia"/>
          <w:color w:val="000000"/>
          <w:sz w:val="28"/>
          <w:szCs w:val="16"/>
        </w:rPr>
        <w:t>件，金額為</w:t>
      </w:r>
      <w:r w:rsidR="00E92701">
        <w:rPr>
          <w:rFonts w:eastAsia="標楷體" w:hint="eastAsia"/>
          <w:color w:val="000000"/>
          <w:sz w:val="28"/>
          <w:szCs w:val="16"/>
        </w:rPr>
        <w:t>41.5</w:t>
      </w:r>
      <w:r w:rsidR="00E92701" w:rsidRPr="00CD3778">
        <w:rPr>
          <w:rFonts w:eastAsia="標楷體" w:hint="eastAsia"/>
          <w:color w:val="000000"/>
          <w:sz w:val="28"/>
          <w:szCs w:val="16"/>
        </w:rPr>
        <w:t>億美元。累計</w:t>
      </w:r>
      <w:r w:rsidR="00E92701" w:rsidRPr="00CD3778">
        <w:rPr>
          <w:rFonts w:eastAsia="標楷體" w:hint="eastAsia"/>
          <w:color w:val="000000"/>
          <w:sz w:val="28"/>
          <w:szCs w:val="16"/>
        </w:rPr>
        <w:t>1991</w:t>
      </w:r>
      <w:r w:rsidR="00E92701" w:rsidRPr="00CD3778">
        <w:rPr>
          <w:rFonts w:eastAsia="標楷體" w:hint="eastAsia"/>
          <w:color w:val="000000"/>
          <w:sz w:val="28"/>
          <w:szCs w:val="16"/>
        </w:rPr>
        <w:t>年至</w:t>
      </w:r>
      <w:r w:rsidR="00E92701" w:rsidRPr="00CD3778">
        <w:rPr>
          <w:rFonts w:eastAsia="標楷體" w:hint="eastAsia"/>
          <w:color w:val="000000"/>
          <w:sz w:val="28"/>
          <w:szCs w:val="16"/>
        </w:rPr>
        <w:t>201</w:t>
      </w:r>
      <w:r w:rsidR="00E92701">
        <w:rPr>
          <w:rFonts w:eastAsia="標楷體" w:hint="eastAsia"/>
          <w:color w:val="000000"/>
          <w:sz w:val="28"/>
          <w:szCs w:val="16"/>
        </w:rPr>
        <w:t>3</w:t>
      </w:r>
      <w:r w:rsidR="00E92701" w:rsidRPr="00CD3778">
        <w:rPr>
          <w:rFonts w:eastAsia="標楷體" w:hint="eastAsia"/>
          <w:color w:val="000000"/>
          <w:sz w:val="28"/>
          <w:szCs w:val="16"/>
        </w:rPr>
        <w:t>年</w:t>
      </w:r>
      <w:r w:rsidR="00E92701">
        <w:rPr>
          <w:rFonts w:eastAsia="標楷體" w:hint="eastAsia"/>
          <w:color w:val="000000"/>
          <w:sz w:val="28"/>
          <w:szCs w:val="16"/>
        </w:rPr>
        <w:t>4</w:t>
      </w:r>
      <w:r w:rsidR="00E92701">
        <w:rPr>
          <w:rFonts w:eastAsia="標楷體" w:hint="eastAsia"/>
          <w:color w:val="000000"/>
          <w:sz w:val="28"/>
          <w:szCs w:val="16"/>
        </w:rPr>
        <w:t>月</w:t>
      </w:r>
      <w:r w:rsidR="00E92701" w:rsidRPr="00CD3778">
        <w:rPr>
          <w:rFonts w:eastAsia="標楷體" w:hint="eastAsia"/>
          <w:color w:val="000000"/>
          <w:sz w:val="28"/>
          <w:szCs w:val="16"/>
        </w:rPr>
        <w:t>，台商赴中國大陸投資共計</w:t>
      </w:r>
      <w:r w:rsidR="00E92701" w:rsidRPr="00CD3778">
        <w:rPr>
          <w:rFonts w:eastAsia="標楷體" w:hint="eastAsia"/>
          <w:color w:val="000000"/>
          <w:sz w:val="28"/>
          <w:szCs w:val="16"/>
        </w:rPr>
        <w:t>1,</w:t>
      </w:r>
      <w:r w:rsidR="00E92701">
        <w:rPr>
          <w:rFonts w:eastAsia="標楷體" w:hint="eastAsia"/>
          <w:color w:val="000000"/>
          <w:sz w:val="28"/>
          <w:szCs w:val="16"/>
        </w:rPr>
        <w:t>286.4</w:t>
      </w:r>
      <w:r w:rsidR="00E92701" w:rsidRPr="00CD3778">
        <w:rPr>
          <w:rFonts w:eastAsia="標楷體" w:hint="eastAsia"/>
          <w:color w:val="000000"/>
          <w:sz w:val="28"/>
          <w:szCs w:val="16"/>
        </w:rPr>
        <w:t>億美元。</w:t>
      </w:r>
      <w:r w:rsidR="00E92701" w:rsidRPr="00CD3778">
        <w:rPr>
          <w:rFonts w:eastAsia="標楷體" w:hint="eastAsia"/>
          <w:color w:val="000000"/>
          <w:sz w:val="28"/>
          <w:szCs w:val="16"/>
        </w:rPr>
        <w:t>(</w:t>
      </w:r>
      <w:r w:rsidR="00E92701" w:rsidRPr="00CD3778">
        <w:rPr>
          <w:rFonts w:eastAsia="標楷體" w:hint="eastAsia"/>
          <w:color w:val="000000"/>
          <w:sz w:val="28"/>
          <w:szCs w:val="16"/>
        </w:rPr>
        <w:t>以上單年、累計之件數及</w:t>
      </w:r>
      <w:proofErr w:type="gramStart"/>
      <w:r w:rsidR="00E92701" w:rsidRPr="00CD3778">
        <w:rPr>
          <w:rFonts w:eastAsia="標楷體" w:hint="eastAsia"/>
          <w:color w:val="000000"/>
          <w:sz w:val="28"/>
          <w:szCs w:val="16"/>
        </w:rPr>
        <w:t>金</w:t>
      </w:r>
      <w:r w:rsidR="00E92701" w:rsidRPr="00896C1C">
        <w:rPr>
          <w:rFonts w:eastAsia="標楷體" w:hint="eastAsia"/>
          <w:sz w:val="28"/>
          <w:szCs w:val="16"/>
        </w:rPr>
        <w:t>額均含經</w:t>
      </w:r>
      <w:proofErr w:type="gramEnd"/>
      <w:r w:rsidR="00E92701" w:rsidRPr="00896C1C">
        <w:rPr>
          <w:rFonts w:eastAsia="標楷體" w:hint="eastAsia"/>
          <w:sz w:val="28"/>
          <w:szCs w:val="16"/>
        </w:rPr>
        <w:t>核准補辦案件</w:t>
      </w:r>
      <w:r w:rsidR="00E92701" w:rsidRPr="00896C1C">
        <w:rPr>
          <w:rFonts w:eastAsia="標楷體" w:hint="eastAsia"/>
          <w:sz w:val="28"/>
          <w:szCs w:val="16"/>
        </w:rPr>
        <w:t>)</w:t>
      </w:r>
    </w:p>
    <w:p w:rsidR="006C1440" w:rsidRPr="00896C1C" w:rsidRDefault="006C1440" w:rsidP="006C1440">
      <w:pPr>
        <w:snapToGrid w:val="0"/>
        <w:spacing w:line="320" w:lineRule="exact"/>
        <w:ind w:right="-573"/>
        <w:jc w:val="center"/>
        <w:rPr>
          <w:rFonts w:eastAsia="標楷體"/>
          <w:b/>
          <w:bCs/>
          <w:sz w:val="28"/>
        </w:rPr>
      </w:pPr>
      <w:r w:rsidRPr="00896C1C">
        <w:rPr>
          <w:rFonts w:eastAsia="標楷體" w:hint="eastAsia"/>
          <w:b/>
          <w:bCs/>
          <w:sz w:val="28"/>
        </w:rPr>
        <w:t>表</w:t>
      </w:r>
      <w:r w:rsidRPr="00896C1C">
        <w:rPr>
          <w:rFonts w:eastAsia="標楷體"/>
          <w:b/>
          <w:bCs/>
          <w:sz w:val="28"/>
        </w:rPr>
        <w:t xml:space="preserve">4-1  </w:t>
      </w:r>
      <w:r w:rsidRPr="00896C1C">
        <w:rPr>
          <w:rFonts w:eastAsia="標楷體" w:hint="eastAsia"/>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6C1440" w:rsidRPr="00896C1C" w:rsidTr="003D2281">
        <w:trPr>
          <w:cantSplit/>
        </w:trPr>
        <w:tc>
          <w:tcPr>
            <w:tcW w:w="1648" w:type="dxa"/>
            <w:vMerge w:val="restart"/>
            <w:tcBorders>
              <w:left w:val="nil"/>
            </w:tcBorders>
          </w:tcPr>
          <w:p w:rsidR="006C1440" w:rsidRPr="00896C1C" w:rsidRDefault="006C1440" w:rsidP="003D2281">
            <w:pPr>
              <w:adjustRightInd w:val="0"/>
              <w:snapToGrid w:val="0"/>
              <w:jc w:val="center"/>
              <w:rPr>
                <w:rFonts w:eastAsia="標楷體"/>
              </w:rPr>
            </w:pPr>
            <w:r w:rsidRPr="00896C1C">
              <w:rPr>
                <w:rFonts w:eastAsia="標楷體" w:hint="eastAsia"/>
              </w:rPr>
              <w:t>年月別</w:t>
            </w:r>
          </w:p>
        </w:tc>
        <w:tc>
          <w:tcPr>
            <w:tcW w:w="4436" w:type="dxa"/>
            <w:gridSpan w:val="3"/>
          </w:tcPr>
          <w:p w:rsidR="006C1440" w:rsidRPr="00896C1C" w:rsidRDefault="006C1440" w:rsidP="003D2281">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rPr>
              <w:t>中國大陸對外宣布</w:t>
            </w:r>
          </w:p>
        </w:tc>
      </w:tr>
      <w:tr w:rsidR="006C1440" w:rsidRPr="00896C1C" w:rsidTr="003D2281">
        <w:trPr>
          <w:cantSplit/>
        </w:trPr>
        <w:tc>
          <w:tcPr>
            <w:tcW w:w="1648" w:type="dxa"/>
            <w:vMerge/>
            <w:tcBorders>
              <w:left w:val="nil"/>
            </w:tcBorders>
          </w:tcPr>
          <w:p w:rsidR="006C1440" w:rsidRPr="00896C1C" w:rsidRDefault="006C1440" w:rsidP="003D2281">
            <w:pPr>
              <w:adjustRightInd w:val="0"/>
              <w:snapToGrid w:val="0"/>
              <w:jc w:val="center"/>
              <w:rPr>
                <w:rFonts w:eastAsia="標楷體"/>
                <w:b/>
                <w:bCs/>
                <w:sz w:val="28"/>
              </w:rPr>
            </w:pPr>
          </w:p>
        </w:tc>
        <w:tc>
          <w:tcPr>
            <w:tcW w:w="1394" w:type="dxa"/>
            <w:vMerge w:val="restart"/>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6C1440" w:rsidRPr="00896C1C" w:rsidRDefault="006C1440" w:rsidP="003D2281">
            <w:pPr>
              <w:adjustRightInd w:val="0"/>
              <w:snapToGrid w:val="0"/>
              <w:jc w:val="center"/>
              <w:rPr>
                <w:rFonts w:eastAsia="標楷體"/>
                <w:sz w:val="22"/>
              </w:rPr>
            </w:pPr>
            <w:r w:rsidRPr="00896C1C">
              <w:rPr>
                <w:rFonts w:eastAsia="標楷體" w:hint="eastAsia"/>
                <w:sz w:val="22"/>
              </w:rPr>
              <w:t>金額</w:t>
            </w:r>
            <w:r w:rsidRPr="00896C1C">
              <w:rPr>
                <w:rFonts w:eastAsia="標楷體" w:hint="eastAsia"/>
                <w:sz w:val="22"/>
              </w:rPr>
              <w:t>*</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6C1440" w:rsidRPr="00896C1C" w:rsidRDefault="006C1440" w:rsidP="003D2281">
            <w:pPr>
              <w:adjustRightInd w:val="0"/>
              <w:snapToGrid w:val="0"/>
              <w:jc w:val="center"/>
              <w:rPr>
                <w:rFonts w:eastAsia="標楷體"/>
                <w:sz w:val="22"/>
              </w:rPr>
            </w:pPr>
            <w:r w:rsidRPr="00896C1C">
              <w:rPr>
                <w:rFonts w:eastAsia="標楷體" w:hint="eastAsia"/>
                <w:sz w:val="22"/>
              </w:rPr>
              <w:t>平均投資</w:t>
            </w:r>
            <w:r w:rsidRPr="00896C1C">
              <w:rPr>
                <w:rFonts w:eastAsia="標楷體" w:hint="eastAsia"/>
                <w:sz w:val="16"/>
              </w:rPr>
              <w:t>**</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6C1440" w:rsidRPr="00896C1C" w:rsidTr="003D2281">
        <w:trPr>
          <w:cantSplit/>
          <w:trHeight w:hRule="exact" w:val="318"/>
        </w:trPr>
        <w:tc>
          <w:tcPr>
            <w:tcW w:w="1648" w:type="dxa"/>
            <w:vMerge/>
            <w:tcBorders>
              <w:left w:val="nil"/>
              <w:bottom w:val="single" w:sz="4" w:space="0" w:color="auto"/>
            </w:tcBorders>
          </w:tcPr>
          <w:p w:rsidR="006C1440" w:rsidRPr="00896C1C" w:rsidRDefault="006C1440" w:rsidP="003D2281">
            <w:pPr>
              <w:adjustRightInd w:val="0"/>
              <w:snapToGrid w:val="0"/>
              <w:jc w:val="center"/>
              <w:rPr>
                <w:rFonts w:eastAsia="標楷體"/>
                <w:b/>
                <w:bCs/>
                <w:sz w:val="28"/>
              </w:rPr>
            </w:pPr>
          </w:p>
        </w:tc>
        <w:tc>
          <w:tcPr>
            <w:tcW w:w="1394"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tcBorders>
              <w:top w:val="nil"/>
              <w:bottom w:val="single" w:sz="4" w:space="0" w:color="auto"/>
            </w:tcBorders>
          </w:tcPr>
          <w:p w:rsidR="006C1440" w:rsidRPr="00896C1C" w:rsidRDefault="006C1440" w:rsidP="003D2281">
            <w:pPr>
              <w:adjustRightInd w:val="0"/>
              <w:snapToGrid w:val="0"/>
              <w:jc w:val="center"/>
              <w:rPr>
                <w:rFonts w:eastAsia="標楷體"/>
                <w:b/>
                <w:bCs/>
                <w:sz w:val="28"/>
              </w:rPr>
            </w:pPr>
          </w:p>
        </w:tc>
        <w:tc>
          <w:tcPr>
            <w:tcW w:w="1783" w:type="dxa"/>
            <w:tcBorders>
              <w:bottom w:val="single" w:sz="4" w:space="0" w:color="auto"/>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E92701" w:rsidRPr="00896C1C" w:rsidTr="003D2281">
        <w:trPr>
          <w:trHeight w:hRule="exact" w:val="369"/>
        </w:trPr>
        <w:tc>
          <w:tcPr>
            <w:tcW w:w="1648" w:type="dxa"/>
            <w:tcBorders>
              <w:top w:val="nil"/>
              <w:left w:val="nil"/>
              <w:bottom w:val="nil"/>
            </w:tcBorders>
            <w:vAlign w:val="center"/>
          </w:tcPr>
          <w:p w:rsidR="00E92701" w:rsidRPr="00896C1C" w:rsidRDefault="00E92701" w:rsidP="00C61A67">
            <w:pPr>
              <w:adjustRightInd w:val="0"/>
              <w:snapToGrid w:val="0"/>
              <w:spacing w:line="260" w:lineRule="atLeas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2.3</w:t>
            </w:r>
          </w:p>
        </w:tc>
      </w:tr>
      <w:tr w:rsidR="00E92701" w:rsidRPr="00896C1C" w:rsidTr="003D2281">
        <w:trPr>
          <w:trHeight w:hRule="exact" w:val="369"/>
        </w:trPr>
        <w:tc>
          <w:tcPr>
            <w:tcW w:w="1648" w:type="dxa"/>
            <w:tcBorders>
              <w:top w:val="nil"/>
              <w:left w:val="nil"/>
              <w:bottom w:val="nil"/>
            </w:tcBorders>
            <w:vAlign w:val="center"/>
          </w:tcPr>
          <w:p w:rsidR="00E92701" w:rsidRPr="00896C1C" w:rsidRDefault="00E92701" w:rsidP="00C61A67">
            <w:pPr>
              <w:adjustRightInd w:val="0"/>
              <w:snapToGrid w:val="0"/>
              <w:spacing w:line="260" w:lineRule="atLeas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E92701" w:rsidRPr="00896C1C" w:rsidRDefault="00E92701" w:rsidP="00C61A67">
            <w:pPr>
              <w:adjustRightInd w:val="0"/>
              <w:snapToGrid w:val="0"/>
              <w:spacing w:line="260" w:lineRule="atLeast"/>
              <w:jc w:val="center"/>
              <w:rPr>
                <w:rFonts w:eastAsia="標楷體"/>
                <w:sz w:val="22"/>
              </w:rPr>
            </w:pPr>
            <w:r w:rsidRPr="00896C1C">
              <w:rPr>
                <w:rFonts w:eastAsia="標楷體" w:hint="eastAsia"/>
                <w:sz w:val="22"/>
              </w:rPr>
              <w:t>1.9</w:t>
            </w:r>
          </w:p>
        </w:tc>
      </w:tr>
      <w:tr w:rsidR="00E92701" w:rsidRPr="003806A6" w:rsidTr="003D2281">
        <w:trPr>
          <w:trHeight w:hRule="exact" w:val="369"/>
        </w:trPr>
        <w:tc>
          <w:tcPr>
            <w:tcW w:w="1648" w:type="dxa"/>
            <w:tcBorders>
              <w:top w:val="nil"/>
              <w:left w:val="nil"/>
              <w:bottom w:val="nil"/>
            </w:tcBorders>
            <w:vAlign w:val="center"/>
          </w:tcPr>
          <w:p w:rsidR="00E92701" w:rsidRPr="00CD3778" w:rsidRDefault="00E92701" w:rsidP="00C61A67">
            <w:pPr>
              <w:adjustRightInd w:val="0"/>
              <w:snapToGrid w:val="0"/>
              <w:spacing w:line="26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E92701" w:rsidRPr="003806A6"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E92701" w:rsidRPr="003806A6"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E92701" w:rsidRPr="00CD3778" w:rsidTr="003D2281">
        <w:trPr>
          <w:trHeight w:hRule="exact" w:val="369"/>
        </w:trPr>
        <w:tc>
          <w:tcPr>
            <w:tcW w:w="1648" w:type="dxa"/>
            <w:tcBorders>
              <w:top w:val="nil"/>
              <w:left w:val="nil"/>
              <w:bottom w:val="nil"/>
            </w:tcBorders>
            <w:vAlign w:val="center"/>
          </w:tcPr>
          <w:p w:rsidR="00E92701" w:rsidRPr="00CD3778" w:rsidRDefault="00E92701" w:rsidP="00C61A67">
            <w:pPr>
              <w:adjustRightInd w:val="0"/>
              <w:snapToGrid w:val="0"/>
              <w:spacing w:line="26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46</w:t>
            </w:r>
          </w:p>
        </w:tc>
        <w:tc>
          <w:tcPr>
            <w:tcW w:w="1521" w:type="dxa"/>
            <w:tcBorders>
              <w:top w:val="nil"/>
              <w:left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3,028.4</w:t>
            </w:r>
          </w:p>
        </w:tc>
        <w:tc>
          <w:tcPr>
            <w:tcW w:w="1521" w:type="dxa"/>
            <w:tcBorders>
              <w:top w:val="nil"/>
              <w:left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4.1</w:t>
            </w:r>
          </w:p>
        </w:tc>
        <w:tc>
          <w:tcPr>
            <w:tcW w:w="1783" w:type="dxa"/>
            <w:tcBorders>
              <w:top w:val="nil"/>
              <w:left w:val="nil"/>
              <w:bottom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4.8</w:t>
            </w:r>
          </w:p>
        </w:tc>
      </w:tr>
      <w:tr w:rsidR="00E92701" w:rsidRPr="00CD3778"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76</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9.8</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1,673.1</w:t>
            </w:r>
          </w:p>
        </w:tc>
        <w:tc>
          <w:tcPr>
            <w:tcW w:w="1521" w:type="dxa"/>
            <w:tcBorders>
              <w:top w:val="nil"/>
              <w:left w:val="nil"/>
              <w:bottom w:val="nil"/>
              <w:right w:val="nil"/>
            </w:tcBorders>
            <w:vAlign w:val="center"/>
          </w:tcPr>
          <w:p w:rsidR="00E92701" w:rsidRPr="003806A6" w:rsidRDefault="00E92701" w:rsidP="00C61A67">
            <w:pPr>
              <w:adjustRightInd w:val="0"/>
              <w:snapToGrid w:val="0"/>
              <w:spacing w:line="260" w:lineRule="atLeast"/>
              <w:jc w:val="center"/>
              <w:rPr>
                <w:rFonts w:eastAsia="標楷體"/>
                <w:color w:val="000000"/>
                <w:sz w:val="22"/>
              </w:rPr>
            </w:pPr>
            <w:r w:rsidRPr="003806A6">
              <w:rPr>
                <w:rFonts w:eastAsia="標楷體" w:hint="eastAsia"/>
                <w:color w:val="000000"/>
                <w:sz w:val="22"/>
              </w:rPr>
              <w:t>1.5</w:t>
            </w:r>
          </w:p>
        </w:tc>
        <w:tc>
          <w:tcPr>
            <w:tcW w:w="1783" w:type="dxa"/>
            <w:tcBorders>
              <w:top w:val="nil"/>
              <w:left w:val="nil"/>
              <w:bottom w:val="nil"/>
              <w:right w:val="nil"/>
            </w:tcBorders>
            <w:vAlign w:val="center"/>
          </w:tcPr>
          <w:p w:rsidR="00E92701" w:rsidRPr="003806A6" w:rsidRDefault="00E92701" w:rsidP="00C61A67">
            <w:pPr>
              <w:adjustRightInd w:val="0"/>
              <w:snapToGrid w:val="0"/>
              <w:spacing w:line="260" w:lineRule="atLeast"/>
              <w:jc w:val="center"/>
              <w:rPr>
                <w:rFonts w:eastAsia="標楷體"/>
                <w:color w:val="000000"/>
                <w:sz w:val="22"/>
              </w:rPr>
            </w:pPr>
            <w:r w:rsidRPr="003806A6">
              <w:rPr>
                <w:rFonts w:eastAsia="標楷體" w:hint="eastAsia"/>
                <w:color w:val="000000"/>
                <w:sz w:val="22"/>
              </w:rPr>
              <w:t>1.6</w:t>
            </w:r>
          </w:p>
        </w:tc>
      </w:tr>
      <w:tr w:rsidR="00E92701" w:rsidRPr="003806A6"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2,833.3</w:t>
            </w:r>
          </w:p>
        </w:tc>
        <w:tc>
          <w:tcPr>
            <w:tcW w:w="1521" w:type="dxa"/>
            <w:tcBorders>
              <w:top w:val="nil"/>
              <w:left w:val="nil"/>
              <w:bottom w:val="nil"/>
              <w:right w:val="nil"/>
            </w:tcBorders>
            <w:vAlign w:val="center"/>
          </w:tcPr>
          <w:p w:rsidR="00E92701" w:rsidRPr="003806A6"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3.1</w:t>
            </w:r>
          </w:p>
        </w:tc>
        <w:tc>
          <w:tcPr>
            <w:tcW w:w="1783" w:type="dxa"/>
            <w:tcBorders>
              <w:top w:val="nil"/>
              <w:left w:val="nil"/>
              <w:bottom w:val="nil"/>
              <w:right w:val="nil"/>
            </w:tcBorders>
            <w:vAlign w:val="center"/>
          </w:tcPr>
          <w:p w:rsidR="00E92701" w:rsidRPr="003806A6"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E92701" w:rsidRPr="003806A6"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16.6</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4,666.6</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2.4</w:t>
            </w:r>
          </w:p>
        </w:tc>
        <w:tc>
          <w:tcPr>
            <w:tcW w:w="1783"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3.2</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1.6</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2.8</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2.4</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1~4</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203</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41.5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2,046.7</w:t>
            </w:r>
          </w:p>
        </w:tc>
        <w:tc>
          <w:tcPr>
            <w:tcW w:w="1521"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8.7</w:t>
            </w:r>
          </w:p>
        </w:tc>
        <w:tc>
          <w:tcPr>
            <w:tcW w:w="1783"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sidRPr="00BE52AC">
              <w:rPr>
                <w:rFonts w:eastAsia="標楷體" w:hint="eastAsia"/>
                <w:color w:val="000000"/>
                <w:sz w:val="22"/>
              </w:rPr>
              <w:t>3.5</w:t>
            </w:r>
          </w:p>
        </w:tc>
        <w:tc>
          <w:tcPr>
            <w:tcW w:w="1783"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sidRPr="00BE52AC">
              <w:rPr>
                <w:rFonts w:eastAsia="標楷體" w:hint="eastAsia"/>
                <w:color w:val="000000"/>
                <w:sz w:val="22"/>
              </w:rPr>
              <w:t>3.8</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sidRPr="00BE52AC">
              <w:rPr>
                <w:rFonts w:eastAsia="標楷體" w:hint="eastAsia"/>
                <w:color w:val="000000"/>
                <w:sz w:val="22"/>
              </w:rPr>
              <w:t>1.3</w:t>
            </w:r>
          </w:p>
        </w:tc>
        <w:tc>
          <w:tcPr>
            <w:tcW w:w="1783"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sidRPr="00BE52AC">
              <w:rPr>
                <w:rFonts w:eastAsia="標楷體" w:hint="eastAsia"/>
                <w:color w:val="000000"/>
                <w:sz w:val="22"/>
              </w:rPr>
              <w:t>1.6</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2.3</w:t>
            </w:r>
          </w:p>
        </w:tc>
      </w:tr>
      <w:tr w:rsidR="00E92701" w:rsidTr="003D2281">
        <w:trPr>
          <w:trHeight w:hRule="exact" w:val="369"/>
        </w:trPr>
        <w:tc>
          <w:tcPr>
            <w:tcW w:w="1648" w:type="dxa"/>
            <w:tcBorders>
              <w:top w:val="nil"/>
              <w:left w:val="nil"/>
              <w:bottom w:val="nil"/>
            </w:tcBorders>
            <w:vAlign w:val="center"/>
          </w:tcPr>
          <w:p w:rsidR="00E92701" w:rsidRDefault="00E92701" w:rsidP="00C61A67">
            <w:pPr>
              <w:adjustRightInd w:val="0"/>
              <w:snapToGrid w:val="0"/>
              <w:spacing w:line="26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E92701" w:rsidRDefault="00E92701" w:rsidP="00C61A67">
            <w:pPr>
              <w:adjustRightInd w:val="0"/>
              <w:snapToGrid w:val="0"/>
              <w:spacing w:line="260" w:lineRule="atLeas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E92701" w:rsidRPr="00BE52AC"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w:t>
            </w:r>
          </w:p>
        </w:tc>
      </w:tr>
      <w:tr w:rsidR="00E92701" w:rsidRPr="003806A6" w:rsidTr="003D2281">
        <w:trPr>
          <w:trHeight w:hRule="exact" w:val="369"/>
        </w:trPr>
        <w:tc>
          <w:tcPr>
            <w:tcW w:w="1648" w:type="dxa"/>
            <w:tcBorders>
              <w:top w:val="nil"/>
              <w:left w:val="nil"/>
            </w:tcBorders>
            <w:vAlign w:val="center"/>
          </w:tcPr>
          <w:p w:rsidR="00E92701" w:rsidRPr="00CD3778" w:rsidRDefault="00E92701" w:rsidP="00C61A67">
            <w:pPr>
              <w:adjustRightInd w:val="0"/>
              <w:snapToGrid w:val="0"/>
              <w:spacing w:line="260" w:lineRule="atLeas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40,411</w:t>
            </w:r>
          </w:p>
        </w:tc>
        <w:tc>
          <w:tcPr>
            <w:tcW w:w="1521" w:type="dxa"/>
            <w:tcBorders>
              <w:top w:val="nil"/>
              <w:left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rPr>
            </w:pPr>
            <w:r>
              <w:rPr>
                <w:rFonts w:eastAsia="標楷體" w:hint="eastAsia"/>
                <w:color w:val="000000"/>
                <w:sz w:val="22"/>
              </w:rPr>
              <w:t>1,286.4</w:t>
            </w:r>
          </w:p>
        </w:tc>
        <w:tc>
          <w:tcPr>
            <w:tcW w:w="1521" w:type="dxa"/>
            <w:tcBorders>
              <w:top w:val="nil"/>
              <w:left w:val="nil"/>
              <w:right w:val="nil"/>
            </w:tcBorders>
            <w:vAlign w:val="center"/>
          </w:tcPr>
          <w:p w:rsidR="00E92701" w:rsidRPr="00CD3778" w:rsidRDefault="00E92701" w:rsidP="00C61A67">
            <w:pPr>
              <w:adjustRightInd w:val="0"/>
              <w:snapToGrid w:val="0"/>
              <w:spacing w:line="260" w:lineRule="atLeast"/>
              <w:jc w:val="center"/>
              <w:rPr>
                <w:rFonts w:eastAsia="標楷體"/>
                <w:color w:val="000000"/>
                <w:sz w:val="22"/>
                <w:highlight w:val="yellow"/>
              </w:rPr>
            </w:pPr>
            <w:r>
              <w:rPr>
                <w:rFonts w:eastAsia="標楷體" w:hint="eastAsia"/>
                <w:color w:val="000000"/>
                <w:sz w:val="22"/>
                <w:szCs w:val="22"/>
              </w:rPr>
              <w:t>318.6</w:t>
            </w:r>
            <w:r w:rsidRPr="00CD3778">
              <w:rPr>
                <w:rFonts w:eastAsia="標楷體" w:hint="eastAsia"/>
                <w:color w:val="000000"/>
                <w:sz w:val="22"/>
                <w:szCs w:val="22"/>
              </w:rPr>
              <w:t>*</w:t>
            </w:r>
          </w:p>
        </w:tc>
        <w:tc>
          <w:tcPr>
            <w:tcW w:w="1521" w:type="dxa"/>
            <w:tcBorders>
              <w:top w:val="nil"/>
              <w:left w:val="nil"/>
              <w:right w:val="nil"/>
            </w:tcBorders>
            <w:vAlign w:val="center"/>
          </w:tcPr>
          <w:p w:rsidR="00E92701" w:rsidRPr="003048E9" w:rsidRDefault="00E92701" w:rsidP="00C61A67">
            <w:pPr>
              <w:adjustRightInd w:val="0"/>
              <w:snapToGrid w:val="0"/>
              <w:spacing w:line="260" w:lineRule="atLeast"/>
              <w:jc w:val="center"/>
              <w:rPr>
                <w:rFonts w:eastAsia="標楷體"/>
                <w:b/>
                <w:color w:val="000000"/>
                <w:sz w:val="22"/>
              </w:rPr>
            </w:pPr>
            <w:r w:rsidRPr="003048E9">
              <w:rPr>
                <w:rFonts w:eastAsia="標楷體" w:hint="eastAsia"/>
                <w:color w:val="000000"/>
                <w:sz w:val="22"/>
                <w:szCs w:val="22"/>
              </w:rPr>
              <w:t>5</w:t>
            </w:r>
            <w:r>
              <w:rPr>
                <w:rFonts w:eastAsia="標楷體" w:hint="eastAsia"/>
                <w:color w:val="000000"/>
                <w:sz w:val="22"/>
                <w:szCs w:val="22"/>
              </w:rPr>
              <w:t>79.2</w:t>
            </w:r>
            <w:r w:rsidRPr="003048E9">
              <w:rPr>
                <w:rFonts w:ascii="標楷體" w:eastAsia="標楷體" w:hAnsi="標楷體" w:hint="eastAsia"/>
                <w:b/>
                <w:color w:val="000000"/>
                <w:sz w:val="22"/>
                <w:vertAlign w:val="superscript"/>
              </w:rPr>
              <w:t>△</w:t>
            </w:r>
          </w:p>
        </w:tc>
        <w:tc>
          <w:tcPr>
            <w:tcW w:w="1783" w:type="dxa"/>
            <w:tcBorders>
              <w:top w:val="nil"/>
              <w:left w:val="nil"/>
              <w:right w:val="nil"/>
            </w:tcBorders>
            <w:vAlign w:val="center"/>
          </w:tcPr>
          <w:p w:rsidR="00E92701" w:rsidRPr="003048E9" w:rsidRDefault="00E92701" w:rsidP="00C61A67">
            <w:pPr>
              <w:adjustRightInd w:val="0"/>
              <w:snapToGrid w:val="0"/>
              <w:spacing w:line="260" w:lineRule="atLeast"/>
              <w:jc w:val="center"/>
              <w:rPr>
                <w:rFonts w:eastAsia="標楷體"/>
                <w:color w:val="000000"/>
                <w:sz w:val="22"/>
              </w:rPr>
            </w:pPr>
            <w:r w:rsidRPr="003048E9">
              <w:rPr>
                <w:rFonts w:eastAsia="標楷體" w:hint="eastAsia"/>
                <w:color w:val="000000"/>
                <w:sz w:val="22"/>
              </w:rPr>
              <w:t>4.4</w:t>
            </w:r>
          </w:p>
        </w:tc>
      </w:tr>
    </w:tbl>
    <w:p w:rsidR="00942227" w:rsidRDefault="006C1440" w:rsidP="006C1440">
      <w:pPr>
        <w:snapToGrid w:val="0"/>
        <w:spacing w:line="200" w:lineRule="exact"/>
        <w:ind w:leftChars="-1" w:left="652" w:right="-777" w:hangingChars="327" w:hanging="654"/>
        <w:jc w:val="both"/>
        <w:rPr>
          <w:rFonts w:eastAsia="標楷體"/>
          <w:sz w:val="20"/>
          <w:szCs w:val="20"/>
        </w:rPr>
      </w:pPr>
      <w:proofErr w:type="gramStart"/>
      <w:r w:rsidRPr="006E5135">
        <w:rPr>
          <w:rFonts w:eastAsia="標楷體" w:hint="eastAsia"/>
          <w:sz w:val="20"/>
          <w:szCs w:val="20"/>
        </w:rPr>
        <w:t>註</w:t>
      </w:r>
      <w:proofErr w:type="gramEnd"/>
      <w:r w:rsidRPr="006E5135">
        <w:rPr>
          <w:rFonts w:eastAsia="標楷體" w:hint="eastAsia"/>
          <w:sz w:val="20"/>
          <w:szCs w:val="20"/>
        </w:rPr>
        <w:t>：</w:t>
      </w:r>
      <w:r w:rsidRPr="006E5135">
        <w:rPr>
          <w:rFonts w:eastAsia="標楷體" w:hint="eastAsia"/>
          <w:sz w:val="20"/>
          <w:szCs w:val="20"/>
        </w:rPr>
        <w:t>1.</w:t>
      </w:r>
      <w:proofErr w:type="gramStart"/>
      <w:r w:rsidRPr="006E5135">
        <w:rPr>
          <w:rFonts w:eastAsia="標楷體" w:hint="eastAsia"/>
          <w:sz w:val="20"/>
          <w:szCs w:val="20"/>
        </w:rPr>
        <w:t>＊含補</w:t>
      </w:r>
      <w:proofErr w:type="gramEnd"/>
      <w:r w:rsidRPr="006E5135">
        <w:rPr>
          <w:rFonts w:eastAsia="標楷體" w:hint="eastAsia"/>
          <w:sz w:val="20"/>
          <w:szCs w:val="20"/>
        </w:rPr>
        <w:t>辦許可案件及金額。</w:t>
      </w:r>
    </w:p>
    <w:p w:rsidR="006C1440" w:rsidRPr="006E5135" w:rsidRDefault="006C1440" w:rsidP="00942227">
      <w:pPr>
        <w:snapToGrid w:val="0"/>
        <w:spacing w:line="200" w:lineRule="exact"/>
        <w:ind w:leftChars="167" w:left="627" w:right="-777" w:hangingChars="113" w:hanging="226"/>
        <w:jc w:val="both"/>
        <w:rPr>
          <w:rFonts w:eastAsia="標楷體"/>
          <w:sz w:val="20"/>
          <w:szCs w:val="20"/>
        </w:rPr>
      </w:pPr>
      <w:r w:rsidRPr="006E5135">
        <w:rPr>
          <w:rFonts w:eastAsia="標楷體" w:hint="eastAsia"/>
          <w:sz w:val="20"/>
          <w:szCs w:val="20"/>
        </w:rPr>
        <w:t>2.</w:t>
      </w:r>
      <w:proofErr w:type="gramStart"/>
      <w:r w:rsidRPr="006E5135">
        <w:rPr>
          <w:rFonts w:eastAsia="標楷體" w:hint="eastAsia"/>
          <w:sz w:val="20"/>
          <w:szCs w:val="20"/>
        </w:rPr>
        <w:t>＊＊</w:t>
      </w:r>
      <w:proofErr w:type="gramEnd"/>
      <w:r w:rsidRPr="006E5135">
        <w:rPr>
          <w:rFonts w:eastAsia="標楷體" w:hint="eastAsia"/>
          <w:sz w:val="20"/>
          <w:szCs w:val="20"/>
        </w:rPr>
        <w:t>及我國對中國大陸投資趨勢</w:t>
      </w:r>
      <w:proofErr w:type="gramStart"/>
      <w:r w:rsidRPr="006E5135">
        <w:rPr>
          <w:rFonts w:eastAsia="標楷體" w:hint="eastAsia"/>
          <w:sz w:val="20"/>
          <w:szCs w:val="20"/>
        </w:rPr>
        <w:t>圖不含補</w:t>
      </w:r>
      <w:proofErr w:type="gramEnd"/>
      <w:r w:rsidRPr="006E5135">
        <w:rPr>
          <w:rFonts w:eastAsia="標楷體" w:hint="eastAsia"/>
          <w:sz w:val="20"/>
          <w:szCs w:val="20"/>
        </w:rPr>
        <w:t>辦許可部分。</w:t>
      </w:r>
    </w:p>
    <w:p w:rsidR="006C1440" w:rsidRPr="006E5135" w:rsidRDefault="006C1440" w:rsidP="00942227">
      <w:pPr>
        <w:snapToGrid w:val="0"/>
        <w:spacing w:line="200" w:lineRule="exact"/>
        <w:ind w:leftChars="167" w:left="643" w:right="-777" w:hangingChars="121" w:hanging="242"/>
        <w:jc w:val="both"/>
        <w:rPr>
          <w:rFonts w:eastAsia="標楷體"/>
          <w:sz w:val="20"/>
          <w:szCs w:val="20"/>
        </w:rPr>
      </w:pPr>
      <w:r w:rsidRPr="006E5135">
        <w:rPr>
          <w:rFonts w:eastAsia="標楷體" w:hint="eastAsia"/>
          <w:sz w:val="20"/>
          <w:szCs w:val="20"/>
        </w:rPr>
        <w:t>3.</w:t>
      </w:r>
      <w:r w:rsidRPr="006E5135">
        <w:rPr>
          <w:rFonts w:ascii="標楷體" w:eastAsia="標楷體" w:hAnsi="標楷體" w:hint="eastAsia"/>
          <w:sz w:val="20"/>
          <w:szCs w:val="20"/>
        </w:rPr>
        <w:t>△</w:t>
      </w:r>
      <w:r w:rsidRPr="006E5135">
        <w:rPr>
          <w:rFonts w:eastAsia="標楷體" w:hint="eastAsia"/>
          <w:sz w:val="20"/>
          <w:szCs w:val="20"/>
        </w:rPr>
        <w:t>為自</w:t>
      </w:r>
      <w:r w:rsidRPr="006E5135">
        <w:rPr>
          <w:rFonts w:eastAsia="標楷體" w:hint="eastAsia"/>
          <w:sz w:val="20"/>
          <w:szCs w:val="20"/>
        </w:rPr>
        <w:t>1989</w:t>
      </w:r>
      <w:r w:rsidRPr="006E5135">
        <w:rPr>
          <w:rFonts w:eastAsia="標楷體" w:hint="eastAsia"/>
          <w:sz w:val="20"/>
          <w:szCs w:val="20"/>
        </w:rPr>
        <w:t>年以來</w:t>
      </w:r>
      <w:r>
        <w:rPr>
          <w:rFonts w:eastAsia="標楷體" w:hint="eastAsia"/>
          <w:sz w:val="20"/>
          <w:szCs w:val="20"/>
        </w:rPr>
        <w:t>之</w:t>
      </w:r>
      <w:r w:rsidRPr="006E5135">
        <w:rPr>
          <w:rFonts w:eastAsia="標楷體" w:hint="eastAsia"/>
          <w:sz w:val="20"/>
          <w:szCs w:val="20"/>
        </w:rPr>
        <w:t>統計資料。</w:t>
      </w:r>
    </w:p>
    <w:p w:rsidR="006C1440" w:rsidRPr="006E5135" w:rsidRDefault="006C1440" w:rsidP="00604902">
      <w:pPr>
        <w:snapToGrid w:val="0"/>
        <w:spacing w:line="200" w:lineRule="exact"/>
        <w:ind w:leftChars="167" w:left="555" w:right="390" w:hangingChars="77" w:hanging="154"/>
        <w:jc w:val="both"/>
        <w:rPr>
          <w:rFonts w:ascii="標楷體" w:eastAsia="標楷體" w:hAnsi="標楷體"/>
          <w:sz w:val="20"/>
          <w:szCs w:val="20"/>
        </w:rPr>
      </w:pPr>
      <w:r w:rsidRPr="006E5135">
        <w:rPr>
          <w:rFonts w:eastAsia="標楷體" w:hint="eastAsia"/>
          <w:sz w:val="20"/>
          <w:szCs w:val="20"/>
        </w:rPr>
        <w:t>4.</w:t>
      </w:r>
      <w:r w:rsidRPr="006E5135">
        <w:rPr>
          <w:rFonts w:eastAsia="標楷體" w:hint="eastAsia"/>
          <w:sz w:val="20"/>
          <w:szCs w:val="20"/>
        </w:rPr>
        <w:t>中國大陸對外宣布數據不包括台灣透過維京、開</w:t>
      </w:r>
      <w:proofErr w:type="gramStart"/>
      <w:r w:rsidRPr="006E5135">
        <w:rPr>
          <w:rFonts w:eastAsia="標楷體" w:hint="eastAsia"/>
          <w:sz w:val="20"/>
          <w:szCs w:val="20"/>
        </w:rPr>
        <w:t>曼</w:t>
      </w:r>
      <w:proofErr w:type="gramEnd"/>
      <w:r w:rsidRPr="006E5135">
        <w:rPr>
          <w:rFonts w:eastAsia="標楷體" w:hint="eastAsia"/>
          <w:sz w:val="20"/>
          <w:szCs w:val="20"/>
        </w:rPr>
        <w:t>群島、薩摩亞、模里西斯等自由港</w:t>
      </w:r>
      <w:r w:rsidRPr="006E5135">
        <w:rPr>
          <w:rFonts w:ascii="標楷體" w:eastAsia="標楷體" w:hAnsi="標楷體" w:hint="eastAsia"/>
          <w:sz w:val="20"/>
          <w:szCs w:val="20"/>
        </w:rPr>
        <w:t>對中國大陸投資之金額</w:t>
      </w:r>
      <w:r w:rsidR="00942227" w:rsidRPr="00942227">
        <w:rPr>
          <w:rFonts w:ascii="標楷體" w:eastAsia="標楷體" w:hAnsi="標楷體" w:hint="eastAsia"/>
          <w:sz w:val="20"/>
          <w:szCs w:val="20"/>
        </w:rPr>
        <w:t>，目前資料僅至</w:t>
      </w:r>
      <w:r w:rsidR="00942227" w:rsidRPr="00942227">
        <w:rPr>
          <w:rFonts w:eastAsia="標楷體"/>
          <w:sz w:val="20"/>
          <w:szCs w:val="20"/>
        </w:rPr>
        <w:t>2013</w:t>
      </w:r>
      <w:r w:rsidR="00942227" w:rsidRPr="00942227">
        <w:rPr>
          <w:rFonts w:eastAsia="標楷體"/>
          <w:sz w:val="20"/>
          <w:szCs w:val="20"/>
        </w:rPr>
        <w:t>年</w:t>
      </w:r>
      <w:r w:rsidR="00E92701">
        <w:rPr>
          <w:rFonts w:eastAsia="標楷體" w:hint="eastAsia"/>
          <w:sz w:val="20"/>
          <w:szCs w:val="20"/>
        </w:rPr>
        <w:t>3</w:t>
      </w:r>
      <w:r w:rsidR="00942227" w:rsidRPr="00942227">
        <w:rPr>
          <w:rFonts w:ascii="標楷體" w:eastAsia="標楷體" w:hAnsi="標楷體" w:hint="eastAsia"/>
          <w:sz w:val="20"/>
          <w:szCs w:val="20"/>
        </w:rPr>
        <w:t>月</w:t>
      </w:r>
      <w:r w:rsidRPr="006E5135">
        <w:rPr>
          <w:rFonts w:eastAsia="標楷體" w:hint="eastAsia"/>
          <w:sz w:val="20"/>
          <w:szCs w:val="20"/>
        </w:rPr>
        <w:t>。</w:t>
      </w:r>
    </w:p>
    <w:p w:rsidR="006C1440" w:rsidRPr="00896C1C" w:rsidRDefault="006C1440" w:rsidP="006C1440">
      <w:pPr>
        <w:snapToGrid w:val="0"/>
        <w:spacing w:line="200" w:lineRule="exact"/>
        <w:ind w:leftChars="-95" w:left="-228" w:right="-777" w:firstLineChars="103" w:firstLine="206"/>
        <w:jc w:val="both"/>
        <w:rPr>
          <w:rFonts w:eastAsia="標楷體"/>
          <w:b/>
          <w:bCs/>
          <w:sz w:val="28"/>
        </w:rPr>
      </w:pPr>
      <w:r w:rsidRPr="006E5135">
        <w:rPr>
          <w:rFonts w:eastAsia="標楷體" w:hint="eastAsia"/>
          <w:sz w:val="20"/>
          <w:szCs w:val="20"/>
        </w:rPr>
        <w:t>資料來源：經濟部投審會、中國大陸「商務部」。</w:t>
      </w:r>
    </w:p>
    <w:p w:rsidR="006C1440" w:rsidRDefault="006C1440" w:rsidP="006C1440">
      <w:pPr>
        <w:pStyle w:val="k3a"/>
        <w:spacing w:beforeLines="0" w:before="120" w:line="300" w:lineRule="auto"/>
        <w:ind w:leftChars="0" w:left="0" w:firstLineChars="0" w:firstLine="0"/>
        <w:rPr>
          <w:b/>
          <w:bCs/>
          <w:sz w:val="32"/>
        </w:rPr>
      </w:pPr>
      <w:r>
        <w:rPr>
          <w:b/>
          <w:bCs/>
          <w:sz w:val="32"/>
        </w:rPr>
        <w:br w:type="page"/>
      </w:r>
      <w:r>
        <w:rPr>
          <w:rFonts w:hint="eastAsia"/>
          <w:b/>
          <w:bCs/>
          <w:sz w:val="32"/>
        </w:rPr>
        <w:lastRenderedPageBreak/>
        <w:t>２</w:t>
      </w:r>
      <w:r>
        <w:rPr>
          <w:rFonts w:ascii="標楷體" w:hAnsi="標楷體" w:hint="eastAsia"/>
          <w:b/>
          <w:bCs/>
          <w:sz w:val="32"/>
        </w:rPr>
        <w:t>、</w:t>
      </w:r>
      <w:r w:rsidRPr="00896C1C">
        <w:rPr>
          <w:rFonts w:hint="eastAsia"/>
          <w:b/>
          <w:bCs/>
          <w:sz w:val="32"/>
        </w:rPr>
        <w:t>中國大陸對我投資</w:t>
      </w:r>
    </w:p>
    <w:p w:rsidR="006C1440" w:rsidRDefault="00FD147F" w:rsidP="006C1440">
      <w:pPr>
        <w:pStyle w:val="k3a"/>
        <w:spacing w:beforeLines="0" w:before="120"/>
        <w:ind w:leftChars="-5" w:left="279" w:hangingChars="104" w:hanging="291"/>
        <w:rPr>
          <w:color w:val="000000"/>
          <w:szCs w:val="16"/>
        </w:rPr>
      </w:pPr>
      <w:r w:rsidRPr="00FD147F">
        <w:rPr>
          <w:noProof/>
        </w:rPr>
        <w:drawing>
          <wp:anchor distT="0" distB="0" distL="114300" distR="114300" simplePos="0" relativeHeight="251720192" behindDoc="0" locked="0" layoutInCell="1" allowOverlap="1" wp14:anchorId="4AA20AC1" wp14:editId="45836BC6">
            <wp:simplePos x="0" y="0"/>
            <wp:positionH relativeFrom="column">
              <wp:posOffset>2613025</wp:posOffset>
            </wp:positionH>
            <wp:positionV relativeFrom="paragraph">
              <wp:posOffset>-379730</wp:posOffset>
            </wp:positionV>
            <wp:extent cx="3371850" cy="2990850"/>
            <wp:effectExtent l="0" t="0" r="0" b="0"/>
            <wp:wrapSquare wrapText="bothSides"/>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1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440" w:rsidRPr="00896C1C">
        <w:rPr>
          <w:rFonts w:hint="eastAsia"/>
          <w:szCs w:val="16"/>
        </w:rPr>
        <w:t>－</w:t>
      </w:r>
      <w:r w:rsidR="00E92701" w:rsidRPr="00E92701">
        <w:rPr>
          <w:rFonts w:hint="eastAsia"/>
          <w:color w:val="000000"/>
          <w:szCs w:val="16"/>
        </w:rPr>
        <w:t>2013</w:t>
      </w:r>
      <w:r w:rsidR="00E92701" w:rsidRPr="00E92701">
        <w:rPr>
          <w:rFonts w:hint="eastAsia"/>
          <w:color w:val="000000"/>
          <w:szCs w:val="16"/>
        </w:rPr>
        <w:t>年</w:t>
      </w:r>
      <w:r w:rsidR="00E92701" w:rsidRPr="00E92701">
        <w:rPr>
          <w:rFonts w:hint="eastAsia"/>
          <w:color w:val="000000"/>
          <w:szCs w:val="16"/>
        </w:rPr>
        <w:t>1</w:t>
      </w:r>
      <w:r w:rsidR="00EA0B02">
        <w:rPr>
          <w:rFonts w:hint="eastAsia"/>
          <w:color w:val="000000"/>
          <w:szCs w:val="16"/>
        </w:rPr>
        <w:t>至</w:t>
      </w:r>
      <w:r w:rsidR="00E92701" w:rsidRPr="00E92701">
        <w:rPr>
          <w:rFonts w:hint="eastAsia"/>
          <w:color w:val="000000"/>
          <w:szCs w:val="16"/>
        </w:rPr>
        <w:t>4</w:t>
      </w:r>
      <w:r w:rsidR="00E92701" w:rsidRPr="00E92701">
        <w:rPr>
          <w:rFonts w:hint="eastAsia"/>
          <w:color w:val="000000"/>
          <w:szCs w:val="16"/>
        </w:rPr>
        <w:t>月陸資來台投資件數為</w:t>
      </w:r>
      <w:r w:rsidR="00E92701" w:rsidRPr="00E92701">
        <w:rPr>
          <w:rFonts w:hint="eastAsia"/>
          <w:color w:val="000000"/>
          <w:szCs w:val="16"/>
        </w:rPr>
        <w:t>44</w:t>
      </w:r>
      <w:r w:rsidR="00E92701" w:rsidRPr="00E92701">
        <w:rPr>
          <w:rFonts w:hint="eastAsia"/>
          <w:color w:val="000000"/>
          <w:szCs w:val="16"/>
        </w:rPr>
        <w:t>件，金額為</w:t>
      </w:r>
      <w:r w:rsidR="00E92701" w:rsidRPr="00E92701">
        <w:rPr>
          <w:rFonts w:hint="eastAsia"/>
          <w:color w:val="000000"/>
          <w:szCs w:val="16"/>
        </w:rPr>
        <w:t>2.04</w:t>
      </w:r>
      <w:r w:rsidR="00E92701" w:rsidRPr="00E92701">
        <w:rPr>
          <w:rFonts w:hint="eastAsia"/>
          <w:color w:val="000000"/>
          <w:szCs w:val="16"/>
        </w:rPr>
        <w:t>億美元。累計</w:t>
      </w:r>
      <w:r w:rsidR="00E92701" w:rsidRPr="00E92701">
        <w:rPr>
          <w:rFonts w:hint="eastAsia"/>
          <w:color w:val="000000"/>
          <w:szCs w:val="16"/>
        </w:rPr>
        <w:t>2009</w:t>
      </w:r>
      <w:r w:rsidR="00E92701" w:rsidRPr="00E92701">
        <w:rPr>
          <w:rFonts w:hint="eastAsia"/>
          <w:color w:val="000000"/>
          <w:szCs w:val="16"/>
        </w:rPr>
        <w:t>年</w:t>
      </w:r>
      <w:r w:rsidR="00E92701" w:rsidRPr="00E92701">
        <w:rPr>
          <w:rFonts w:hint="eastAsia"/>
          <w:color w:val="000000"/>
          <w:szCs w:val="16"/>
        </w:rPr>
        <w:t>6</w:t>
      </w:r>
      <w:r w:rsidR="00E92701" w:rsidRPr="00E92701">
        <w:rPr>
          <w:rFonts w:hint="eastAsia"/>
          <w:color w:val="000000"/>
          <w:szCs w:val="16"/>
        </w:rPr>
        <w:t>月</w:t>
      </w:r>
      <w:r w:rsidR="00E92701" w:rsidRPr="00E92701">
        <w:rPr>
          <w:rFonts w:hint="eastAsia"/>
          <w:color w:val="000000"/>
          <w:szCs w:val="16"/>
        </w:rPr>
        <w:t>30</w:t>
      </w:r>
      <w:r w:rsidR="00E92701" w:rsidRPr="00E92701">
        <w:rPr>
          <w:rFonts w:hint="eastAsia"/>
          <w:color w:val="000000"/>
          <w:szCs w:val="16"/>
        </w:rPr>
        <w:t>日至</w:t>
      </w:r>
      <w:r w:rsidR="00E92701" w:rsidRPr="00E92701">
        <w:rPr>
          <w:rFonts w:hint="eastAsia"/>
          <w:color w:val="000000"/>
          <w:szCs w:val="16"/>
        </w:rPr>
        <w:t>2013</w:t>
      </w:r>
      <w:r w:rsidR="00E92701" w:rsidRPr="00E92701">
        <w:rPr>
          <w:rFonts w:hint="eastAsia"/>
          <w:color w:val="000000"/>
          <w:szCs w:val="16"/>
        </w:rPr>
        <w:t>年</w:t>
      </w:r>
      <w:r w:rsidR="00E92701" w:rsidRPr="00E92701">
        <w:rPr>
          <w:rFonts w:hint="eastAsia"/>
          <w:color w:val="000000"/>
          <w:szCs w:val="16"/>
        </w:rPr>
        <w:t>4</w:t>
      </w:r>
      <w:r w:rsidR="00E92701" w:rsidRPr="00E92701">
        <w:rPr>
          <w:rFonts w:hint="eastAsia"/>
          <w:color w:val="000000"/>
          <w:szCs w:val="16"/>
        </w:rPr>
        <w:t>月，陸資來台投資共計</w:t>
      </w:r>
      <w:r w:rsidR="00E92701" w:rsidRPr="00E92701">
        <w:rPr>
          <w:rFonts w:hint="eastAsia"/>
          <w:color w:val="000000"/>
          <w:szCs w:val="16"/>
        </w:rPr>
        <w:t>7.79</w:t>
      </w:r>
      <w:r w:rsidR="00E92701" w:rsidRPr="00E92701">
        <w:rPr>
          <w:rFonts w:hint="eastAsia"/>
          <w:color w:val="000000"/>
          <w:szCs w:val="16"/>
        </w:rPr>
        <w:t>億美元。</w:t>
      </w:r>
    </w:p>
    <w:p w:rsidR="006C1440" w:rsidRDefault="006C1440" w:rsidP="00276BD8">
      <w:pPr>
        <w:pStyle w:val="k3a"/>
        <w:spacing w:beforeLines="0" w:before="120" w:afterLines="50" w:after="180"/>
        <w:ind w:leftChars="-5" w:left="279" w:hangingChars="104" w:hanging="291"/>
        <w:rPr>
          <w:b/>
          <w:bCs/>
          <w:sz w:val="32"/>
        </w:rPr>
      </w:pPr>
      <w:r w:rsidRPr="00896C1C">
        <w:rPr>
          <w:rFonts w:hint="eastAsia"/>
          <w:szCs w:val="16"/>
        </w:rPr>
        <w:t>－</w:t>
      </w:r>
      <w:r w:rsidR="00E92701" w:rsidRPr="00E92701">
        <w:rPr>
          <w:rFonts w:hint="eastAsia"/>
          <w:color w:val="000000"/>
          <w:szCs w:val="16"/>
        </w:rPr>
        <w:t>2009</w:t>
      </w:r>
      <w:r w:rsidR="00E92701" w:rsidRPr="00E92701">
        <w:rPr>
          <w:rFonts w:hint="eastAsia"/>
          <w:color w:val="000000"/>
          <w:szCs w:val="16"/>
        </w:rPr>
        <w:t>年</w:t>
      </w:r>
      <w:r w:rsidR="00E92701" w:rsidRPr="00E92701">
        <w:rPr>
          <w:rFonts w:hint="eastAsia"/>
          <w:color w:val="000000"/>
          <w:szCs w:val="16"/>
        </w:rPr>
        <w:t>6</w:t>
      </w:r>
      <w:r w:rsidR="00E92701" w:rsidRPr="00E92701">
        <w:rPr>
          <w:rFonts w:hint="eastAsia"/>
          <w:color w:val="000000"/>
          <w:szCs w:val="16"/>
        </w:rPr>
        <w:t>月</w:t>
      </w:r>
      <w:r w:rsidR="00E92701" w:rsidRPr="00E92701">
        <w:rPr>
          <w:rFonts w:hint="eastAsia"/>
          <w:color w:val="000000"/>
          <w:szCs w:val="16"/>
        </w:rPr>
        <w:t>30</w:t>
      </w:r>
      <w:r w:rsidR="00E92701" w:rsidRPr="00E92701">
        <w:rPr>
          <w:rFonts w:hint="eastAsia"/>
          <w:color w:val="000000"/>
          <w:szCs w:val="16"/>
        </w:rPr>
        <w:t>日至</w:t>
      </w:r>
      <w:r w:rsidR="00E92701" w:rsidRPr="00E92701">
        <w:rPr>
          <w:rFonts w:hint="eastAsia"/>
          <w:color w:val="000000"/>
          <w:szCs w:val="16"/>
        </w:rPr>
        <w:t>2013</w:t>
      </w:r>
      <w:r w:rsidR="00E92701" w:rsidRPr="00E92701">
        <w:rPr>
          <w:rFonts w:hint="eastAsia"/>
          <w:color w:val="000000"/>
          <w:szCs w:val="16"/>
        </w:rPr>
        <w:t>年</w:t>
      </w:r>
      <w:r w:rsidR="00E92701" w:rsidRPr="00E92701">
        <w:rPr>
          <w:rFonts w:hint="eastAsia"/>
          <w:color w:val="000000"/>
          <w:szCs w:val="16"/>
        </w:rPr>
        <w:t>4</w:t>
      </w:r>
      <w:r w:rsidR="00E92701" w:rsidRPr="00E92701">
        <w:rPr>
          <w:rFonts w:hint="eastAsia"/>
          <w:color w:val="000000"/>
          <w:szCs w:val="16"/>
        </w:rPr>
        <w:t>月，核准陸資來台投資案件，前</w:t>
      </w:r>
      <w:r w:rsidR="00E92701" w:rsidRPr="00E92701">
        <w:rPr>
          <w:rFonts w:hint="eastAsia"/>
          <w:color w:val="000000"/>
          <w:szCs w:val="16"/>
        </w:rPr>
        <w:t>3</w:t>
      </w:r>
      <w:r w:rsidR="00E92701" w:rsidRPr="00E92701">
        <w:rPr>
          <w:rFonts w:hint="eastAsia"/>
          <w:color w:val="000000"/>
          <w:szCs w:val="16"/>
        </w:rPr>
        <w:t>名業別分別為港埠業</w:t>
      </w:r>
      <w:r w:rsidR="00E92701" w:rsidRPr="00E92701">
        <w:rPr>
          <w:rFonts w:hint="eastAsia"/>
          <w:color w:val="000000"/>
          <w:szCs w:val="16"/>
        </w:rPr>
        <w:t>1.39</w:t>
      </w:r>
      <w:r w:rsidR="00E92701" w:rsidRPr="00E92701">
        <w:rPr>
          <w:rFonts w:hint="eastAsia"/>
          <w:color w:val="000000"/>
          <w:szCs w:val="16"/>
        </w:rPr>
        <w:t>億美元</w:t>
      </w:r>
      <w:r w:rsidR="00E92701" w:rsidRPr="00E92701">
        <w:rPr>
          <w:rFonts w:hint="eastAsia"/>
          <w:color w:val="000000"/>
          <w:szCs w:val="16"/>
        </w:rPr>
        <w:t>(19.65</w:t>
      </w:r>
      <w:r w:rsidR="00E92701" w:rsidRPr="00E92701">
        <w:rPr>
          <w:rFonts w:hint="eastAsia"/>
          <w:color w:val="000000"/>
          <w:szCs w:val="16"/>
        </w:rPr>
        <w:t>％</w:t>
      </w:r>
      <w:r w:rsidR="00E92701" w:rsidRPr="00E92701">
        <w:rPr>
          <w:rFonts w:hint="eastAsia"/>
          <w:color w:val="000000"/>
          <w:szCs w:val="16"/>
        </w:rPr>
        <w:t>)</w:t>
      </w:r>
      <w:r w:rsidR="00E92701" w:rsidRPr="00E92701">
        <w:rPr>
          <w:rFonts w:hint="eastAsia"/>
          <w:color w:val="000000"/>
          <w:szCs w:val="16"/>
        </w:rPr>
        <w:t>、銀行業</w:t>
      </w:r>
      <w:r w:rsidR="00E92701" w:rsidRPr="00E92701">
        <w:rPr>
          <w:rFonts w:hint="eastAsia"/>
          <w:color w:val="000000"/>
          <w:szCs w:val="16"/>
        </w:rPr>
        <w:t>1.38</w:t>
      </w:r>
      <w:r w:rsidR="00E92701" w:rsidRPr="00E92701">
        <w:rPr>
          <w:rFonts w:hint="eastAsia"/>
          <w:color w:val="000000"/>
          <w:szCs w:val="16"/>
        </w:rPr>
        <w:t>億美元（</w:t>
      </w:r>
      <w:r w:rsidR="00E92701" w:rsidRPr="00E92701">
        <w:rPr>
          <w:rFonts w:hint="eastAsia"/>
          <w:color w:val="000000"/>
          <w:szCs w:val="16"/>
        </w:rPr>
        <w:t>19.54</w:t>
      </w:r>
      <w:r w:rsidR="00E92701" w:rsidRPr="00E92701">
        <w:rPr>
          <w:rFonts w:hint="eastAsia"/>
          <w:color w:val="000000"/>
          <w:szCs w:val="16"/>
        </w:rPr>
        <w:t>％）及批發及零售業</w:t>
      </w:r>
      <w:r w:rsidR="00E92701" w:rsidRPr="00E92701">
        <w:rPr>
          <w:rFonts w:hint="eastAsia"/>
          <w:color w:val="000000"/>
          <w:szCs w:val="16"/>
        </w:rPr>
        <w:t>1.04</w:t>
      </w:r>
      <w:r w:rsidR="00E92701" w:rsidRPr="00E92701">
        <w:rPr>
          <w:rFonts w:hint="eastAsia"/>
          <w:color w:val="000000"/>
          <w:szCs w:val="16"/>
        </w:rPr>
        <w:t>億美元（</w:t>
      </w:r>
      <w:r w:rsidR="00E92701" w:rsidRPr="00E92701">
        <w:rPr>
          <w:rFonts w:hint="eastAsia"/>
          <w:color w:val="000000"/>
          <w:szCs w:val="16"/>
        </w:rPr>
        <w:t>14.71</w:t>
      </w:r>
      <w:r w:rsidR="00E92701" w:rsidRPr="00E92701">
        <w:rPr>
          <w:rFonts w:hint="eastAsia"/>
          <w:color w:val="000000"/>
          <w:szCs w:val="16"/>
        </w:rPr>
        <w:t>％）。</w:t>
      </w:r>
    </w:p>
    <w:p w:rsidR="006C1440" w:rsidRPr="00896C1C" w:rsidRDefault="006C1440" w:rsidP="006C1440">
      <w:pPr>
        <w:snapToGrid w:val="0"/>
        <w:spacing w:line="380" w:lineRule="exact"/>
        <w:ind w:right="-573"/>
        <w:jc w:val="center"/>
        <w:rPr>
          <w:rFonts w:eastAsia="標楷體"/>
          <w:b/>
          <w:bCs/>
          <w:sz w:val="28"/>
        </w:rPr>
      </w:pPr>
      <w:r>
        <w:rPr>
          <w:rFonts w:eastAsia="標楷體" w:hint="eastAsia"/>
          <w:b/>
          <w:bCs/>
          <w:sz w:val="28"/>
        </w:rPr>
        <w:t xml:space="preserve">    </w:t>
      </w:r>
      <w:r w:rsidRPr="00896C1C">
        <w:rPr>
          <w:rFonts w:eastAsia="標楷體" w:hint="eastAsia"/>
          <w:b/>
          <w:bCs/>
          <w:sz w:val="28"/>
        </w:rPr>
        <w:t>表</w:t>
      </w:r>
      <w:r w:rsidRPr="00896C1C">
        <w:rPr>
          <w:rFonts w:eastAsia="標楷體"/>
          <w:b/>
          <w:bCs/>
          <w:sz w:val="28"/>
        </w:rPr>
        <w:t>4-</w:t>
      </w:r>
      <w:r>
        <w:rPr>
          <w:rFonts w:eastAsia="標楷體" w:hint="eastAsia"/>
          <w:b/>
          <w:bCs/>
          <w:sz w:val="28"/>
        </w:rPr>
        <w:t>2</w:t>
      </w:r>
      <w:r w:rsidRPr="00896C1C">
        <w:rPr>
          <w:rFonts w:eastAsia="標楷體"/>
          <w:b/>
          <w:bCs/>
          <w:sz w:val="28"/>
        </w:rPr>
        <w:t xml:space="preserve">  </w:t>
      </w:r>
      <w:r w:rsidRPr="00896C1C">
        <w:rPr>
          <w:rFonts w:eastAsia="標楷體" w:hint="eastAsia"/>
          <w:b/>
          <w:bCs/>
          <w:sz w:val="28"/>
        </w:rPr>
        <w:t>陸</w:t>
      </w:r>
      <w:r>
        <w:rPr>
          <w:rFonts w:eastAsia="標楷體" w:hint="eastAsia"/>
          <w:b/>
          <w:bCs/>
          <w:sz w:val="28"/>
        </w:rPr>
        <w:t>資來台</w:t>
      </w:r>
      <w:r w:rsidRPr="00896C1C">
        <w:rPr>
          <w:rFonts w:eastAsia="標楷體" w:hint="eastAsia"/>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6C1440" w:rsidRPr="00896C1C" w:rsidTr="00CA2678">
        <w:trPr>
          <w:cantSplit/>
          <w:trHeight w:val="510"/>
          <w:jc w:val="center"/>
        </w:trPr>
        <w:tc>
          <w:tcPr>
            <w:tcW w:w="1648" w:type="dxa"/>
            <w:tcBorders>
              <w:lef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rPr>
              <w:t>年月別</w:t>
            </w:r>
          </w:p>
        </w:tc>
        <w:tc>
          <w:tcPr>
            <w:tcW w:w="3200" w:type="dxa"/>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br/>
            </w:r>
            <w:r w:rsidRPr="00896C1C">
              <w:rPr>
                <w:rFonts w:eastAsia="標楷體" w:hint="eastAsia"/>
                <w:sz w:val="22"/>
              </w:rPr>
              <w:t>（件）</w:t>
            </w:r>
          </w:p>
        </w:tc>
        <w:tc>
          <w:tcPr>
            <w:tcW w:w="3118" w:type="dxa"/>
            <w:tcBorders>
              <w:right w:val="nil"/>
            </w:tcBorders>
          </w:tcPr>
          <w:p w:rsidR="006C1440" w:rsidRPr="00896C1C" w:rsidRDefault="006C1440" w:rsidP="003D2281">
            <w:pPr>
              <w:adjustRightInd w:val="0"/>
              <w:snapToGrid w:val="0"/>
              <w:jc w:val="center"/>
              <w:rPr>
                <w:rFonts w:eastAsia="標楷體"/>
                <w:sz w:val="22"/>
              </w:rPr>
            </w:pPr>
            <w:r w:rsidRPr="00896C1C">
              <w:rPr>
                <w:rFonts w:eastAsia="標楷體" w:hint="eastAsia"/>
                <w:sz w:val="22"/>
              </w:rPr>
              <w:t>金額</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E92701" w:rsidRPr="00896C1C" w:rsidTr="00CA2678">
        <w:trPr>
          <w:trHeight w:hRule="exact" w:val="312"/>
          <w:jc w:val="center"/>
        </w:trPr>
        <w:tc>
          <w:tcPr>
            <w:tcW w:w="1648" w:type="dxa"/>
            <w:tcBorders>
              <w:top w:val="nil"/>
              <w:left w:val="nil"/>
              <w:bottom w:val="nil"/>
            </w:tcBorders>
            <w:vAlign w:val="center"/>
          </w:tcPr>
          <w:p w:rsidR="00E92701" w:rsidRPr="00896C1C" w:rsidRDefault="00E92701" w:rsidP="00C61A67">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E92701" w:rsidRPr="00443FFA" w:rsidRDefault="00E92701" w:rsidP="00C61A67">
            <w:pPr>
              <w:adjustRightInd w:val="0"/>
              <w:snapToGrid w:val="0"/>
              <w:spacing w:line="24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E92701" w:rsidRPr="00443FFA" w:rsidRDefault="00E92701" w:rsidP="00C61A67">
            <w:pPr>
              <w:adjustRightInd w:val="0"/>
              <w:snapToGrid w:val="0"/>
              <w:spacing w:line="240" w:lineRule="exact"/>
              <w:jc w:val="center"/>
              <w:rPr>
                <w:rFonts w:eastAsia="標楷體"/>
                <w:color w:val="000000"/>
                <w:sz w:val="22"/>
              </w:rPr>
            </w:pPr>
            <w:r w:rsidRPr="00443FFA">
              <w:rPr>
                <w:rFonts w:eastAsia="標楷體" w:hint="eastAsia"/>
                <w:color w:val="000000"/>
                <w:sz w:val="22"/>
              </w:rPr>
              <w:t>0.94</w:t>
            </w:r>
          </w:p>
        </w:tc>
      </w:tr>
      <w:tr w:rsidR="00E92701" w:rsidRPr="00896C1C" w:rsidTr="00CA2678">
        <w:trPr>
          <w:trHeight w:hRule="exact" w:val="334"/>
          <w:jc w:val="center"/>
        </w:trPr>
        <w:tc>
          <w:tcPr>
            <w:tcW w:w="1648" w:type="dxa"/>
            <w:tcBorders>
              <w:top w:val="nil"/>
              <w:left w:val="nil"/>
              <w:bottom w:val="nil"/>
            </w:tcBorders>
            <w:vAlign w:val="center"/>
          </w:tcPr>
          <w:p w:rsidR="00E92701" w:rsidRPr="00896C1C" w:rsidRDefault="00E92701" w:rsidP="00C61A67">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E92701" w:rsidRPr="00443FFA" w:rsidRDefault="00E92701" w:rsidP="00C61A67">
            <w:pPr>
              <w:adjustRightInd w:val="0"/>
              <w:snapToGrid w:val="0"/>
              <w:spacing w:line="24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E92701" w:rsidRPr="00443FFA" w:rsidRDefault="00E92701" w:rsidP="00C61A67">
            <w:pPr>
              <w:adjustRightInd w:val="0"/>
              <w:snapToGrid w:val="0"/>
              <w:spacing w:line="240" w:lineRule="exact"/>
              <w:jc w:val="center"/>
              <w:rPr>
                <w:rFonts w:eastAsia="標楷體"/>
                <w:color w:val="000000"/>
                <w:sz w:val="22"/>
              </w:rPr>
            </w:pPr>
            <w:r w:rsidRPr="00443FFA">
              <w:rPr>
                <w:rFonts w:eastAsia="標楷體" w:hint="eastAsia"/>
                <w:color w:val="000000"/>
                <w:sz w:val="22"/>
              </w:rPr>
              <w:t>0.44</w:t>
            </w:r>
          </w:p>
        </w:tc>
      </w:tr>
      <w:tr w:rsidR="00E92701" w:rsidRPr="00896C1C" w:rsidTr="00CA2678">
        <w:trPr>
          <w:trHeight w:hRule="exact" w:val="282"/>
          <w:jc w:val="center"/>
        </w:trPr>
        <w:tc>
          <w:tcPr>
            <w:tcW w:w="1648" w:type="dxa"/>
            <w:tcBorders>
              <w:top w:val="nil"/>
              <w:left w:val="nil"/>
              <w:bottom w:val="nil"/>
            </w:tcBorders>
            <w:vAlign w:val="center"/>
          </w:tcPr>
          <w:p w:rsidR="00E92701" w:rsidRPr="00CD3778" w:rsidRDefault="00E92701" w:rsidP="00C61A67">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E92701" w:rsidRPr="00CD3778"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E92701" w:rsidRPr="00CD3778"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3.28</w:t>
            </w:r>
          </w:p>
        </w:tc>
      </w:tr>
      <w:tr w:rsidR="00E92701" w:rsidRPr="00896C1C" w:rsidTr="00CA2678">
        <w:trPr>
          <w:trHeight w:hRule="exact" w:val="397"/>
          <w:jc w:val="center"/>
        </w:trPr>
        <w:tc>
          <w:tcPr>
            <w:tcW w:w="1648" w:type="dxa"/>
            <w:tcBorders>
              <w:top w:val="nil"/>
              <w:left w:val="nil"/>
              <w:bottom w:val="nil"/>
            </w:tcBorders>
            <w:vAlign w:val="center"/>
          </w:tcPr>
          <w:p w:rsidR="00E92701" w:rsidRPr="00CD3778" w:rsidRDefault="00E92701" w:rsidP="00C61A6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E92701" w:rsidRPr="00CD3778"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92701" w:rsidRPr="00CD3778"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0.01</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0.06</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0.02</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0.04</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0.17</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0.19</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1.52</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1~4</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2.04</w:t>
            </w:r>
          </w:p>
        </w:tc>
      </w:tr>
      <w:tr w:rsidR="00E92701" w:rsidRPr="00896C1C" w:rsidTr="00CA2678">
        <w:trPr>
          <w:trHeight w:hRule="exact" w:val="244"/>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0.04</w:t>
            </w:r>
          </w:p>
        </w:tc>
      </w:tr>
      <w:tr w:rsidR="00E92701" w:rsidRPr="00896C1C" w:rsidTr="00CA2678">
        <w:trPr>
          <w:trHeight w:hRule="exact" w:val="397"/>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0.05</w:t>
            </w:r>
          </w:p>
        </w:tc>
      </w:tr>
      <w:tr w:rsidR="00E92701" w:rsidRPr="00896C1C" w:rsidTr="00CA2678">
        <w:trPr>
          <w:trHeight w:hRule="exact" w:val="310"/>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1.29</w:t>
            </w:r>
          </w:p>
        </w:tc>
      </w:tr>
      <w:tr w:rsidR="00E92701" w:rsidRPr="00896C1C" w:rsidTr="00CA2678">
        <w:trPr>
          <w:trHeight w:hRule="exact" w:val="310"/>
          <w:jc w:val="center"/>
        </w:trPr>
        <w:tc>
          <w:tcPr>
            <w:tcW w:w="1648" w:type="dxa"/>
            <w:tcBorders>
              <w:top w:val="nil"/>
              <w:left w:val="nil"/>
              <w:bottom w:val="nil"/>
            </w:tcBorders>
            <w:vAlign w:val="center"/>
          </w:tcPr>
          <w:p w:rsidR="00E92701" w:rsidRDefault="00E92701" w:rsidP="00C61A6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E92701"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0.65</w:t>
            </w:r>
          </w:p>
        </w:tc>
      </w:tr>
      <w:tr w:rsidR="00E92701" w:rsidRPr="00896C1C" w:rsidTr="00CA2678">
        <w:trPr>
          <w:trHeight w:hRule="exact" w:val="397"/>
          <w:jc w:val="center"/>
        </w:trPr>
        <w:tc>
          <w:tcPr>
            <w:tcW w:w="1648" w:type="dxa"/>
            <w:tcBorders>
              <w:top w:val="nil"/>
              <w:left w:val="nil"/>
            </w:tcBorders>
            <w:vAlign w:val="center"/>
          </w:tcPr>
          <w:p w:rsidR="00E92701" w:rsidRPr="00CD3778" w:rsidRDefault="00E92701" w:rsidP="00C61A67">
            <w:pPr>
              <w:adjustRightInd w:val="0"/>
              <w:snapToGrid w:val="0"/>
              <w:spacing w:line="24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E92701" w:rsidRPr="00CD3778"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386</w:t>
            </w:r>
          </w:p>
        </w:tc>
        <w:tc>
          <w:tcPr>
            <w:tcW w:w="3118" w:type="dxa"/>
            <w:tcBorders>
              <w:top w:val="nil"/>
              <w:left w:val="nil"/>
              <w:right w:val="nil"/>
            </w:tcBorders>
            <w:vAlign w:val="center"/>
          </w:tcPr>
          <w:p w:rsidR="00E92701" w:rsidRPr="00CD3778" w:rsidRDefault="00E92701" w:rsidP="00C61A67">
            <w:pPr>
              <w:adjustRightInd w:val="0"/>
              <w:snapToGrid w:val="0"/>
              <w:spacing w:line="240" w:lineRule="exact"/>
              <w:jc w:val="center"/>
              <w:rPr>
                <w:rFonts w:eastAsia="標楷體"/>
                <w:color w:val="000000"/>
                <w:sz w:val="22"/>
              </w:rPr>
            </w:pPr>
            <w:r>
              <w:rPr>
                <w:rFonts w:eastAsia="標楷體" w:hint="eastAsia"/>
                <w:color w:val="000000"/>
                <w:sz w:val="22"/>
              </w:rPr>
              <w:t>7.79</w:t>
            </w:r>
          </w:p>
        </w:tc>
      </w:tr>
    </w:tbl>
    <w:p w:rsidR="00C61A67" w:rsidRDefault="006C1440" w:rsidP="00683A3E">
      <w:pPr>
        <w:pStyle w:val="k3a"/>
        <w:spacing w:beforeLines="0" w:before="0" w:line="300" w:lineRule="auto"/>
        <w:ind w:leftChars="0" w:left="0" w:firstLineChars="0" w:firstLine="0"/>
        <w:rPr>
          <w:rFonts w:ascii="標楷體" w:hAnsi="標楷體"/>
          <w:kern w:val="2"/>
          <w:sz w:val="20"/>
        </w:rPr>
      </w:pPr>
      <w:r w:rsidRPr="00365FA8">
        <w:rPr>
          <w:rFonts w:hint="eastAsia"/>
          <w:kern w:val="2"/>
          <w:sz w:val="20"/>
        </w:rPr>
        <w:t>資料來源：經濟部投審會</w:t>
      </w:r>
      <w:r w:rsidRPr="00365FA8">
        <w:rPr>
          <w:rFonts w:ascii="標楷體" w:hAnsi="標楷體" w:hint="eastAsia"/>
          <w:kern w:val="2"/>
          <w:sz w:val="20"/>
        </w:rPr>
        <w:t>。</w:t>
      </w:r>
    </w:p>
    <w:p w:rsidR="00683A3E" w:rsidRPr="00896C1C" w:rsidRDefault="006C1440" w:rsidP="00C61A67">
      <w:pPr>
        <w:pStyle w:val="k3a"/>
        <w:spacing w:beforeLines="0" w:before="0" w:line="300" w:lineRule="auto"/>
        <w:ind w:leftChars="0" w:left="0" w:firstLineChars="0" w:firstLine="0"/>
        <w:outlineLvl w:val="2"/>
        <w:rPr>
          <w:b/>
          <w:bCs/>
          <w:sz w:val="32"/>
        </w:rPr>
      </w:pPr>
      <w:r>
        <w:rPr>
          <w:b/>
          <w:bCs/>
          <w:sz w:val="32"/>
        </w:rPr>
        <w:br w:type="page"/>
      </w:r>
      <w:bookmarkStart w:id="115" w:name="_Toc358042591"/>
      <w:r w:rsidRPr="00896C1C">
        <w:rPr>
          <w:rFonts w:hint="eastAsia"/>
          <w:b/>
          <w:bCs/>
          <w:sz w:val="32"/>
        </w:rPr>
        <w:lastRenderedPageBreak/>
        <w:t>（二）</w:t>
      </w:r>
      <w:r w:rsidR="00683A3E" w:rsidRPr="00896C1C">
        <w:rPr>
          <w:rFonts w:hint="eastAsia"/>
          <w:b/>
          <w:bCs/>
          <w:sz w:val="32"/>
        </w:rPr>
        <w:t>兩岸貿易</w:t>
      </w:r>
      <w:bookmarkEnd w:id="115"/>
    </w:p>
    <w:p w:rsidR="00683A3E" w:rsidRPr="00896C1C" w:rsidRDefault="00FD147F" w:rsidP="00FD147F">
      <w:pPr>
        <w:pStyle w:val="af1"/>
        <w:widowControl w:val="0"/>
        <w:tabs>
          <w:tab w:val="left" w:pos="180"/>
        </w:tabs>
        <w:ind w:left="336" w:rightChars="2354" w:right="5650" w:hangingChars="105" w:hanging="336"/>
        <w:jc w:val="both"/>
        <w:rPr>
          <w:sz w:val="28"/>
          <w:szCs w:val="16"/>
          <w:u w:val="single"/>
        </w:rPr>
      </w:pPr>
      <w:r>
        <w:rPr>
          <w:rFonts w:hint="eastAsia"/>
          <w:b/>
          <w:bCs/>
          <w:lang w:bidi="ar-SA"/>
        </w:rPr>
        <w:drawing>
          <wp:anchor distT="0" distB="0" distL="114300" distR="114300" simplePos="0" relativeHeight="251721216" behindDoc="0" locked="0" layoutInCell="1" allowOverlap="1" wp14:anchorId="0A4A5BA0" wp14:editId="61A9AC90">
            <wp:simplePos x="0" y="0"/>
            <wp:positionH relativeFrom="column">
              <wp:posOffset>1547495</wp:posOffset>
            </wp:positionH>
            <wp:positionV relativeFrom="paragraph">
              <wp:posOffset>-320040</wp:posOffset>
            </wp:positionV>
            <wp:extent cx="4840605" cy="3057525"/>
            <wp:effectExtent l="0" t="0" r="0"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060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A3E" w:rsidRPr="00896C1C">
        <w:rPr>
          <w:rFonts w:hint="eastAsia"/>
          <w:sz w:val="28"/>
          <w:szCs w:val="16"/>
        </w:rPr>
        <w:t>－</w:t>
      </w:r>
      <w:r w:rsidR="00683A3E" w:rsidRPr="00126885">
        <w:rPr>
          <w:rFonts w:hint="eastAsia"/>
          <w:noProof w:val="0"/>
          <w:kern w:val="2"/>
          <w:sz w:val="28"/>
          <w:szCs w:val="16"/>
          <w:lang w:bidi="ar-SA"/>
        </w:rPr>
        <w:t>201</w:t>
      </w:r>
      <w:r w:rsidR="00683A3E">
        <w:rPr>
          <w:rFonts w:hint="eastAsia"/>
          <w:noProof w:val="0"/>
          <w:kern w:val="2"/>
          <w:sz w:val="28"/>
          <w:szCs w:val="16"/>
          <w:lang w:bidi="ar-SA"/>
        </w:rPr>
        <w:t>3</w:t>
      </w:r>
      <w:r w:rsidR="00683A3E" w:rsidRPr="00126885">
        <w:rPr>
          <w:rFonts w:hint="eastAsia"/>
          <w:noProof w:val="0"/>
          <w:kern w:val="2"/>
          <w:sz w:val="28"/>
          <w:szCs w:val="16"/>
          <w:lang w:bidi="ar-SA"/>
        </w:rPr>
        <w:t>年</w:t>
      </w:r>
      <w:r w:rsidR="00EA0B02">
        <w:rPr>
          <w:rFonts w:hint="eastAsia"/>
          <w:noProof w:val="0"/>
          <w:kern w:val="2"/>
          <w:sz w:val="28"/>
          <w:szCs w:val="16"/>
          <w:lang w:bidi="ar-SA"/>
        </w:rPr>
        <w:t>1</w:t>
      </w:r>
      <w:r w:rsidR="00EA0B02">
        <w:rPr>
          <w:rFonts w:hint="eastAsia"/>
          <w:noProof w:val="0"/>
          <w:kern w:val="2"/>
          <w:sz w:val="28"/>
          <w:szCs w:val="16"/>
          <w:lang w:bidi="ar-SA"/>
        </w:rPr>
        <w:t>至</w:t>
      </w:r>
      <w:r w:rsidR="00683A3E">
        <w:rPr>
          <w:rFonts w:hint="eastAsia"/>
          <w:noProof w:val="0"/>
          <w:kern w:val="2"/>
          <w:sz w:val="28"/>
          <w:szCs w:val="16"/>
          <w:lang w:bidi="ar-SA"/>
        </w:rPr>
        <w:t>4</w:t>
      </w:r>
      <w:r w:rsidR="00683A3E">
        <w:rPr>
          <w:rFonts w:hint="eastAsia"/>
          <w:noProof w:val="0"/>
          <w:kern w:val="2"/>
          <w:sz w:val="28"/>
          <w:szCs w:val="16"/>
          <w:lang w:bidi="ar-SA"/>
        </w:rPr>
        <w:t>月</w:t>
      </w:r>
      <w:r w:rsidR="00683A3E" w:rsidRPr="00126885">
        <w:rPr>
          <w:rFonts w:hint="eastAsia"/>
          <w:noProof w:val="0"/>
          <w:kern w:val="2"/>
          <w:sz w:val="28"/>
          <w:szCs w:val="16"/>
          <w:lang w:bidi="ar-SA"/>
        </w:rPr>
        <w:t>我對中國大陸（含香港）貿易總額為</w:t>
      </w:r>
      <w:r w:rsidR="00683A3E">
        <w:rPr>
          <w:rFonts w:hint="eastAsia"/>
          <w:noProof w:val="0"/>
          <w:kern w:val="2"/>
          <w:sz w:val="28"/>
          <w:szCs w:val="16"/>
          <w:lang w:bidi="ar-SA"/>
        </w:rPr>
        <w:t>527.8</w:t>
      </w:r>
      <w:r w:rsidR="00683A3E" w:rsidRPr="00126885">
        <w:rPr>
          <w:rFonts w:hint="eastAsia"/>
          <w:noProof w:val="0"/>
          <w:kern w:val="2"/>
          <w:sz w:val="28"/>
          <w:szCs w:val="16"/>
          <w:lang w:bidi="ar-SA"/>
        </w:rPr>
        <w:t>億美元，較上年</w:t>
      </w:r>
      <w:r w:rsidR="00683A3E">
        <w:rPr>
          <w:rFonts w:hint="eastAsia"/>
          <w:noProof w:val="0"/>
          <w:kern w:val="2"/>
          <w:sz w:val="28"/>
          <w:szCs w:val="16"/>
          <w:lang w:bidi="ar-SA"/>
        </w:rPr>
        <w:t>增加</w:t>
      </w:r>
      <w:r w:rsidR="00683A3E">
        <w:rPr>
          <w:rFonts w:hint="eastAsia"/>
          <w:noProof w:val="0"/>
          <w:kern w:val="2"/>
          <w:sz w:val="28"/>
          <w:szCs w:val="16"/>
          <w:lang w:bidi="ar-SA"/>
        </w:rPr>
        <w:t>3.3</w:t>
      </w:r>
      <w:r w:rsidR="00683A3E" w:rsidRPr="00126885">
        <w:rPr>
          <w:rFonts w:hint="eastAsia"/>
          <w:noProof w:val="0"/>
          <w:kern w:val="2"/>
          <w:sz w:val="28"/>
          <w:szCs w:val="16"/>
          <w:lang w:bidi="ar-SA"/>
        </w:rPr>
        <w:t>％；其中出口額為</w:t>
      </w:r>
      <w:r w:rsidR="00683A3E">
        <w:rPr>
          <w:rFonts w:hint="eastAsia"/>
          <w:noProof w:val="0"/>
          <w:kern w:val="2"/>
          <w:sz w:val="28"/>
          <w:szCs w:val="16"/>
          <w:lang w:bidi="ar-SA"/>
        </w:rPr>
        <w:t>383.9</w:t>
      </w:r>
      <w:r w:rsidR="00683A3E" w:rsidRPr="00126885">
        <w:rPr>
          <w:rFonts w:hint="eastAsia"/>
          <w:noProof w:val="0"/>
          <w:kern w:val="2"/>
          <w:sz w:val="28"/>
          <w:szCs w:val="16"/>
          <w:lang w:bidi="ar-SA"/>
        </w:rPr>
        <w:t>億美元，</w:t>
      </w:r>
      <w:r w:rsidR="00683A3E">
        <w:rPr>
          <w:rFonts w:hint="eastAsia"/>
          <w:noProof w:val="0"/>
          <w:kern w:val="2"/>
          <w:sz w:val="28"/>
          <w:szCs w:val="16"/>
          <w:lang w:bidi="ar-SA"/>
        </w:rPr>
        <w:t>增加</w:t>
      </w:r>
      <w:r w:rsidR="00683A3E">
        <w:rPr>
          <w:rFonts w:hint="eastAsia"/>
          <w:noProof w:val="0"/>
          <w:kern w:val="2"/>
          <w:sz w:val="28"/>
          <w:szCs w:val="16"/>
          <w:lang w:bidi="ar-SA"/>
        </w:rPr>
        <w:t>3.5</w:t>
      </w:r>
      <w:r w:rsidR="00683A3E" w:rsidRPr="00126885">
        <w:rPr>
          <w:rFonts w:hint="eastAsia"/>
          <w:noProof w:val="0"/>
          <w:kern w:val="2"/>
          <w:sz w:val="28"/>
          <w:szCs w:val="16"/>
          <w:lang w:bidi="ar-SA"/>
        </w:rPr>
        <w:t>％；進口額為</w:t>
      </w:r>
      <w:r w:rsidR="00683A3E">
        <w:rPr>
          <w:rFonts w:hint="eastAsia"/>
          <w:noProof w:val="0"/>
          <w:kern w:val="2"/>
          <w:sz w:val="28"/>
          <w:szCs w:val="16"/>
          <w:lang w:bidi="ar-SA"/>
        </w:rPr>
        <w:t>143.9</w:t>
      </w:r>
      <w:r w:rsidR="00683A3E" w:rsidRPr="00126885">
        <w:rPr>
          <w:rFonts w:hint="eastAsia"/>
          <w:noProof w:val="0"/>
          <w:kern w:val="2"/>
          <w:sz w:val="28"/>
          <w:szCs w:val="16"/>
          <w:lang w:bidi="ar-SA"/>
        </w:rPr>
        <w:t>億美元，</w:t>
      </w:r>
      <w:r w:rsidR="00683A3E">
        <w:rPr>
          <w:rFonts w:hint="eastAsia"/>
          <w:noProof w:val="0"/>
          <w:kern w:val="2"/>
          <w:sz w:val="28"/>
          <w:szCs w:val="16"/>
          <w:lang w:bidi="ar-SA"/>
        </w:rPr>
        <w:t>增加</w:t>
      </w:r>
      <w:r w:rsidR="00683A3E">
        <w:rPr>
          <w:rFonts w:hint="eastAsia"/>
          <w:noProof w:val="0"/>
          <w:kern w:val="2"/>
          <w:sz w:val="28"/>
          <w:szCs w:val="16"/>
          <w:lang w:bidi="ar-SA"/>
        </w:rPr>
        <w:t>3.1</w:t>
      </w:r>
      <w:r w:rsidR="00683A3E" w:rsidRPr="00126885">
        <w:rPr>
          <w:rFonts w:hint="eastAsia"/>
          <w:noProof w:val="0"/>
          <w:kern w:val="2"/>
          <w:sz w:val="28"/>
          <w:szCs w:val="16"/>
          <w:lang w:bidi="ar-SA"/>
        </w:rPr>
        <w:t>％；貿易順差為</w:t>
      </w:r>
      <w:r w:rsidR="00683A3E">
        <w:rPr>
          <w:rFonts w:hint="eastAsia"/>
          <w:noProof w:val="0"/>
          <w:kern w:val="2"/>
          <w:sz w:val="28"/>
          <w:szCs w:val="16"/>
          <w:lang w:bidi="ar-SA"/>
        </w:rPr>
        <w:t>240.0</w:t>
      </w:r>
      <w:r w:rsidR="00683A3E" w:rsidRPr="00126885">
        <w:rPr>
          <w:rFonts w:hint="eastAsia"/>
          <w:noProof w:val="0"/>
          <w:kern w:val="2"/>
          <w:sz w:val="28"/>
          <w:szCs w:val="16"/>
          <w:lang w:bidi="ar-SA"/>
        </w:rPr>
        <w:t>億美元，</w:t>
      </w:r>
      <w:r w:rsidR="00683A3E">
        <w:rPr>
          <w:rFonts w:hint="eastAsia"/>
          <w:noProof w:val="0"/>
          <w:kern w:val="2"/>
          <w:sz w:val="28"/>
          <w:szCs w:val="16"/>
          <w:lang w:bidi="ar-SA"/>
        </w:rPr>
        <w:t>增加</w:t>
      </w:r>
      <w:r w:rsidR="00683A3E">
        <w:rPr>
          <w:rFonts w:hint="eastAsia"/>
          <w:noProof w:val="0"/>
          <w:kern w:val="2"/>
          <w:sz w:val="28"/>
          <w:szCs w:val="16"/>
          <w:lang w:bidi="ar-SA"/>
        </w:rPr>
        <w:t>3.7</w:t>
      </w:r>
      <w:r w:rsidR="00683A3E" w:rsidRPr="00126885">
        <w:rPr>
          <w:rFonts w:hint="eastAsia"/>
          <w:noProof w:val="0"/>
          <w:kern w:val="2"/>
          <w:sz w:val="28"/>
          <w:szCs w:val="16"/>
          <w:lang w:bidi="ar-SA"/>
        </w:rPr>
        <w:t>％。</w:t>
      </w:r>
    </w:p>
    <w:p w:rsidR="006C1440" w:rsidRPr="00683A3E" w:rsidRDefault="006C1440" w:rsidP="00683A3E">
      <w:pPr>
        <w:pStyle w:val="k3a"/>
        <w:spacing w:beforeLines="0" w:before="0" w:line="300" w:lineRule="auto"/>
        <w:ind w:leftChars="0" w:left="0" w:firstLineChars="0" w:firstLine="0"/>
        <w:rPr>
          <w:vanish/>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6C1440" w:rsidRPr="00896C1C" w:rsidRDefault="006C1440" w:rsidP="00276BD8">
      <w:pPr>
        <w:snapToGrid w:val="0"/>
        <w:spacing w:beforeLines="100" w:before="360" w:afterLines="50" w:after="180" w:line="400" w:lineRule="exact"/>
        <w:ind w:right="-573"/>
        <w:jc w:val="right"/>
        <w:rPr>
          <w:rFonts w:eastAsia="標楷體"/>
        </w:rPr>
      </w:pPr>
      <w:r>
        <w:rPr>
          <w:rFonts w:ascii="標楷體" w:eastAsia="標楷體" w:hAnsi="標楷體"/>
          <w:noProof/>
          <w:spacing w:val="-4"/>
          <w:sz w:val="28"/>
        </w:rPr>
        <mc:AlternateContent>
          <mc:Choice Requires="wpg">
            <w:drawing>
              <wp:anchor distT="0" distB="0" distL="114300" distR="114300" simplePos="0" relativeHeight="251658752" behindDoc="0" locked="0" layoutInCell="1" allowOverlap="1" wp14:anchorId="339225AD" wp14:editId="08BC1C0B">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433" w:rsidRDefault="00113433" w:rsidP="006C1440">
                              <w:pPr>
                                <w:spacing w:line="200" w:lineRule="exact"/>
                                <w:rPr>
                                  <w:b/>
                                  <w:bCs/>
                                  <w:color w:val="000000"/>
                                  <w:sz w:val="16"/>
                                </w:rPr>
                              </w:pPr>
                              <w:r>
                                <w:rPr>
                                  <w:rFonts w:hint="eastAsia"/>
                                  <w:b/>
                                  <w:bCs/>
                                  <w:color w:val="000000"/>
                                  <w:sz w:val="16"/>
                                </w:rPr>
                                <w:t>進口成長率</w:t>
                              </w:r>
                            </w:p>
                            <w:p w:rsidR="00113433" w:rsidRDefault="00113433" w:rsidP="006C1440">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9" style="position:absolute;left:0;text-align:left;margin-left:-226.8pt;margin-top:43.5pt;width:45pt;height:27pt;z-index:251658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DOJvZ5cDAADs&#10;CAAADgAAAAAAAAAAAAAAAAAuAgAAZHJzL2Uyb0RvYy54bWxQSwECLQAUAAYACAAAACEA5YrKmOEA&#10;AAAMAQAADwAAAAAAAAAAAAAAAADxBQAAZHJzL2Rvd25yZXYueG1sUEsFBgAAAAAEAAQA8wAAAP8G&#10;A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113433" w:rsidRDefault="00113433" w:rsidP="006C1440">
                        <w:pPr>
                          <w:spacing w:line="200" w:lineRule="exact"/>
                          <w:rPr>
                            <w:b/>
                            <w:bCs/>
                            <w:color w:val="000000"/>
                            <w:sz w:val="16"/>
                          </w:rPr>
                        </w:pPr>
                        <w:r>
                          <w:rPr>
                            <w:rFonts w:hint="eastAsia"/>
                            <w:b/>
                            <w:bCs/>
                            <w:color w:val="000000"/>
                            <w:sz w:val="16"/>
                          </w:rPr>
                          <w:t>進口成長率</w:t>
                        </w:r>
                      </w:p>
                      <w:p w:rsidR="00113433" w:rsidRDefault="00113433" w:rsidP="006C1440">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896C1C">
        <w:rPr>
          <w:rFonts w:ascii="標楷體" w:eastAsia="標楷體" w:hAnsi="標楷體" w:hint="eastAsia"/>
          <w:b/>
          <w:bCs/>
          <w:sz w:val="28"/>
        </w:rPr>
        <w:t xml:space="preserve"> </w:t>
      </w:r>
      <w:r w:rsidRPr="00896C1C">
        <w:rPr>
          <w:rFonts w:ascii="標楷體" w:eastAsia="標楷體" w:hint="eastAsia"/>
          <w:b/>
          <w:bCs/>
          <w:sz w:val="28"/>
        </w:rPr>
        <w:t xml:space="preserve">     </w:t>
      </w:r>
      <w:r>
        <w:rPr>
          <w:rFonts w:ascii="標楷體" w:eastAsia="標楷體" w:hint="eastAsia"/>
          <w:b/>
          <w:bCs/>
          <w:sz w:val="28"/>
        </w:rPr>
        <w:t xml:space="preserve">  </w:t>
      </w:r>
      <w:r w:rsidRPr="00896C1C">
        <w:rPr>
          <w:rFonts w:ascii="標楷體" w:eastAsia="標楷體"/>
          <w:b/>
          <w:bCs/>
          <w:sz w:val="28"/>
        </w:rPr>
        <w:t xml:space="preserve">  </w:t>
      </w:r>
      <w:r w:rsidR="003028AD">
        <w:rPr>
          <w:rFonts w:ascii="標楷體" w:eastAsia="標楷體" w:hint="eastAsia"/>
          <w:b/>
          <w:bCs/>
          <w:sz w:val="28"/>
        </w:rPr>
        <w:t xml:space="preserve">        </w:t>
      </w:r>
      <w:r w:rsidR="00CA4FA9" w:rsidRPr="00CA4FA9">
        <w:rPr>
          <w:rFonts w:eastAsia="標楷體"/>
          <w:b/>
          <w:bCs/>
          <w:sz w:val="28"/>
        </w:rPr>
        <w:t>表</w:t>
      </w:r>
      <w:r w:rsidR="00CA4FA9" w:rsidRPr="00CA4FA9">
        <w:rPr>
          <w:rFonts w:eastAsia="標楷體"/>
          <w:b/>
          <w:bCs/>
          <w:sz w:val="28"/>
        </w:rPr>
        <w:t>4-3</w:t>
      </w:r>
      <w:r w:rsidR="003028AD">
        <w:rPr>
          <w:rFonts w:ascii="標楷體" w:eastAsia="標楷體" w:hint="eastAsia"/>
          <w:b/>
          <w:bCs/>
          <w:sz w:val="28"/>
        </w:rPr>
        <w:t xml:space="preserve"> </w:t>
      </w:r>
      <w:r w:rsidRPr="00896C1C">
        <w:rPr>
          <w:rFonts w:ascii="標楷體" w:eastAsia="標楷體" w:hint="eastAsia"/>
          <w:b/>
          <w:bCs/>
          <w:sz w:val="28"/>
        </w:rPr>
        <w:t xml:space="preserve">兩岸貿易概況             </w:t>
      </w:r>
      <w:r w:rsidRPr="00896C1C">
        <w:rPr>
          <w:rFonts w:ascii="標楷體" w:eastAsia="標楷體" w:hint="eastAsia"/>
        </w:rPr>
        <w:t>單位：億美元；</w:t>
      </w:r>
      <w:r w:rsidRPr="00896C1C">
        <w:rPr>
          <w:rFonts w:eastAsia="標楷體" w:hint="eastAsia"/>
        </w:rPr>
        <w:t>％</w:t>
      </w:r>
    </w:p>
    <w:tbl>
      <w:tblPr>
        <w:tblW w:w="10530" w:type="dxa"/>
        <w:tblInd w:w="-885" w:type="dxa"/>
        <w:tblCellMar>
          <w:left w:w="0" w:type="dxa"/>
          <w:right w:w="0" w:type="dxa"/>
        </w:tblCellMar>
        <w:tblLook w:val="0000" w:firstRow="0" w:lastRow="0" w:firstColumn="0" w:lastColumn="0" w:noHBand="0" w:noVBand="0"/>
      </w:tblPr>
      <w:tblGrid>
        <w:gridCol w:w="1690"/>
        <w:gridCol w:w="976"/>
        <w:gridCol w:w="798"/>
        <w:gridCol w:w="631"/>
        <w:gridCol w:w="797"/>
        <w:gridCol w:w="854"/>
        <w:gridCol w:w="700"/>
        <w:gridCol w:w="786"/>
        <w:gridCol w:w="938"/>
        <w:gridCol w:w="720"/>
        <w:gridCol w:w="772"/>
        <w:gridCol w:w="868"/>
      </w:tblGrid>
      <w:tr w:rsidR="006C1440" w:rsidRPr="00896C1C" w:rsidTr="00CA2678">
        <w:trPr>
          <w:cantSplit/>
          <w:trHeight w:val="330"/>
        </w:trPr>
        <w:tc>
          <w:tcPr>
            <w:tcW w:w="169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6C1440" w:rsidRPr="00896C1C" w:rsidRDefault="006C1440"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6C1440" w:rsidRPr="00896C1C" w:rsidRDefault="006C1440"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40" w:type="dxa"/>
            <w:gridSpan w:val="2"/>
            <w:tcBorders>
              <w:top w:val="single" w:sz="4" w:space="0" w:color="auto"/>
              <w:left w:val="nil"/>
              <w:bottom w:val="single" w:sz="4" w:space="0" w:color="000000"/>
            </w:tcBorders>
            <w:tcMar>
              <w:top w:w="15" w:type="dxa"/>
              <w:left w:w="15" w:type="dxa"/>
              <w:bottom w:w="0" w:type="dxa"/>
              <w:right w:w="15" w:type="dxa"/>
            </w:tcMa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順</w:t>
            </w:r>
            <w:r w:rsidRPr="00896C1C">
              <w:rPr>
                <w:rFonts w:ascii="標楷體" w:eastAsia="標楷體" w:hAnsi="標楷體"/>
              </w:rPr>
              <w:t>(逆)差</w:t>
            </w:r>
          </w:p>
        </w:tc>
      </w:tr>
      <w:tr w:rsidR="006C1440" w:rsidRPr="00896C1C" w:rsidTr="00CA2678">
        <w:trPr>
          <w:cantSplit/>
          <w:trHeight w:val="660"/>
        </w:trPr>
        <w:tc>
          <w:tcPr>
            <w:tcW w:w="1690" w:type="dxa"/>
            <w:vMerge/>
            <w:tcBorders>
              <w:top w:val="single" w:sz="4" w:space="0" w:color="auto"/>
              <w:left w:val="nil"/>
              <w:bottom w:val="single" w:sz="4" w:space="0" w:color="000000"/>
              <w:right w:val="single" w:sz="4" w:space="0" w:color="000000"/>
            </w:tcBorders>
            <w:vAlign w:val="center"/>
          </w:tcPr>
          <w:p w:rsidR="006C1440" w:rsidRPr="00896C1C" w:rsidRDefault="006C1440" w:rsidP="003D228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68" w:type="dxa"/>
            <w:tcBorders>
              <w:top w:val="nil"/>
              <w:left w:val="nil"/>
              <w:bottom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r>
      <w:tr w:rsidR="00683A3E"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83A3E" w:rsidRPr="00896C1C" w:rsidRDefault="00683A3E" w:rsidP="00C61A67">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580.7</w:t>
            </w:r>
          </w:p>
        </w:tc>
        <w:tc>
          <w:tcPr>
            <w:tcW w:w="868" w:type="dxa"/>
            <w:tcBorders>
              <w:top w:val="nil"/>
              <w:left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-12.9</w:t>
            </w:r>
          </w:p>
        </w:tc>
      </w:tr>
      <w:tr w:rsidR="00683A3E"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83A3E" w:rsidRPr="00896C1C" w:rsidRDefault="00683A3E" w:rsidP="00C61A67">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771.6</w:t>
            </w:r>
          </w:p>
        </w:tc>
        <w:tc>
          <w:tcPr>
            <w:tcW w:w="868" w:type="dxa"/>
            <w:tcBorders>
              <w:top w:val="nil"/>
              <w:left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32.7</w:t>
            </w:r>
          </w:p>
        </w:tc>
      </w:tr>
      <w:tr w:rsidR="00683A3E"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83A3E" w:rsidRPr="00896C1C" w:rsidRDefault="00683A3E" w:rsidP="00C61A67">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787.0</w:t>
            </w:r>
          </w:p>
        </w:tc>
        <w:tc>
          <w:tcPr>
            <w:tcW w:w="868" w:type="dxa"/>
            <w:tcBorders>
              <w:top w:val="nil"/>
              <w:left w:val="nil"/>
              <w:right w:val="nil"/>
            </w:tcBorders>
            <w:tcMar>
              <w:top w:w="15" w:type="dxa"/>
              <w:left w:w="15" w:type="dxa"/>
              <w:bottom w:w="0" w:type="dxa"/>
              <w:right w:w="15" w:type="dxa"/>
            </w:tcMar>
            <w:vAlign w:val="bottom"/>
          </w:tcPr>
          <w:p w:rsidR="00683A3E" w:rsidRPr="00896C1C" w:rsidRDefault="00683A3E" w:rsidP="00C61A67">
            <w:pPr>
              <w:jc w:val="center"/>
            </w:pPr>
            <w:r w:rsidRPr="00896C1C">
              <w:rPr>
                <w:rFonts w:hint="eastAsia"/>
              </w:rPr>
              <w:t>2.1</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Pr="00CD3778" w:rsidRDefault="00683A3E" w:rsidP="00C61A67">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751.0</w:t>
            </w:r>
          </w:p>
        </w:tc>
        <w:tc>
          <w:tcPr>
            <w:tcW w:w="868"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-4.7</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Pr="00CD3778" w:rsidRDefault="00683A3E" w:rsidP="00C61A67">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137.4</w:t>
            </w:r>
          </w:p>
        </w:tc>
        <w:tc>
          <w:tcPr>
            <w:tcW w:w="798"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-9.4</w:t>
            </w:r>
          </w:p>
        </w:tc>
        <w:tc>
          <w:tcPr>
            <w:tcW w:w="631"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27.3</w:t>
            </w:r>
          </w:p>
        </w:tc>
        <w:tc>
          <w:tcPr>
            <w:tcW w:w="797"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98.6</w:t>
            </w:r>
          </w:p>
        </w:tc>
        <w:tc>
          <w:tcPr>
            <w:tcW w:w="854"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-11.6</w:t>
            </w:r>
          </w:p>
        </w:tc>
        <w:tc>
          <w:tcPr>
            <w:tcW w:w="700"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59.8</w:t>
            </w:r>
          </w:p>
        </w:tc>
        <w:tc>
          <w:tcPr>
            <w:tcW w:w="868" w:type="dxa"/>
            <w:tcBorders>
              <w:left w:val="nil"/>
              <w:right w:val="nil"/>
            </w:tcBorders>
            <w:tcMar>
              <w:top w:w="15" w:type="dxa"/>
              <w:left w:w="15" w:type="dxa"/>
              <w:bottom w:w="0" w:type="dxa"/>
              <w:right w:w="15" w:type="dxa"/>
            </w:tcMar>
            <w:vAlign w:val="bottom"/>
          </w:tcPr>
          <w:p w:rsidR="00683A3E" w:rsidRPr="00CD3778" w:rsidRDefault="00683A3E" w:rsidP="00C61A67">
            <w:pPr>
              <w:jc w:val="center"/>
              <w:rPr>
                <w:color w:val="000000"/>
              </w:rPr>
            </w:pPr>
            <w:r>
              <w:rPr>
                <w:rFonts w:hint="eastAsia"/>
                <w:color w:val="000000"/>
              </w:rPr>
              <w:t>-16.4</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140.6</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100.7</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39.9</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-8.1</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16.8</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60.8</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-11.2</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62.8</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3.4</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61.7</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-13.9</w:t>
            </w:r>
          </w:p>
        </w:tc>
      </w:tr>
      <w:tr w:rsidR="00683A3E" w:rsidRPr="00896C1C" w:rsidTr="00CA2678">
        <w:trPr>
          <w:trHeight w:hRule="exact" w:val="474"/>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66.5</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69.2</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10.4</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67.6</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-2.0</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63.9</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4.2</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66.9</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8.4</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527.8</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383.9</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3.5</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143.9</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240.0</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3.7</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58.7</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34.3</w:t>
            </w:r>
          </w:p>
        </w:tc>
      </w:tr>
      <w:tr w:rsidR="00683A3E"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48.1</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-23.7</w:t>
            </w:r>
          </w:p>
        </w:tc>
      </w:tr>
      <w:tr w:rsidR="00683A3E" w:rsidRPr="00896C1C" w:rsidTr="0036423F">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71.5</w:t>
            </w:r>
          </w:p>
        </w:tc>
        <w:tc>
          <w:tcPr>
            <w:tcW w:w="868" w:type="dxa"/>
            <w:tcBorders>
              <w:left w:val="nil"/>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10.2</w:t>
            </w:r>
          </w:p>
        </w:tc>
      </w:tr>
      <w:tr w:rsidR="00683A3E" w:rsidRPr="00896C1C" w:rsidTr="00CA2678">
        <w:trPr>
          <w:trHeight w:hRule="exact" w:val="340"/>
        </w:trPr>
        <w:tc>
          <w:tcPr>
            <w:tcW w:w="16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83A3E" w:rsidRDefault="00683A3E" w:rsidP="00C61A67">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138.3</w:t>
            </w:r>
          </w:p>
        </w:tc>
        <w:tc>
          <w:tcPr>
            <w:tcW w:w="798"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0.7</w:t>
            </w:r>
          </w:p>
        </w:tc>
        <w:tc>
          <w:tcPr>
            <w:tcW w:w="631"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28.9</w:t>
            </w:r>
          </w:p>
        </w:tc>
        <w:tc>
          <w:tcPr>
            <w:tcW w:w="797"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98.8</w:t>
            </w:r>
          </w:p>
        </w:tc>
        <w:tc>
          <w:tcPr>
            <w:tcW w:w="854"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0.2</w:t>
            </w:r>
          </w:p>
        </w:tc>
        <w:tc>
          <w:tcPr>
            <w:tcW w:w="700"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39.5</w:t>
            </w:r>
          </w:p>
        </w:tc>
        <w:tc>
          <w:tcPr>
            <w:tcW w:w="786"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37.1</w:t>
            </w:r>
          </w:p>
        </w:tc>
        <w:tc>
          <w:tcPr>
            <w:tcW w:w="938"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-4.5</w:t>
            </w:r>
          </w:p>
        </w:tc>
        <w:tc>
          <w:tcPr>
            <w:tcW w:w="720"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16.3</w:t>
            </w:r>
          </w:p>
        </w:tc>
        <w:tc>
          <w:tcPr>
            <w:tcW w:w="772"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61.7</w:t>
            </w:r>
          </w:p>
        </w:tc>
        <w:tc>
          <w:tcPr>
            <w:tcW w:w="868" w:type="dxa"/>
            <w:tcBorders>
              <w:left w:val="nil"/>
              <w:bottom w:val="single" w:sz="4" w:space="0" w:color="auto"/>
              <w:right w:val="nil"/>
            </w:tcBorders>
            <w:tcMar>
              <w:top w:w="15" w:type="dxa"/>
              <w:left w:w="15" w:type="dxa"/>
              <w:bottom w:w="0" w:type="dxa"/>
              <w:right w:w="15" w:type="dxa"/>
            </w:tcMar>
            <w:vAlign w:val="bottom"/>
          </w:tcPr>
          <w:p w:rsidR="00683A3E" w:rsidRDefault="00683A3E" w:rsidP="00C61A67">
            <w:pPr>
              <w:jc w:val="center"/>
              <w:rPr>
                <w:color w:val="000000"/>
              </w:rPr>
            </w:pPr>
            <w:r>
              <w:rPr>
                <w:rFonts w:hint="eastAsia"/>
                <w:color w:val="000000"/>
              </w:rPr>
              <w:t>3.3</w:t>
            </w:r>
          </w:p>
        </w:tc>
      </w:tr>
    </w:tbl>
    <w:p w:rsidR="006C1440" w:rsidRPr="00C110C3" w:rsidRDefault="006C1440" w:rsidP="006C1440">
      <w:pPr>
        <w:snapToGrid w:val="0"/>
        <w:spacing w:line="240" w:lineRule="exact"/>
        <w:ind w:leftChars="-375" w:left="-229" w:right="-777" w:hangingChars="305" w:hanging="671"/>
        <w:jc w:val="both"/>
        <w:rPr>
          <w:rFonts w:eastAsia="標楷體"/>
          <w:sz w:val="28"/>
          <w:szCs w:val="28"/>
        </w:rPr>
      </w:pPr>
      <w:r w:rsidRPr="00896C1C">
        <w:rPr>
          <w:rFonts w:eastAsia="標楷體" w:hint="eastAsia"/>
          <w:sz w:val="22"/>
        </w:rPr>
        <w:t>資料來源：財政部進出口海關統計。</w:t>
      </w:r>
    </w:p>
    <w:p w:rsidR="00492C17" w:rsidRDefault="007338B5" w:rsidP="00276BD8">
      <w:pPr>
        <w:pStyle w:val="1"/>
        <w:spacing w:after="180"/>
        <w:rPr>
          <w:rFonts w:ascii="標楷體" w:hAnsi="標楷體"/>
        </w:rPr>
      </w:pPr>
      <w:r w:rsidRPr="00024A9E">
        <w:rPr>
          <w:color w:val="FF0000"/>
          <w:sz w:val="28"/>
          <w:szCs w:val="28"/>
        </w:rPr>
        <w:br w:type="page"/>
      </w:r>
      <w:bookmarkStart w:id="116" w:name="_Toc358042592"/>
      <w:r w:rsidR="00AC2664" w:rsidRPr="0095571A">
        <w:rPr>
          <w:rFonts w:ascii="標楷體" w:hAnsi="標楷體"/>
        </w:rPr>
        <w:lastRenderedPageBreak/>
        <w:t>肆、專論</w:t>
      </w:r>
      <w:bookmarkEnd w:id="110"/>
      <w:bookmarkEnd w:id="116"/>
    </w:p>
    <w:p w:rsidR="00276BD8" w:rsidRPr="00276BD8" w:rsidRDefault="00EC70C5" w:rsidP="00276BD8">
      <w:pPr>
        <w:spacing w:line="460" w:lineRule="exact"/>
        <w:jc w:val="center"/>
        <w:rPr>
          <w:rFonts w:eastAsia="標楷體"/>
          <w:b/>
          <w:sz w:val="40"/>
          <w:szCs w:val="22"/>
        </w:rPr>
      </w:pPr>
      <w:r w:rsidRPr="00EC70C5">
        <w:rPr>
          <w:rFonts w:eastAsia="標楷體" w:hint="eastAsia"/>
          <w:b/>
          <w:sz w:val="40"/>
          <w:szCs w:val="22"/>
        </w:rPr>
        <w:t>日本安</w:t>
      </w:r>
      <w:proofErr w:type="gramStart"/>
      <w:r w:rsidRPr="00EC70C5">
        <w:rPr>
          <w:rFonts w:eastAsia="標楷體" w:hint="eastAsia"/>
          <w:b/>
          <w:sz w:val="40"/>
          <w:szCs w:val="22"/>
        </w:rPr>
        <w:t>倍</w:t>
      </w:r>
      <w:proofErr w:type="gramEnd"/>
      <w:r w:rsidRPr="00EC70C5">
        <w:rPr>
          <w:rFonts w:eastAsia="標楷體" w:hint="eastAsia"/>
          <w:b/>
          <w:sz w:val="40"/>
          <w:szCs w:val="22"/>
        </w:rPr>
        <w:t>經濟學之觀察</w:t>
      </w:r>
      <w:r w:rsidR="00276BD8" w:rsidRPr="00276BD8">
        <w:rPr>
          <w:rFonts w:eastAsia="標楷體"/>
          <w:b/>
          <w:sz w:val="40"/>
          <w:szCs w:val="22"/>
          <w:vertAlign w:val="superscript"/>
        </w:rPr>
        <w:footnoteReference w:id="2"/>
      </w:r>
    </w:p>
    <w:p w:rsidR="00276BD8" w:rsidRPr="00276BD8" w:rsidRDefault="00276BD8" w:rsidP="00FE73B9">
      <w:pPr>
        <w:wordWrap w:val="0"/>
        <w:spacing w:line="440" w:lineRule="exact"/>
        <w:jc w:val="right"/>
        <w:rPr>
          <w:rFonts w:eastAsia="標楷體"/>
          <w:sz w:val="32"/>
          <w:szCs w:val="22"/>
        </w:rPr>
      </w:pPr>
    </w:p>
    <w:p w:rsidR="00276BD8" w:rsidRPr="00276BD8" w:rsidRDefault="00276BD8" w:rsidP="00A96865">
      <w:pPr>
        <w:numPr>
          <w:ilvl w:val="0"/>
          <w:numId w:val="10"/>
        </w:numPr>
        <w:spacing w:line="0" w:lineRule="atLeast"/>
        <w:ind w:left="641" w:hangingChars="200" w:hanging="641"/>
        <w:rPr>
          <w:rFonts w:eastAsia="標楷體"/>
          <w:b/>
          <w:sz w:val="32"/>
          <w:szCs w:val="22"/>
        </w:rPr>
      </w:pPr>
      <w:r w:rsidRPr="00276BD8">
        <w:rPr>
          <w:rFonts w:eastAsia="標楷體"/>
          <w:b/>
          <w:sz w:val="32"/>
          <w:szCs w:val="22"/>
        </w:rPr>
        <w:t>背景說明</w:t>
      </w:r>
    </w:p>
    <w:p w:rsidR="00EC70C5" w:rsidRPr="00EC70C5" w:rsidRDefault="00EC70C5" w:rsidP="00EC70C5">
      <w:pPr>
        <w:spacing w:line="500" w:lineRule="exact"/>
        <w:ind w:rightChars="-59" w:right="-142" w:firstLineChars="200" w:firstLine="560"/>
        <w:jc w:val="both"/>
        <w:rPr>
          <w:rFonts w:eastAsia="標楷體"/>
          <w:sz w:val="28"/>
          <w:szCs w:val="28"/>
        </w:rPr>
      </w:pPr>
      <w:r w:rsidRPr="00EC70C5">
        <w:rPr>
          <w:rFonts w:eastAsia="標楷體" w:hint="eastAsia"/>
          <w:sz w:val="28"/>
          <w:szCs w:val="28"/>
        </w:rPr>
        <w:t>日本於</w:t>
      </w:r>
      <w:r w:rsidRPr="00EC70C5">
        <w:rPr>
          <w:rFonts w:eastAsia="標楷體" w:hint="eastAsia"/>
          <w:sz w:val="28"/>
          <w:szCs w:val="28"/>
        </w:rPr>
        <w:t>2012</w:t>
      </w:r>
      <w:r w:rsidRPr="00EC70C5">
        <w:rPr>
          <w:rFonts w:eastAsia="標楷體" w:hint="eastAsia"/>
          <w:sz w:val="28"/>
          <w:szCs w:val="28"/>
        </w:rPr>
        <w:t>年</w:t>
      </w:r>
      <w:r w:rsidRPr="00EC70C5">
        <w:rPr>
          <w:rFonts w:eastAsia="標楷體" w:hint="eastAsia"/>
          <w:sz w:val="28"/>
          <w:szCs w:val="28"/>
        </w:rPr>
        <w:t>12</w:t>
      </w:r>
      <w:r w:rsidRPr="00EC70C5">
        <w:rPr>
          <w:rFonts w:eastAsia="標楷體" w:hint="eastAsia"/>
          <w:sz w:val="28"/>
          <w:szCs w:val="28"/>
        </w:rPr>
        <w:t>月</w:t>
      </w:r>
      <w:r w:rsidRPr="00EC70C5">
        <w:rPr>
          <w:rFonts w:eastAsia="標楷體" w:hint="eastAsia"/>
          <w:sz w:val="28"/>
          <w:szCs w:val="28"/>
        </w:rPr>
        <w:t>16</w:t>
      </w:r>
      <w:r w:rsidRPr="00EC70C5">
        <w:rPr>
          <w:rFonts w:eastAsia="標楷體" w:hint="eastAsia"/>
          <w:sz w:val="28"/>
          <w:szCs w:val="28"/>
        </w:rPr>
        <w:t>日舉行眾議院選舉，選舉結果如選前一般預期，</w:t>
      </w:r>
      <w:proofErr w:type="gramStart"/>
      <w:r w:rsidRPr="00EC70C5">
        <w:rPr>
          <w:rFonts w:eastAsia="標楷體" w:hint="eastAsia"/>
          <w:sz w:val="28"/>
          <w:szCs w:val="28"/>
        </w:rPr>
        <w:t>自由民主黨</w:t>
      </w:r>
      <w:proofErr w:type="gramEnd"/>
      <w:r w:rsidRPr="00EC70C5">
        <w:rPr>
          <w:rFonts w:eastAsia="標楷體" w:hint="eastAsia"/>
          <w:sz w:val="28"/>
          <w:szCs w:val="28"/>
        </w:rPr>
        <w:t>（簡稱自民黨）獲得壓倒性的勝利，新任首相安</w:t>
      </w:r>
      <w:proofErr w:type="gramStart"/>
      <w:r w:rsidRPr="00EC70C5">
        <w:rPr>
          <w:rFonts w:eastAsia="標楷體" w:hint="eastAsia"/>
          <w:sz w:val="28"/>
          <w:szCs w:val="28"/>
        </w:rPr>
        <w:t>倍</w:t>
      </w:r>
      <w:proofErr w:type="gramEnd"/>
      <w:r w:rsidRPr="00EC70C5">
        <w:rPr>
          <w:rFonts w:eastAsia="標楷體" w:hint="eastAsia"/>
          <w:sz w:val="28"/>
          <w:szCs w:val="28"/>
        </w:rPr>
        <w:t>晉三上任時面臨國內外諸多不利因素，諸如：國際經濟景氣仍處低迷、中日外交情勢緊張、</w:t>
      </w:r>
      <w:r w:rsidRPr="00EC70C5">
        <w:rPr>
          <w:rFonts w:eastAsia="標楷體" w:hint="eastAsia"/>
          <w:sz w:val="28"/>
          <w:szCs w:val="28"/>
        </w:rPr>
        <w:t>311</w:t>
      </w:r>
      <w:r w:rsidRPr="00EC70C5">
        <w:rPr>
          <w:rFonts w:eastAsia="標楷體" w:hint="eastAsia"/>
          <w:sz w:val="28"/>
          <w:szCs w:val="28"/>
        </w:rPr>
        <w:t>震災後企業生產供應</w:t>
      </w:r>
      <w:proofErr w:type="gramStart"/>
      <w:r w:rsidRPr="00EC70C5">
        <w:rPr>
          <w:rFonts w:eastAsia="標楷體" w:hint="eastAsia"/>
          <w:sz w:val="28"/>
          <w:szCs w:val="28"/>
        </w:rPr>
        <w:t>鏈斷鏈</w:t>
      </w:r>
      <w:proofErr w:type="gramEnd"/>
      <w:r w:rsidRPr="00EC70C5">
        <w:rPr>
          <w:rFonts w:eastAsia="標楷體" w:hint="eastAsia"/>
          <w:sz w:val="28"/>
          <w:szCs w:val="28"/>
        </w:rPr>
        <w:t>及電力供應吃緊、日圓長期升值、日本企業競爭力逐漸流失、進出口貿易出現赤字、政府債台高築等，然而其中最棘手的問題為日本經濟仍深陷長期通貨緊縮的惡性循環中（</w:t>
      </w:r>
      <w:r w:rsidRPr="00EC70C5">
        <w:rPr>
          <w:rFonts w:eastAsia="標楷體" w:hint="eastAsia"/>
          <w:sz w:val="28"/>
          <w:szCs w:val="28"/>
        </w:rPr>
        <w:t>1990</w:t>
      </w:r>
      <w:r w:rsidRPr="00EC70C5">
        <w:rPr>
          <w:rFonts w:eastAsia="標楷體" w:hint="eastAsia"/>
          <w:sz w:val="28"/>
          <w:szCs w:val="28"/>
        </w:rPr>
        <w:t>年至</w:t>
      </w:r>
      <w:r w:rsidRPr="00EC70C5">
        <w:rPr>
          <w:rFonts w:eastAsia="標楷體" w:hint="eastAsia"/>
          <w:sz w:val="28"/>
          <w:szCs w:val="28"/>
        </w:rPr>
        <w:t>2010</w:t>
      </w:r>
      <w:r w:rsidRPr="00EC70C5">
        <w:rPr>
          <w:rFonts w:eastAsia="標楷體" w:hint="eastAsia"/>
          <w:sz w:val="28"/>
          <w:szCs w:val="28"/>
        </w:rPr>
        <w:t>年日本平均消費者物價上漲率僅約</w:t>
      </w:r>
      <w:r w:rsidRPr="00EC70C5">
        <w:rPr>
          <w:rFonts w:eastAsia="標楷體" w:hint="eastAsia"/>
          <w:sz w:val="28"/>
          <w:szCs w:val="28"/>
        </w:rPr>
        <w:t>0.35</w:t>
      </w:r>
      <w:r w:rsidRPr="00EC70C5">
        <w:rPr>
          <w:rFonts w:eastAsia="標楷體" w:hint="eastAsia"/>
          <w:sz w:val="28"/>
          <w:szCs w:val="28"/>
        </w:rPr>
        <w:t>％），源自於</w:t>
      </w:r>
      <w:proofErr w:type="gramStart"/>
      <w:r w:rsidRPr="00EC70C5">
        <w:rPr>
          <w:rFonts w:eastAsia="標楷體" w:hint="eastAsia"/>
          <w:sz w:val="28"/>
          <w:szCs w:val="28"/>
        </w:rPr>
        <w:t>1990</w:t>
      </w:r>
      <w:proofErr w:type="gramEnd"/>
      <w:r w:rsidRPr="00EC70C5">
        <w:rPr>
          <w:rFonts w:eastAsia="標楷體" w:hint="eastAsia"/>
          <w:sz w:val="28"/>
          <w:szCs w:val="28"/>
        </w:rPr>
        <w:t>年代泡沫經濟之後，日本國內景氣長期低迷，經濟成長緩慢，有評論稱此時期為日本經濟「失落的二十年」。</w:t>
      </w:r>
    </w:p>
    <w:p w:rsidR="00EC70C5" w:rsidRPr="00EC70C5" w:rsidRDefault="00EC70C5" w:rsidP="00EC70C5">
      <w:pPr>
        <w:spacing w:line="500" w:lineRule="exact"/>
        <w:ind w:rightChars="-59" w:right="-142" w:firstLineChars="200" w:firstLine="560"/>
        <w:jc w:val="both"/>
        <w:rPr>
          <w:rFonts w:eastAsia="標楷體"/>
          <w:sz w:val="28"/>
          <w:szCs w:val="28"/>
        </w:rPr>
      </w:pPr>
      <w:r w:rsidRPr="00EC70C5">
        <w:rPr>
          <w:rFonts w:eastAsia="標楷體" w:hint="eastAsia"/>
          <w:sz w:val="28"/>
          <w:szCs w:val="28"/>
        </w:rPr>
        <w:t>安</w:t>
      </w:r>
      <w:proofErr w:type="gramStart"/>
      <w:r w:rsidRPr="00EC70C5">
        <w:rPr>
          <w:rFonts w:eastAsia="標楷體" w:hint="eastAsia"/>
          <w:sz w:val="28"/>
          <w:szCs w:val="28"/>
        </w:rPr>
        <w:t>倍</w:t>
      </w:r>
      <w:proofErr w:type="gramEnd"/>
      <w:r w:rsidRPr="00EC70C5">
        <w:rPr>
          <w:rFonts w:eastAsia="標楷體" w:hint="eastAsia"/>
          <w:sz w:val="28"/>
          <w:szCs w:val="28"/>
        </w:rPr>
        <w:t>晉三自</w:t>
      </w:r>
      <w:r w:rsidRPr="00EC70C5">
        <w:rPr>
          <w:rFonts w:eastAsia="標楷體" w:hint="eastAsia"/>
          <w:sz w:val="28"/>
          <w:szCs w:val="28"/>
        </w:rPr>
        <w:t>2012</w:t>
      </w:r>
      <w:r w:rsidRPr="00EC70C5">
        <w:rPr>
          <w:rFonts w:eastAsia="標楷體" w:hint="eastAsia"/>
          <w:sz w:val="28"/>
          <w:szCs w:val="28"/>
        </w:rPr>
        <w:t>年</w:t>
      </w:r>
      <w:r w:rsidRPr="00EC70C5">
        <w:rPr>
          <w:rFonts w:eastAsia="標楷體" w:hint="eastAsia"/>
          <w:sz w:val="28"/>
          <w:szCs w:val="28"/>
        </w:rPr>
        <w:t>12</w:t>
      </w:r>
      <w:r w:rsidRPr="00EC70C5">
        <w:rPr>
          <w:rFonts w:eastAsia="標楷體" w:hint="eastAsia"/>
          <w:sz w:val="28"/>
          <w:szCs w:val="28"/>
        </w:rPr>
        <w:t>月</w:t>
      </w:r>
      <w:r w:rsidRPr="00EC70C5">
        <w:rPr>
          <w:rFonts w:eastAsia="標楷體" w:hint="eastAsia"/>
          <w:sz w:val="28"/>
          <w:szCs w:val="28"/>
        </w:rPr>
        <w:t>26</w:t>
      </w:r>
      <w:r w:rsidRPr="00EC70C5">
        <w:rPr>
          <w:rFonts w:eastAsia="標楷體" w:hint="eastAsia"/>
          <w:sz w:val="28"/>
          <w:szCs w:val="28"/>
        </w:rPr>
        <w:t>日就任日本首相以來，為刺激經濟，帶領日本走出通縮，迅速推出所謂「三支箭」的財經政策，依序為「積極的貨幣政策」、「彈性的財政政策」、「促進民間投資的成長戰略」。其中第一支箭的主要內容，如設定日本消費者物價上漲率達</w:t>
      </w:r>
      <w:r w:rsidRPr="00EC70C5">
        <w:rPr>
          <w:rFonts w:eastAsia="標楷體" w:hint="eastAsia"/>
          <w:sz w:val="28"/>
          <w:szCs w:val="28"/>
        </w:rPr>
        <w:t>2%</w:t>
      </w:r>
      <w:r w:rsidRPr="00EC70C5">
        <w:rPr>
          <w:rFonts w:eastAsia="標楷體" w:hint="eastAsia"/>
          <w:sz w:val="28"/>
          <w:szCs w:val="28"/>
        </w:rPr>
        <w:t>之目標，並推出大規模量化寬鬆政策等，其政策宣示效果所造成之預期心理，為近期日圓大幅貶值的主因之</w:t>
      </w:r>
      <w:proofErr w:type="gramStart"/>
      <w:r w:rsidRPr="00EC70C5">
        <w:rPr>
          <w:rFonts w:eastAsia="標楷體" w:hint="eastAsia"/>
          <w:sz w:val="28"/>
          <w:szCs w:val="28"/>
        </w:rPr>
        <w:t>一</w:t>
      </w:r>
      <w:proofErr w:type="gramEnd"/>
      <w:r w:rsidRPr="00EC70C5">
        <w:rPr>
          <w:rFonts w:eastAsia="標楷體" w:hint="eastAsia"/>
          <w:sz w:val="28"/>
          <w:szCs w:val="28"/>
        </w:rPr>
        <w:t>。日本出口產業因此受惠，股市反應熱絡，日本國內景氣亦有漸趨活絡之跡象產生，安</w:t>
      </w:r>
      <w:proofErr w:type="gramStart"/>
      <w:r w:rsidRPr="00EC70C5">
        <w:rPr>
          <w:rFonts w:eastAsia="標楷體" w:hint="eastAsia"/>
          <w:sz w:val="28"/>
          <w:szCs w:val="28"/>
        </w:rPr>
        <w:t>倍</w:t>
      </w:r>
      <w:proofErr w:type="gramEnd"/>
      <w:r w:rsidRPr="00EC70C5">
        <w:rPr>
          <w:rFonts w:eastAsia="標楷體" w:hint="eastAsia"/>
          <w:sz w:val="28"/>
          <w:szCs w:val="28"/>
        </w:rPr>
        <w:t>內閣的支持度攀升，反映了民眾的實質感受與信心恢復，這些政策被譽為「安</w:t>
      </w:r>
      <w:proofErr w:type="gramStart"/>
      <w:r w:rsidRPr="00EC70C5">
        <w:rPr>
          <w:rFonts w:eastAsia="標楷體" w:hint="eastAsia"/>
          <w:sz w:val="28"/>
          <w:szCs w:val="28"/>
        </w:rPr>
        <w:t>倍</w:t>
      </w:r>
      <w:proofErr w:type="gramEnd"/>
      <w:r w:rsidRPr="00EC70C5">
        <w:rPr>
          <w:rFonts w:eastAsia="標楷體" w:hint="eastAsia"/>
          <w:sz w:val="28"/>
          <w:szCs w:val="28"/>
        </w:rPr>
        <w:t>經濟學（</w:t>
      </w:r>
      <w:r w:rsidRPr="00EC70C5">
        <w:rPr>
          <w:rFonts w:eastAsia="標楷體" w:hint="eastAsia"/>
          <w:sz w:val="28"/>
          <w:szCs w:val="28"/>
        </w:rPr>
        <w:t>Abenomics</w:t>
      </w:r>
      <w:r w:rsidRPr="00EC70C5">
        <w:rPr>
          <w:rFonts w:eastAsia="標楷體" w:hint="eastAsia"/>
          <w:sz w:val="28"/>
          <w:szCs w:val="28"/>
        </w:rPr>
        <w:t>）」，其影響與後續發展受到世界各國矚目，尤其是同處東亞經貿網絡的台灣。</w:t>
      </w:r>
    </w:p>
    <w:p w:rsidR="00276BD8" w:rsidRPr="00276BD8" w:rsidRDefault="00EC70C5" w:rsidP="00EC70C5">
      <w:pPr>
        <w:spacing w:line="500" w:lineRule="exact"/>
        <w:ind w:rightChars="-59" w:right="-142" w:firstLineChars="200" w:firstLine="560"/>
        <w:jc w:val="both"/>
        <w:rPr>
          <w:rFonts w:eastAsia="標楷體"/>
          <w:sz w:val="28"/>
        </w:rPr>
      </w:pPr>
      <w:r w:rsidRPr="00EC70C5">
        <w:rPr>
          <w:rFonts w:eastAsia="標楷體" w:hint="eastAsia"/>
          <w:sz w:val="28"/>
          <w:szCs w:val="28"/>
        </w:rPr>
        <w:t>據央行統計資料計算，自安</w:t>
      </w:r>
      <w:proofErr w:type="gramStart"/>
      <w:r w:rsidRPr="00EC70C5">
        <w:rPr>
          <w:rFonts w:eastAsia="標楷體" w:hint="eastAsia"/>
          <w:sz w:val="28"/>
          <w:szCs w:val="28"/>
        </w:rPr>
        <w:t>倍</w:t>
      </w:r>
      <w:proofErr w:type="gramEnd"/>
      <w:r w:rsidRPr="00EC70C5">
        <w:rPr>
          <w:rFonts w:eastAsia="標楷體" w:hint="eastAsia"/>
          <w:sz w:val="28"/>
          <w:szCs w:val="28"/>
        </w:rPr>
        <w:t>首相就任至今（</w:t>
      </w:r>
      <w:r w:rsidRPr="00EC70C5">
        <w:rPr>
          <w:rFonts w:eastAsia="標楷體" w:hint="eastAsia"/>
          <w:sz w:val="28"/>
          <w:szCs w:val="28"/>
        </w:rPr>
        <w:t>2013</w:t>
      </w:r>
      <w:r w:rsidRPr="00EC70C5">
        <w:rPr>
          <w:rFonts w:eastAsia="標楷體" w:hint="eastAsia"/>
          <w:sz w:val="28"/>
          <w:szCs w:val="28"/>
        </w:rPr>
        <w:t>年</w:t>
      </w:r>
      <w:r w:rsidRPr="00EC70C5">
        <w:rPr>
          <w:rFonts w:eastAsia="標楷體" w:hint="eastAsia"/>
          <w:sz w:val="28"/>
          <w:szCs w:val="28"/>
        </w:rPr>
        <w:t>5</w:t>
      </w:r>
      <w:r w:rsidRPr="00EC70C5">
        <w:rPr>
          <w:rFonts w:eastAsia="標楷體" w:hint="eastAsia"/>
          <w:sz w:val="28"/>
          <w:szCs w:val="28"/>
        </w:rPr>
        <w:t>月</w:t>
      </w:r>
      <w:r w:rsidRPr="00EC70C5">
        <w:rPr>
          <w:rFonts w:eastAsia="標楷體" w:hint="eastAsia"/>
          <w:sz w:val="28"/>
          <w:szCs w:val="28"/>
        </w:rPr>
        <w:t>28</w:t>
      </w:r>
      <w:r w:rsidRPr="00EC70C5">
        <w:rPr>
          <w:rFonts w:eastAsia="標楷體" w:hint="eastAsia"/>
          <w:sz w:val="28"/>
          <w:szCs w:val="28"/>
        </w:rPr>
        <w:t>日），兌美元之日圓</w:t>
      </w:r>
      <w:proofErr w:type="gramStart"/>
      <w:r w:rsidRPr="00EC70C5">
        <w:rPr>
          <w:rFonts w:eastAsia="標楷體" w:hint="eastAsia"/>
          <w:sz w:val="28"/>
          <w:szCs w:val="28"/>
        </w:rPr>
        <w:t>匯</w:t>
      </w:r>
      <w:proofErr w:type="gramEnd"/>
      <w:r w:rsidRPr="00EC70C5">
        <w:rPr>
          <w:rFonts w:eastAsia="標楷體" w:hint="eastAsia"/>
          <w:sz w:val="28"/>
          <w:szCs w:val="28"/>
        </w:rPr>
        <w:t>價已貶值約</w:t>
      </w:r>
      <w:r w:rsidRPr="00EC70C5">
        <w:rPr>
          <w:rFonts w:eastAsia="標楷體" w:hint="eastAsia"/>
          <w:sz w:val="28"/>
          <w:szCs w:val="28"/>
        </w:rPr>
        <w:t>16.5%</w:t>
      </w:r>
      <w:r w:rsidRPr="00EC70C5">
        <w:rPr>
          <w:rFonts w:eastAsia="標楷體" w:hint="eastAsia"/>
          <w:sz w:val="28"/>
          <w:szCs w:val="28"/>
        </w:rPr>
        <w:t>，相當於平均每月貶值超過</w:t>
      </w:r>
      <w:r w:rsidRPr="00EC70C5">
        <w:rPr>
          <w:rFonts w:eastAsia="標楷體" w:hint="eastAsia"/>
          <w:sz w:val="28"/>
          <w:szCs w:val="28"/>
        </w:rPr>
        <w:t>3%</w:t>
      </w:r>
      <w:r w:rsidRPr="00EC70C5">
        <w:rPr>
          <w:rFonts w:eastAsia="標楷體" w:hint="eastAsia"/>
          <w:sz w:val="28"/>
          <w:szCs w:val="28"/>
        </w:rPr>
        <w:t>，遠高同期間全球主要貨幣匯率之貶值幅度。日本為我國重要的經貿夥</w:t>
      </w:r>
      <w:r w:rsidRPr="00EC70C5">
        <w:rPr>
          <w:rFonts w:eastAsia="標楷體" w:hint="eastAsia"/>
          <w:sz w:val="28"/>
          <w:szCs w:val="28"/>
        </w:rPr>
        <w:lastRenderedPageBreak/>
        <w:t>伴，台日產業亦有緊密的合作關係，「安</w:t>
      </w:r>
      <w:proofErr w:type="gramStart"/>
      <w:r w:rsidRPr="00EC70C5">
        <w:rPr>
          <w:rFonts w:eastAsia="標楷體" w:hint="eastAsia"/>
          <w:sz w:val="28"/>
          <w:szCs w:val="28"/>
        </w:rPr>
        <w:t>倍</w:t>
      </w:r>
      <w:proofErr w:type="gramEnd"/>
      <w:r w:rsidRPr="00EC70C5">
        <w:rPr>
          <w:rFonts w:eastAsia="標楷體" w:hint="eastAsia"/>
          <w:sz w:val="28"/>
          <w:szCs w:val="28"/>
        </w:rPr>
        <w:t>經濟學」是否能夠帶領日本走出通縮，實現永續經濟成長仍待觀察，但近期日圓大幅貶值已引起我國政府及各界的關注。</w:t>
      </w:r>
    </w:p>
    <w:p w:rsidR="00276BD8" w:rsidRPr="00EC70C5" w:rsidRDefault="00EC70C5" w:rsidP="00EC70C5">
      <w:pPr>
        <w:numPr>
          <w:ilvl w:val="0"/>
          <w:numId w:val="10"/>
        </w:numPr>
        <w:spacing w:beforeLines="50" w:before="180" w:line="500" w:lineRule="exact"/>
        <w:ind w:rightChars="-177" w:right="-425"/>
        <w:rPr>
          <w:rFonts w:eastAsia="標楷體"/>
          <w:b/>
          <w:sz w:val="32"/>
          <w:szCs w:val="22"/>
        </w:rPr>
      </w:pPr>
      <w:r w:rsidRPr="00EC70C5">
        <w:rPr>
          <w:rFonts w:eastAsia="標楷體" w:hint="eastAsia"/>
          <w:b/>
          <w:sz w:val="32"/>
          <w:szCs w:val="32"/>
        </w:rPr>
        <w:t>安</w:t>
      </w:r>
      <w:proofErr w:type="gramStart"/>
      <w:r w:rsidRPr="00EC70C5">
        <w:rPr>
          <w:rFonts w:eastAsia="標楷體" w:hint="eastAsia"/>
          <w:b/>
          <w:sz w:val="32"/>
          <w:szCs w:val="32"/>
        </w:rPr>
        <w:t>倍</w:t>
      </w:r>
      <w:proofErr w:type="gramEnd"/>
      <w:r w:rsidRPr="00EC70C5">
        <w:rPr>
          <w:rFonts w:eastAsia="標楷體" w:hint="eastAsia"/>
          <w:b/>
          <w:sz w:val="32"/>
          <w:szCs w:val="32"/>
        </w:rPr>
        <w:t>經濟學之內容及其效果</w:t>
      </w:r>
    </w:p>
    <w:p w:rsidR="00EC70C5" w:rsidRPr="00276BD8" w:rsidRDefault="00EC70C5" w:rsidP="00674203">
      <w:pPr>
        <w:numPr>
          <w:ilvl w:val="0"/>
          <w:numId w:val="12"/>
        </w:numPr>
        <w:spacing w:before="240" w:line="500" w:lineRule="exact"/>
        <w:ind w:left="567" w:rightChars="-177" w:right="-425" w:hanging="283"/>
        <w:rPr>
          <w:rFonts w:eastAsia="標楷體"/>
          <w:b/>
          <w:sz w:val="32"/>
          <w:szCs w:val="22"/>
        </w:rPr>
      </w:pPr>
      <w:r>
        <w:rPr>
          <w:rFonts w:eastAsia="標楷體" w:hint="eastAsia"/>
          <w:b/>
          <w:sz w:val="32"/>
          <w:szCs w:val="22"/>
        </w:rPr>
        <w:t>安</w:t>
      </w:r>
      <w:proofErr w:type="gramStart"/>
      <w:r>
        <w:rPr>
          <w:rFonts w:eastAsia="標楷體" w:hint="eastAsia"/>
          <w:b/>
          <w:sz w:val="32"/>
          <w:szCs w:val="22"/>
        </w:rPr>
        <w:t>倍</w:t>
      </w:r>
      <w:proofErr w:type="gramEnd"/>
      <w:r>
        <w:rPr>
          <w:rFonts w:eastAsia="標楷體" w:hint="eastAsia"/>
          <w:b/>
          <w:sz w:val="32"/>
          <w:szCs w:val="22"/>
        </w:rPr>
        <w:t>經濟學及量化寬鬆政策</w:t>
      </w:r>
    </w:p>
    <w:p w:rsidR="00EC70C5" w:rsidRPr="00EC70C5" w:rsidRDefault="00EC70C5" w:rsidP="00AC6F2C">
      <w:pPr>
        <w:adjustRightInd w:val="0"/>
        <w:snapToGrid w:val="0"/>
        <w:spacing w:before="160" w:line="500" w:lineRule="exact"/>
        <w:ind w:leftChars="177" w:left="425" w:rightChars="-177" w:right="-425" w:firstLineChars="202" w:firstLine="566"/>
        <w:jc w:val="both"/>
        <w:rPr>
          <w:rFonts w:eastAsia="標楷體"/>
          <w:bCs/>
          <w:sz w:val="28"/>
          <w:szCs w:val="28"/>
        </w:rPr>
      </w:pPr>
      <w:r w:rsidRPr="00EC70C5">
        <w:rPr>
          <w:rFonts w:eastAsia="標楷體" w:hint="eastAsia"/>
          <w:bCs/>
          <w:sz w:val="28"/>
          <w:szCs w:val="28"/>
        </w:rPr>
        <w:t>現任日本</w:t>
      </w:r>
      <w:proofErr w:type="gramStart"/>
      <w:r w:rsidRPr="00EC70C5">
        <w:rPr>
          <w:rFonts w:eastAsia="標楷體" w:hint="eastAsia"/>
          <w:bCs/>
          <w:sz w:val="28"/>
          <w:szCs w:val="28"/>
        </w:rPr>
        <w:t>副相兼財務</w:t>
      </w:r>
      <w:proofErr w:type="gramEnd"/>
      <w:r w:rsidRPr="00EC70C5">
        <w:rPr>
          <w:rFonts w:eastAsia="標楷體" w:hint="eastAsia"/>
          <w:bCs/>
          <w:sz w:val="28"/>
          <w:szCs w:val="28"/>
        </w:rPr>
        <w:t>大臣及金融擔當大臣麻生太郎於</w:t>
      </w:r>
      <w:r w:rsidR="00EA0B02">
        <w:rPr>
          <w:rFonts w:eastAsia="標楷體" w:hint="eastAsia"/>
          <w:bCs/>
          <w:sz w:val="28"/>
          <w:szCs w:val="28"/>
        </w:rPr>
        <w:t>2013</w:t>
      </w:r>
      <w:r w:rsidRPr="00EC70C5">
        <w:rPr>
          <w:rFonts w:eastAsia="標楷體" w:hint="eastAsia"/>
          <w:bCs/>
          <w:sz w:val="28"/>
          <w:szCs w:val="28"/>
        </w:rPr>
        <w:t>年</w:t>
      </w:r>
      <w:r w:rsidRPr="00EC70C5">
        <w:rPr>
          <w:rFonts w:eastAsia="標楷體" w:hint="eastAsia"/>
          <w:bCs/>
          <w:sz w:val="28"/>
          <w:szCs w:val="28"/>
        </w:rPr>
        <w:t>4</w:t>
      </w:r>
      <w:r w:rsidRPr="00EC70C5">
        <w:rPr>
          <w:rFonts w:eastAsia="標楷體" w:hint="eastAsia"/>
          <w:bCs/>
          <w:sz w:val="28"/>
          <w:szCs w:val="28"/>
        </w:rPr>
        <w:t>月</w:t>
      </w:r>
      <w:r w:rsidRPr="00EC70C5">
        <w:rPr>
          <w:rFonts w:eastAsia="標楷體" w:hint="eastAsia"/>
          <w:bCs/>
          <w:sz w:val="28"/>
          <w:szCs w:val="28"/>
        </w:rPr>
        <w:t>19</w:t>
      </w:r>
      <w:r w:rsidRPr="00EC70C5">
        <w:rPr>
          <w:rFonts w:eastAsia="標楷體" w:hint="eastAsia"/>
          <w:bCs/>
          <w:sz w:val="28"/>
          <w:szCs w:val="28"/>
        </w:rPr>
        <w:t>日在美國華府以「何謂安</w:t>
      </w:r>
      <w:proofErr w:type="gramStart"/>
      <w:r w:rsidRPr="00EC70C5">
        <w:rPr>
          <w:rFonts w:eastAsia="標楷體" w:hint="eastAsia"/>
          <w:bCs/>
          <w:sz w:val="28"/>
          <w:szCs w:val="28"/>
        </w:rPr>
        <w:t>倍</w:t>
      </w:r>
      <w:proofErr w:type="gramEnd"/>
      <w:r w:rsidRPr="00EC70C5">
        <w:rPr>
          <w:rFonts w:eastAsia="標楷體" w:hint="eastAsia"/>
          <w:bCs/>
          <w:sz w:val="28"/>
          <w:szCs w:val="28"/>
        </w:rPr>
        <w:t>經濟學？</w:t>
      </w:r>
      <w:r w:rsidR="00553808">
        <w:rPr>
          <w:rStyle w:val="aff4"/>
          <w:rFonts w:eastAsia="標楷體"/>
          <w:bCs/>
          <w:sz w:val="28"/>
          <w:szCs w:val="28"/>
        </w:rPr>
        <w:footnoteReference w:id="3"/>
      </w:r>
      <w:r w:rsidRPr="00EC70C5">
        <w:rPr>
          <w:rFonts w:eastAsia="標楷體" w:hint="eastAsia"/>
          <w:bCs/>
          <w:sz w:val="28"/>
          <w:szCs w:val="28"/>
        </w:rPr>
        <w:t>」為題進行演講，強調安</w:t>
      </w:r>
      <w:proofErr w:type="gramStart"/>
      <w:r w:rsidRPr="00EC70C5">
        <w:rPr>
          <w:rFonts w:eastAsia="標楷體" w:hint="eastAsia"/>
          <w:bCs/>
          <w:sz w:val="28"/>
          <w:szCs w:val="28"/>
        </w:rPr>
        <w:t>倍</w:t>
      </w:r>
      <w:proofErr w:type="gramEnd"/>
      <w:r w:rsidRPr="00EC70C5">
        <w:rPr>
          <w:rFonts w:eastAsia="標楷體" w:hint="eastAsia"/>
          <w:bCs/>
          <w:sz w:val="28"/>
          <w:szCs w:val="28"/>
        </w:rPr>
        <w:t>經濟學之精神，係為促使日本民眾擺脫長期以來的「通貨緊縮心態（</w:t>
      </w:r>
      <w:r w:rsidRPr="00EC70C5">
        <w:rPr>
          <w:rFonts w:eastAsia="標楷體" w:hint="eastAsia"/>
          <w:bCs/>
          <w:sz w:val="28"/>
          <w:szCs w:val="28"/>
        </w:rPr>
        <w:t>deflation mindset</w:t>
      </w:r>
      <w:r w:rsidRPr="00EC70C5">
        <w:rPr>
          <w:rFonts w:eastAsia="標楷體" w:hint="eastAsia"/>
          <w:bCs/>
          <w:sz w:val="28"/>
          <w:szCs w:val="28"/>
        </w:rPr>
        <w:t>）」，並闡述安</w:t>
      </w:r>
      <w:proofErr w:type="gramStart"/>
      <w:r w:rsidRPr="00EC70C5">
        <w:rPr>
          <w:rFonts w:eastAsia="標楷體" w:hint="eastAsia"/>
          <w:bCs/>
          <w:sz w:val="28"/>
          <w:szCs w:val="28"/>
        </w:rPr>
        <w:t>倍</w:t>
      </w:r>
      <w:proofErr w:type="gramEnd"/>
      <w:r w:rsidRPr="00EC70C5">
        <w:rPr>
          <w:rFonts w:eastAsia="標楷體" w:hint="eastAsia"/>
          <w:bCs/>
          <w:sz w:val="28"/>
          <w:szCs w:val="28"/>
        </w:rPr>
        <w:t>經濟學「三支箭」的步驟為：日本央行（簡稱日銀）擴大量化寬鬆政策、政府擴張財政支出刺激實體經濟、擬定執行經濟成長策略以維持成長動能（相關措施詳如附表</w:t>
      </w:r>
      <w:r w:rsidRPr="00EC70C5">
        <w:rPr>
          <w:rFonts w:eastAsia="標楷體" w:hint="eastAsia"/>
          <w:bCs/>
          <w:sz w:val="28"/>
          <w:szCs w:val="28"/>
        </w:rPr>
        <w:t>1</w:t>
      </w:r>
      <w:r w:rsidRPr="00EC70C5">
        <w:rPr>
          <w:rFonts w:eastAsia="標楷體" w:hint="eastAsia"/>
          <w:bCs/>
          <w:sz w:val="28"/>
          <w:szCs w:val="28"/>
        </w:rPr>
        <w:t>），茲分述如次：</w:t>
      </w:r>
    </w:p>
    <w:p w:rsidR="00276BD8" w:rsidRPr="009552B0" w:rsidRDefault="00EC70C5" w:rsidP="00EC70C5">
      <w:pPr>
        <w:numPr>
          <w:ilvl w:val="0"/>
          <w:numId w:val="11"/>
        </w:numPr>
        <w:adjustRightInd w:val="0"/>
        <w:snapToGrid w:val="0"/>
        <w:spacing w:before="160" w:after="160" w:line="500" w:lineRule="exact"/>
        <w:ind w:rightChars="-177" w:right="-425" w:hanging="47"/>
        <w:jc w:val="both"/>
        <w:rPr>
          <w:rFonts w:eastAsia="標楷體"/>
          <w:b/>
          <w:bCs/>
          <w:sz w:val="28"/>
          <w:szCs w:val="28"/>
        </w:rPr>
      </w:pPr>
      <w:r w:rsidRPr="009552B0">
        <w:rPr>
          <w:rFonts w:eastAsia="標楷體" w:hint="eastAsia"/>
          <w:b/>
          <w:bCs/>
          <w:sz w:val="28"/>
          <w:szCs w:val="28"/>
        </w:rPr>
        <w:t>量化寬鬆政策與日圓匯率</w:t>
      </w:r>
    </w:p>
    <w:p w:rsidR="00043376" w:rsidRDefault="00EC70C5" w:rsidP="00043376">
      <w:pPr>
        <w:adjustRightInd w:val="0"/>
        <w:snapToGrid w:val="0"/>
        <w:spacing w:before="160" w:after="160" w:line="500" w:lineRule="exact"/>
        <w:ind w:left="1040" w:rightChars="-177" w:right="-425" w:firstLineChars="135" w:firstLine="378"/>
        <w:jc w:val="both"/>
        <w:rPr>
          <w:rFonts w:eastAsia="標楷體"/>
          <w:bCs/>
          <w:sz w:val="28"/>
          <w:szCs w:val="28"/>
        </w:rPr>
      </w:pPr>
      <w:r w:rsidRPr="00EC70C5">
        <w:rPr>
          <w:rFonts w:eastAsia="標楷體" w:hint="eastAsia"/>
          <w:bCs/>
          <w:sz w:val="28"/>
          <w:szCs w:val="28"/>
        </w:rPr>
        <w:t>日本政府早在</w:t>
      </w:r>
      <w:r w:rsidRPr="00EC70C5">
        <w:rPr>
          <w:rFonts w:eastAsia="標楷體" w:hint="eastAsia"/>
          <w:bCs/>
          <w:sz w:val="28"/>
          <w:szCs w:val="28"/>
        </w:rPr>
        <w:t>2010</w:t>
      </w:r>
      <w:r w:rsidRPr="00EC70C5">
        <w:rPr>
          <w:rFonts w:eastAsia="標楷體" w:hint="eastAsia"/>
          <w:bCs/>
          <w:sz w:val="28"/>
          <w:szCs w:val="28"/>
        </w:rPr>
        <w:t>年</w:t>
      </w:r>
      <w:r w:rsidRPr="00EC70C5">
        <w:rPr>
          <w:rFonts w:eastAsia="標楷體" w:hint="eastAsia"/>
          <w:bCs/>
          <w:sz w:val="28"/>
          <w:szCs w:val="28"/>
        </w:rPr>
        <w:t>10</w:t>
      </w:r>
      <w:r w:rsidRPr="00EC70C5">
        <w:rPr>
          <w:rFonts w:eastAsia="標楷體" w:hint="eastAsia"/>
          <w:bCs/>
          <w:sz w:val="28"/>
          <w:szCs w:val="28"/>
        </w:rPr>
        <w:t>月即開始名為「資產購買計畫（</w:t>
      </w:r>
      <w:r w:rsidRPr="00EC70C5">
        <w:rPr>
          <w:rFonts w:eastAsia="標楷體" w:hint="eastAsia"/>
          <w:bCs/>
          <w:sz w:val="28"/>
          <w:szCs w:val="28"/>
        </w:rPr>
        <w:t>Asset Purchase Program</w:t>
      </w:r>
      <w:r w:rsidRPr="00EC70C5">
        <w:rPr>
          <w:rFonts w:eastAsia="標楷體" w:hint="eastAsia"/>
          <w:bCs/>
          <w:sz w:val="28"/>
          <w:szCs w:val="28"/>
        </w:rPr>
        <w:t>）」的量化寬鬆政策，</w:t>
      </w:r>
      <w:r w:rsidRPr="00EC70C5">
        <w:rPr>
          <w:rFonts w:eastAsia="標楷體" w:hint="eastAsia"/>
          <w:bCs/>
          <w:sz w:val="28"/>
          <w:szCs w:val="28"/>
        </w:rPr>
        <w:t>2012</w:t>
      </w:r>
      <w:r w:rsidRPr="00EC70C5">
        <w:rPr>
          <w:rFonts w:eastAsia="標楷體" w:hint="eastAsia"/>
          <w:bCs/>
          <w:sz w:val="28"/>
          <w:szCs w:val="28"/>
        </w:rPr>
        <w:t>年末安</w:t>
      </w:r>
      <w:proofErr w:type="gramStart"/>
      <w:r w:rsidRPr="00EC70C5">
        <w:rPr>
          <w:rFonts w:eastAsia="標楷體" w:hint="eastAsia"/>
          <w:bCs/>
          <w:sz w:val="28"/>
          <w:szCs w:val="28"/>
        </w:rPr>
        <w:t>倍</w:t>
      </w:r>
      <w:proofErr w:type="gramEnd"/>
      <w:r w:rsidRPr="00EC70C5">
        <w:rPr>
          <w:rFonts w:eastAsia="標楷體" w:hint="eastAsia"/>
          <w:bCs/>
          <w:sz w:val="28"/>
          <w:szCs w:val="28"/>
        </w:rPr>
        <w:t>繼任首相之前，前後已</w:t>
      </w:r>
      <w:r w:rsidRPr="00EC70C5">
        <w:rPr>
          <w:rFonts w:eastAsia="標楷體" w:hint="eastAsia"/>
          <w:bCs/>
          <w:sz w:val="28"/>
          <w:szCs w:val="28"/>
        </w:rPr>
        <w:t>9</w:t>
      </w:r>
      <w:r w:rsidRPr="00EC70C5">
        <w:rPr>
          <w:rFonts w:eastAsia="標楷體" w:hint="eastAsia"/>
          <w:bCs/>
          <w:sz w:val="28"/>
          <w:szCs w:val="28"/>
        </w:rPr>
        <w:t>次擴大寬鬆規模，由最初的</w:t>
      </w:r>
      <w:r w:rsidRPr="00EC70C5">
        <w:rPr>
          <w:rFonts w:eastAsia="標楷體" w:hint="eastAsia"/>
          <w:bCs/>
          <w:sz w:val="28"/>
          <w:szCs w:val="28"/>
        </w:rPr>
        <w:t>35</w:t>
      </w:r>
      <w:r w:rsidRPr="00EC70C5">
        <w:rPr>
          <w:rFonts w:eastAsia="標楷體" w:hint="eastAsia"/>
          <w:bCs/>
          <w:sz w:val="28"/>
          <w:szCs w:val="28"/>
        </w:rPr>
        <w:t>兆日圓擴大至</w:t>
      </w:r>
      <w:r w:rsidRPr="00EC70C5">
        <w:rPr>
          <w:rFonts w:eastAsia="標楷體" w:hint="eastAsia"/>
          <w:bCs/>
          <w:sz w:val="28"/>
          <w:szCs w:val="28"/>
        </w:rPr>
        <w:t>101</w:t>
      </w:r>
      <w:r w:rsidRPr="00EC70C5">
        <w:rPr>
          <w:rFonts w:eastAsia="標楷體" w:hint="eastAsia"/>
          <w:bCs/>
          <w:sz w:val="28"/>
          <w:szCs w:val="28"/>
        </w:rPr>
        <w:t>兆日圓，其中</w:t>
      </w:r>
      <w:r w:rsidRPr="00EC70C5">
        <w:rPr>
          <w:rFonts w:eastAsia="標楷體" w:hint="eastAsia"/>
          <w:bCs/>
          <w:sz w:val="28"/>
          <w:szCs w:val="28"/>
        </w:rPr>
        <w:t>5</w:t>
      </w:r>
      <w:r w:rsidRPr="00EC70C5">
        <w:rPr>
          <w:rFonts w:eastAsia="標楷體" w:hint="eastAsia"/>
          <w:bCs/>
          <w:sz w:val="28"/>
          <w:szCs w:val="28"/>
        </w:rPr>
        <w:t>次更集中於</w:t>
      </w:r>
      <w:r w:rsidRPr="00EC70C5">
        <w:rPr>
          <w:rFonts w:eastAsia="標楷體" w:hint="eastAsia"/>
          <w:bCs/>
          <w:sz w:val="28"/>
          <w:szCs w:val="28"/>
        </w:rPr>
        <w:t>2012</w:t>
      </w:r>
      <w:r w:rsidRPr="00EC70C5">
        <w:rPr>
          <w:rFonts w:eastAsia="標楷體" w:hint="eastAsia"/>
          <w:bCs/>
          <w:sz w:val="28"/>
          <w:szCs w:val="28"/>
        </w:rPr>
        <w:t>年（該年度預計購買資產金額共增加</w:t>
      </w:r>
      <w:r w:rsidRPr="00EC70C5">
        <w:rPr>
          <w:rFonts w:eastAsia="標楷體" w:hint="eastAsia"/>
          <w:bCs/>
          <w:sz w:val="28"/>
          <w:szCs w:val="28"/>
        </w:rPr>
        <w:t>46</w:t>
      </w:r>
      <w:r w:rsidRPr="00EC70C5">
        <w:rPr>
          <w:rFonts w:eastAsia="標楷體" w:hint="eastAsia"/>
          <w:bCs/>
          <w:sz w:val="28"/>
          <w:szCs w:val="28"/>
        </w:rPr>
        <w:t>兆日圓），惟</w:t>
      </w:r>
      <w:r w:rsidRPr="00EC70C5">
        <w:rPr>
          <w:rFonts w:eastAsia="標楷體" w:hint="eastAsia"/>
          <w:bCs/>
          <w:sz w:val="28"/>
          <w:szCs w:val="28"/>
        </w:rPr>
        <w:t>2012</w:t>
      </w:r>
      <w:r w:rsidRPr="00EC70C5">
        <w:rPr>
          <w:rFonts w:eastAsia="標楷體" w:hint="eastAsia"/>
          <w:bCs/>
          <w:sz w:val="28"/>
          <w:szCs w:val="28"/>
        </w:rPr>
        <w:t>年全年，日圓平均每月貶值幅度僅不到</w:t>
      </w:r>
      <w:r w:rsidRPr="00EC70C5">
        <w:rPr>
          <w:rFonts w:eastAsia="標楷體" w:hint="eastAsia"/>
          <w:bCs/>
          <w:sz w:val="28"/>
          <w:szCs w:val="28"/>
        </w:rPr>
        <w:t>1%</w:t>
      </w:r>
      <w:r w:rsidRPr="00EC70C5">
        <w:rPr>
          <w:rFonts w:eastAsia="標楷體" w:hint="eastAsia"/>
          <w:bCs/>
          <w:sz w:val="28"/>
          <w:szCs w:val="28"/>
        </w:rPr>
        <w:t>。</w:t>
      </w:r>
    </w:p>
    <w:p w:rsidR="00EC70C5" w:rsidRDefault="00EC70C5" w:rsidP="00043376">
      <w:pPr>
        <w:adjustRightInd w:val="0"/>
        <w:snapToGrid w:val="0"/>
        <w:spacing w:before="160" w:after="160" w:line="500" w:lineRule="exact"/>
        <w:ind w:left="1040" w:rightChars="-177" w:right="-425" w:firstLineChars="135" w:firstLine="378"/>
        <w:jc w:val="both"/>
        <w:rPr>
          <w:rFonts w:eastAsia="標楷體"/>
          <w:bCs/>
          <w:sz w:val="28"/>
          <w:szCs w:val="28"/>
        </w:rPr>
      </w:pPr>
      <w:r w:rsidRPr="00EC70C5">
        <w:rPr>
          <w:rFonts w:eastAsia="標楷體" w:hint="eastAsia"/>
          <w:bCs/>
          <w:sz w:val="28"/>
          <w:szCs w:val="28"/>
        </w:rPr>
        <w:t>相較之下，安</w:t>
      </w:r>
      <w:proofErr w:type="gramStart"/>
      <w:r w:rsidRPr="00EC70C5">
        <w:rPr>
          <w:rFonts w:eastAsia="標楷體" w:hint="eastAsia"/>
          <w:bCs/>
          <w:sz w:val="28"/>
          <w:szCs w:val="28"/>
        </w:rPr>
        <w:t>倍</w:t>
      </w:r>
      <w:proofErr w:type="gramEnd"/>
      <w:r w:rsidRPr="00EC70C5">
        <w:rPr>
          <w:rFonts w:eastAsia="標楷體" w:hint="eastAsia"/>
          <w:bCs/>
          <w:sz w:val="28"/>
          <w:szCs w:val="28"/>
        </w:rPr>
        <w:t>晉三就任至今，日圓貶值之速度與幅度均顯著高於以往，安</w:t>
      </w:r>
      <w:proofErr w:type="gramStart"/>
      <w:r w:rsidRPr="00EC70C5">
        <w:rPr>
          <w:rFonts w:eastAsia="標楷體" w:hint="eastAsia"/>
          <w:bCs/>
          <w:sz w:val="28"/>
          <w:szCs w:val="28"/>
        </w:rPr>
        <w:t>倍</w:t>
      </w:r>
      <w:proofErr w:type="gramEnd"/>
      <w:r w:rsidRPr="00EC70C5">
        <w:rPr>
          <w:rFonts w:eastAsia="標楷體" w:hint="eastAsia"/>
          <w:bCs/>
          <w:sz w:val="28"/>
          <w:szCs w:val="28"/>
        </w:rPr>
        <w:t>首相推動量化寬鬆政策與日圓匯率之關係可略分為三段期間觀察（如圖</w:t>
      </w:r>
      <w:r w:rsidRPr="00EC70C5">
        <w:rPr>
          <w:rFonts w:eastAsia="標楷體" w:hint="eastAsia"/>
          <w:bCs/>
          <w:sz w:val="28"/>
          <w:szCs w:val="28"/>
        </w:rPr>
        <w:t>1</w:t>
      </w:r>
      <w:r w:rsidRPr="00EC70C5">
        <w:rPr>
          <w:rFonts w:eastAsia="標楷體" w:hint="eastAsia"/>
          <w:bCs/>
          <w:sz w:val="28"/>
          <w:szCs w:val="28"/>
        </w:rPr>
        <w:t>）：</w:t>
      </w:r>
    </w:p>
    <w:p w:rsidR="00674203" w:rsidRDefault="00674203" w:rsidP="00674203">
      <w:pPr>
        <w:pStyle w:val="Web"/>
        <w:widowControl/>
        <w:spacing w:line="460" w:lineRule="exact"/>
        <w:jc w:val="both"/>
        <w:rPr>
          <w:rFonts w:eastAsia="標楷體"/>
          <w:color w:val="0D0D0D"/>
          <w:sz w:val="28"/>
        </w:rPr>
      </w:pPr>
    </w:p>
    <w:p w:rsidR="00674203" w:rsidRDefault="00674203" w:rsidP="00674203">
      <w:pPr>
        <w:pStyle w:val="Web"/>
        <w:widowControl/>
        <w:spacing w:line="460" w:lineRule="exact"/>
        <w:jc w:val="both"/>
        <w:rPr>
          <w:rFonts w:eastAsia="標楷體"/>
          <w:color w:val="0D0D0D"/>
          <w:sz w:val="28"/>
        </w:rPr>
      </w:pPr>
    </w:p>
    <w:p w:rsidR="00674203" w:rsidRPr="00674203" w:rsidRDefault="00674203" w:rsidP="00674203">
      <w:pPr>
        <w:pStyle w:val="Web"/>
        <w:spacing w:line="460" w:lineRule="exact"/>
        <w:jc w:val="center"/>
        <w:rPr>
          <w:rFonts w:eastAsia="標楷體"/>
          <w:b/>
          <w:color w:val="0D0D0D"/>
          <w:sz w:val="28"/>
        </w:rPr>
      </w:pPr>
      <w:r w:rsidRPr="00E7313A">
        <w:rPr>
          <w:rFonts w:eastAsia="標楷體" w:hint="eastAsia"/>
          <w:b/>
          <w:color w:val="0D0D0D"/>
          <w:sz w:val="28"/>
        </w:rPr>
        <w:lastRenderedPageBreak/>
        <w:t>圖</w:t>
      </w:r>
      <w:r>
        <w:rPr>
          <w:rFonts w:eastAsia="標楷體" w:hint="eastAsia"/>
          <w:b/>
          <w:color w:val="0D0D0D"/>
          <w:sz w:val="28"/>
        </w:rPr>
        <w:t>1</w:t>
      </w:r>
      <w:r w:rsidRPr="00E7313A">
        <w:rPr>
          <w:rFonts w:eastAsia="標楷體" w:hint="eastAsia"/>
          <w:b/>
          <w:color w:val="0D0D0D"/>
          <w:sz w:val="28"/>
        </w:rPr>
        <w:t xml:space="preserve"> </w:t>
      </w:r>
      <w:r w:rsidRPr="00E7313A">
        <w:rPr>
          <w:rFonts w:eastAsia="標楷體" w:hint="eastAsia"/>
          <w:b/>
          <w:color w:val="0D0D0D"/>
          <w:sz w:val="28"/>
        </w:rPr>
        <w:t>日</w:t>
      </w:r>
      <w:r>
        <w:rPr>
          <w:rFonts w:eastAsia="標楷體" w:hint="eastAsia"/>
          <w:b/>
          <w:color w:val="0D0D0D"/>
          <w:sz w:val="28"/>
        </w:rPr>
        <w:t>圓兌美元即期匯率</w:t>
      </w:r>
    </w:p>
    <w:p w:rsidR="00EC70C5" w:rsidRPr="00E7313A" w:rsidRDefault="00EC70C5" w:rsidP="00EC70C5">
      <w:pPr>
        <w:pStyle w:val="Web"/>
        <w:widowControl/>
        <w:numPr>
          <w:ilvl w:val="0"/>
          <w:numId w:val="26"/>
        </w:numPr>
        <w:spacing w:line="460" w:lineRule="exact"/>
        <w:ind w:left="1985" w:hanging="425"/>
        <w:jc w:val="both"/>
        <w:rPr>
          <w:rFonts w:eastAsia="標楷體"/>
          <w:color w:val="0D0D0D"/>
          <w:sz w:val="28"/>
        </w:rPr>
      </w:pPr>
      <w:r w:rsidRPr="00E7313A">
        <w:rPr>
          <w:rFonts w:eastAsia="標楷體" w:hint="eastAsia"/>
          <w:color w:val="0D0D0D"/>
          <w:sz w:val="28"/>
        </w:rPr>
        <w:t>安</w:t>
      </w:r>
      <w:proofErr w:type="gramStart"/>
      <w:r w:rsidRPr="00E7313A">
        <w:rPr>
          <w:rFonts w:eastAsia="標楷體" w:hint="eastAsia"/>
          <w:color w:val="0D0D0D"/>
          <w:sz w:val="28"/>
        </w:rPr>
        <w:t>倍</w:t>
      </w:r>
      <w:proofErr w:type="gramEnd"/>
      <w:r w:rsidRPr="00E7313A">
        <w:rPr>
          <w:rFonts w:eastAsia="標楷體" w:hint="eastAsia"/>
          <w:color w:val="0D0D0D"/>
          <w:sz w:val="28"/>
        </w:rPr>
        <w:t>就任首相初期（</w:t>
      </w:r>
      <w:r w:rsidRPr="00E7313A">
        <w:rPr>
          <w:rFonts w:eastAsia="標楷體" w:hint="eastAsia"/>
          <w:color w:val="0D0D0D"/>
          <w:sz w:val="28"/>
        </w:rPr>
        <w:t>2012/12/26~2013/01/21</w:t>
      </w:r>
      <w:r w:rsidRPr="00E7313A">
        <w:rPr>
          <w:rFonts w:eastAsia="標楷體" w:hint="eastAsia"/>
          <w:color w:val="0D0D0D"/>
          <w:sz w:val="28"/>
        </w:rPr>
        <w:t>）：安</w:t>
      </w:r>
      <w:proofErr w:type="gramStart"/>
      <w:r w:rsidRPr="00E7313A">
        <w:rPr>
          <w:rFonts w:eastAsia="標楷體" w:hint="eastAsia"/>
          <w:color w:val="0D0D0D"/>
          <w:sz w:val="28"/>
        </w:rPr>
        <w:t>倍</w:t>
      </w:r>
      <w:proofErr w:type="gramEnd"/>
      <w:r w:rsidRPr="00E7313A">
        <w:rPr>
          <w:rFonts w:eastAsia="標楷體" w:hint="eastAsia"/>
          <w:color w:val="0D0D0D"/>
          <w:sz w:val="28"/>
        </w:rPr>
        <w:t>晉三就任首相後不滿一個月，在尚未推出任何貨幣</w:t>
      </w:r>
      <w:r w:rsidR="00674203">
        <w:rPr>
          <w:rFonts w:eastAsia="標楷體"/>
          <w:noProof/>
          <w:color w:val="0D0D0D"/>
          <w:sz w:val="28"/>
        </w:rPr>
        <w:drawing>
          <wp:anchor distT="0" distB="0" distL="114300" distR="114300" simplePos="0" relativeHeight="251710976" behindDoc="0" locked="0" layoutInCell="1" allowOverlap="1" wp14:anchorId="1AAD4E38" wp14:editId="059E75EA">
            <wp:simplePos x="0" y="0"/>
            <wp:positionH relativeFrom="column">
              <wp:posOffset>-55245</wp:posOffset>
            </wp:positionH>
            <wp:positionV relativeFrom="page">
              <wp:posOffset>986790</wp:posOffset>
            </wp:positionV>
            <wp:extent cx="5390515" cy="3199765"/>
            <wp:effectExtent l="0" t="0" r="0" b="635"/>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515" cy="3199765"/>
                    </a:xfrm>
                    <a:prstGeom prst="rect">
                      <a:avLst/>
                    </a:prstGeom>
                    <a:noFill/>
                  </pic:spPr>
                </pic:pic>
              </a:graphicData>
            </a:graphic>
            <wp14:sizeRelH relativeFrom="page">
              <wp14:pctWidth>0</wp14:pctWidth>
            </wp14:sizeRelH>
            <wp14:sizeRelV relativeFrom="page">
              <wp14:pctHeight>0</wp14:pctHeight>
            </wp14:sizeRelV>
          </wp:anchor>
        </w:drawing>
      </w:r>
      <w:r w:rsidRPr="00E7313A">
        <w:rPr>
          <w:rFonts w:eastAsia="標楷體" w:hint="eastAsia"/>
          <w:color w:val="0D0D0D"/>
          <w:sz w:val="28"/>
        </w:rPr>
        <w:t>寬鬆政策的情況下，僅多次發表演說表示將實施大膽金融政策，</w:t>
      </w:r>
      <w:r w:rsidRPr="00217CF6">
        <w:rPr>
          <w:rFonts w:eastAsia="標楷體" w:hint="eastAsia"/>
          <w:color w:val="0D0D0D"/>
          <w:sz w:val="28"/>
        </w:rPr>
        <w:t>成功塑造某種「預期心理」</w:t>
      </w:r>
      <w:r>
        <w:rPr>
          <w:rFonts w:eastAsia="標楷體" w:hint="eastAsia"/>
          <w:color w:val="0D0D0D"/>
          <w:sz w:val="28"/>
        </w:rPr>
        <w:t>，</w:t>
      </w:r>
      <w:r w:rsidRPr="00E7313A">
        <w:rPr>
          <w:rFonts w:eastAsia="標楷體" w:hint="eastAsia"/>
          <w:color w:val="0D0D0D"/>
          <w:sz w:val="28"/>
        </w:rPr>
        <w:t>日圓快速貶值超過</w:t>
      </w:r>
      <w:r w:rsidRPr="00E7313A">
        <w:rPr>
          <w:rFonts w:eastAsia="標楷體" w:hint="eastAsia"/>
          <w:color w:val="0D0D0D"/>
          <w:sz w:val="28"/>
        </w:rPr>
        <w:t>4%</w:t>
      </w:r>
      <w:r w:rsidRPr="00E7313A">
        <w:rPr>
          <w:rFonts w:eastAsia="標楷體" w:hint="eastAsia"/>
          <w:color w:val="0D0D0D"/>
          <w:sz w:val="28"/>
        </w:rPr>
        <w:t>。</w:t>
      </w:r>
    </w:p>
    <w:p w:rsidR="00EC70C5" w:rsidRPr="00722AE2" w:rsidRDefault="00722AE2" w:rsidP="00722AE2">
      <w:pPr>
        <w:pStyle w:val="Web"/>
        <w:widowControl/>
        <w:numPr>
          <w:ilvl w:val="0"/>
          <w:numId w:val="26"/>
        </w:numPr>
        <w:spacing w:line="460" w:lineRule="exact"/>
        <w:ind w:left="1985" w:hanging="425"/>
        <w:jc w:val="both"/>
        <w:rPr>
          <w:rFonts w:eastAsia="標楷體"/>
          <w:bCs/>
          <w:sz w:val="28"/>
          <w:szCs w:val="28"/>
        </w:rPr>
      </w:pPr>
      <w:r w:rsidRPr="00722AE2">
        <w:rPr>
          <w:rFonts w:eastAsia="標楷體" w:hint="eastAsia"/>
          <w:color w:val="0D0D0D"/>
          <w:sz w:val="28"/>
        </w:rPr>
        <w:t>日銀提出貨幣寬鬆計畫（</w:t>
      </w:r>
      <w:r w:rsidRPr="00722AE2">
        <w:rPr>
          <w:rFonts w:eastAsia="標楷體" w:hint="eastAsia"/>
          <w:color w:val="0D0D0D"/>
          <w:sz w:val="28"/>
        </w:rPr>
        <w:t>2013/01/21~2013/04/03</w:t>
      </w:r>
      <w:r w:rsidRPr="00722AE2">
        <w:rPr>
          <w:rFonts w:eastAsia="標楷體" w:hint="eastAsia"/>
          <w:color w:val="0D0D0D"/>
          <w:sz w:val="28"/>
        </w:rPr>
        <w:t>）：日銀在</w:t>
      </w:r>
      <w:r w:rsidRPr="00722AE2">
        <w:rPr>
          <w:rFonts w:eastAsia="標楷體" w:hint="eastAsia"/>
          <w:color w:val="0D0D0D"/>
          <w:sz w:val="28"/>
        </w:rPr>
        <w:t>2013</w:t>
      </w:r>
      <w:r w:rsidRPr="00722AE2">
        <w:rPr>
          <w:rFonts w:eastAsia="標楷體" w:hint="eastAsia"/>
          <w:color w:val="0D0D0D"/>
          <w:sz w:val="28"/>
        </w:rPr>
        <w:t>年</w:t>
      </w:r>
      <w:r w:rsidRPr="00722AE2">
        <w:rPr>
          <w:rFonts w:eastAsia="標楷體" w:hint="eastAsia"/>
          <w:color w:val="0D0D0D"/>
          <w:sz w:val="28"/>
        </w:rPr>
        <w:t>1</w:t>
      </w:r>
      <w:r w:rsidRPr="00722AE2">
        <w:rPr>
          <w:rFonts w:eastAsia="標楷體" w:hint="eastAsia"/>
          <w:color w:val="0D0D0D"/>
          <w:sz w:val="28"/>
        </w:rPr>
        <w:t>月</w:t>
      </w:r>
      <w:r w:rsidRPr="00722AE2">
        <w:rPr>
          <w:rFonts w:eastAsia="標楷體"/>
          <w:color w:val="0D0D0D"/>
          <w:sz w:val="28"/>
        </w:rPr>
        <w:t>2</w:t>
      </w:r>
      <w:r w:rsidRPr="00722AE2">
        <w:rPr>
          <w:rFonts w:eastAsia="標楷體" w:hint="eastAsia"/>
          <w:color w:val="0D0D0D"/>
          <w:sz w:val="28"/>
        </w:rPr>
        <w:t>2</w:t>
      </w:r>
      <w:r w:rsidRPr="00722AE2">
        <w:rPr>
          <w:rFonts w:eastAsia="標楷體" w:hint="eastAsia"/>
          <w:color w:val="0D0D0D"/>
          <w:sz w:val="28"/>
        </w:rPr>
        <w:t>日宣布調高目標通貨膨脹率目標至</w:t>
      </w:r>
      <w:r w:rsidRPr="00722AE2">
        <w:rPr>
          <w:rFonts w:eastAsia="標楷體" w:hint="eastAsia"/>
          <w:color w:val="0D0D0D"/>
          <w:sz w:val="28"/>
        </w:rPr>
        <w:t>2%</w:t>
      </w:r>
      <w:r w:rsidRPr="00722AE2">
        <w:rPr>
          <w:rFonts w:eastAsia="標楷體" w:hint="eastAsia"/>
          <w:color w:val="0D0D0D"/>
          <w:sz w:val="28"/>
        </w:rPr>
        <w:t>，同時宣布將實施無限期資產購買計畫，惟該計畫係</w:t>
      </w:r>
      <w:r w:rsidRPr="00722AE2">
        <w:rPr>
          <w:rFonts w:eastAsia="標楷體" w:hint="eastAsia"/>
          <w:color w:val="0D0D0D"/>
          <w:sz w:val="28"/>
        </w:rPr>
        <w:t>2014</w:t>
      </w:r>
      <w:r w:rsidRPr="00722AE2">
        <w:rPr>
          <w:rFonts w:eastAsia="標楷體" w:hint="eastAsia"/>
          <w:color w:val="0D0D0D"/>
          <w:sz w:val="28"/>
        </w:rPr>
        <w:t>年才開始實施，此期間並沒有實質政策作為，惟日圓又持續貶值約</w:t>
      </w:r>
      <w:r w:rsidRPr="00722AE2">
        <w:rPr>
          <w:rFonts w:eastAsia="標楷體" w:hint="eastAsia"/>
          <w:color w:val="0D0D0D"/>
          <w:sz w:val="28"/>
        </w:rPr>
        <w:t>4%</w:t>
      </w:r>
      <w:r w:rsidRPr="00722AE2">
        <w:rPr>
          <w:rFonts w:eastAsia="標楷體" w:hint="eastAsia"/>
          <w:color w:val="0D0D0D"/>
          <w:sz w:val="28"/>
        </w:rPr>
        <w:t>。</w:t>
      </w:r>
    </w:p>
    <w:p w:rsidR="00722AE2" w:rsidRPr="00722AE2" w:rsidRDefault="00722AE2" w:rsidP="00722AE2">
      <w:pPr>
        <w:pStyle w:val="Web"/>
        <w:widowControl/>
        <w:numPr>
          <w:ilvl w:val="0"/>
          <w:numId w:val="26"/>
        </w:numPr>
        <w:spacing w:line="460" w:lineRule="exact"/>
        <w:ind w:left="1985" w:hanging="425"/>
        <w:jc w:val="both"/>
        <w:rPr>
          <w:rFonts w:eastAsia="標楷體"/>
          <w:bCs/>
          <w:sz w:val="28"/>
          <w:szCs w:val="28"/>
        </w:rPr>
      </w:pPr>
      <w:r>
        <w:rPr>
          <w:rFonts w:eastAsia="標楷體" w:hint="eastAsia"/>
          <w:bCs/>
          <w:sz w:val="28"/>
          <w:szCs w:val="28"/>
        </w:rPr>
        <w:t>日</w:t>
      </w:r>
      <w:r w:rsidRPr="00722AE2">
        <w:rPr>
          <w:rFonts w:eastAsia="標楷體" w:hint="eastAsia"/>
          <w:bCs/>
          <w:sz w:val="28"/>
          <w:szCs w:val="28"/>
        </w:rPr>
        <w:t>銀推出新量化寬鬆政策（</w:t>
      </w:r>
      <w:r w:rsidRPr="00722AE2">
        <w:rPr>
          <w:rFonts w:eastAsia="標楷體" w:hint="eastAsia"/>
          <w:bCs/>
          <w:sz w:val="28"/>
          <w:szCs w:val="28"/>
        </w:rPr>
        <w:t>2013/04/03~2013/05</w:t>
      </w:r>
      <w:r w:rsidRPr="00722AE2">
        <w:rPr>
          <w:rFonts w:eastAsia="標楷體" w:hint="eastAsia"/>
          <w:bCs/>
          <w:sz w:val="28"/>
          <w:szCs w:val="28"/>
        </w:rPr>
        <w:t>）：新任日銀總裁黑田東彥於</w:t>
      </w:r>
      <w:r w:rsidRPr="00722AE2">
        <w:rPr>
          <w:rFonts w:eastAsia="標楷體" w:hint="eastAsia"/>
          <w:bCs/>
          <w:sz w:val="28"/>
          <w:szCs w:val="28"/>
        </w:rPr>
        <w:t>2013</w:t>
      </w:r>
      <w:r w:rsidRPr="00722AE2">
        <w:rPr>
          <w:rFonts w:eastAsia="標楷體" w:hint="eastAsia"/>
          <w:bCs/>
          <w:sz w:val="28"/>
          <w:szCs w:val="28"/>
        </w:rPr>
        <w:t>年</w:t>
      </w:r>
      <w:r w:rsidRPr="00722AE2">
        <w:rPr>
          <w:rFonts w:eastAsia="標楷體" w:hint="eastAsia"/>
          <w:bCs/>
          <w:sz w:val="28"/>
          <w:szCs w:val="28"/>
        </w:rPr>
        <w:t>4</w:t>
      </w:r>
      <w:r w:rsidRPr="00722AE2">
        <w:rPr>
          <w:rFonts w:eastAsia="標楷體" w:hint="eastAsia"/>
          <w:bCs/>
          <w:sz w:val="28"/>
          <w:szCs w:val="28"/>
        </w:rPr>
        <w:t>月</w:t>
      </w:r>
      <w:r w:rsidRPr="00722AE2">
        <w:rPr>
          <w:rFonts w:eastAsia="標楷體" w:hint="eastAsia"/>
          <w:bCs/>
          <w:sz w:val="28"/>
          <w:szCs w:val="28"/>
        </w:rPr>
        <w:t>4</w:t>
      </w:r>
      <w:r w:rsidRPr="00722AE2">
        <w:rPr>
          <w:rFonts w:eastAsia="標楷體" w:hint="eastAsia"/>
          <w:bCs/>
          <w:sz w:val="28"/>
          <w:szCs w:val="28"/>
        </w:rPr>
        <w:t>日宣布開始新一輪量化寬鬆政策，計畫於</w:t>
      </w:r>
      <w:r w:rsidRPr="00722AE2">
        <w:rPr>
          <w:rFonts w:eastAsia="標楷體" w:hint="eastAsia"/>
          <w:bCs/>
          <w:sz w:val="28"/>
          <w:szCs w:val="28"/>
        </w:rPr>
        <w:t>2</w:t>
      </w:r>
      <w:r w:rsidRPr="00722AE2">
        <w:rPr>
          <w:rFonts w:eastAsia="標楷體" w:hint="eastAsia"/>
          <w:bCs/>
          <w:sz w:val="28"/>
          <w:szCs w:val="28"/>
        </w:rPr>
        <w:t>年內將貨幣基礎擴大</w:t>
      </w:r>
      <w:r w:rsidRPr="00722AE2">
        <w:rPr>
          <w:rFonts w:eastAsia="標楷體" w:hint="eastAsia"/>
          <w:bCs/>
          <w:sz w:val="28"/>
          <w:szCs w:val="28"/>
        </w:rPr>
        <w:t>1</w:t>
      </w:r>
      <w:r w:rsidRPr="00722AE2">
        <w:rPr>
          <w:rFonts w:eastAsia="標楷體" w:hint="eastAsia"/>
          <w:bCs/>
          <w:sz w:val="28"/>
          <w:szCs w:val="28"/>
        </w:rPr>
        <w:t>倍，規模大於以往，此一期間日圓貶值最高超過</w:t>
      </w:r>
      <w:r w:rsidRPr="00722AE2">
        <w:rPr>
          <w:rFonts w:eastAsia="標楷體" w:hint="eastAsia"/>
          <w:bCs/>
          <w:sz w:val="28"/>
          <w:szCs w:val="28"/>
        </w:rPr>
        <w:t>9%</w:t>
      </w:r>
      <w:r w:rsidRPr="00722AE2">
        <w:rPr>
          <w:rFonts w:eastAsia="標楷體" w:hint="eastAsia"/>
          <w:bCs/>
          <w:sz w:val="28"/>
          <w:szCs w:val="28"/>
        </w:rPr>
        <w:t>，使日圓兌美元</w:t>
      </w:r>
      <w:proofErr w:type="gramStart"/>
      <w:r w:rsidRPr="00722AE2">
        <w:rPr>
          <w:rFonts w:eastAsia="標楷體" w:hint="eastAsia"/>
          <w:bCs/>
          <w:sz w:val="28"/>
          <w:szCs w:val="28"/>
        </w:rPr>
        <w:t>匯</w:t>
      </w:r>
      <w:proofErr w:type="gramEnd"/>
      <w:r w:rsidRPr="00722AE2">
        <w:rPr>
          <w:rFonts w:eastAsia="標楷體" w:hint="eastAsia"/>
          <w:bCs/>
          <w:sz w:val="28"/>
          <w:szCs w:val="28"/>
        </w:rPr>
        <w:t>價貶破</w:t>
      </w:r>
      <w:r w:rsidRPr="00722AE2">
        <w:rPr>
          <w:rFonts w:eastAsia="標楷體" w:hint="eastAsia"/>
          <w:bCs/>
          <w:sz w:val="28"/>
          <w:szCs w:val="28"/>
        </w:rPr>
        <w:t>100</w:t>
      </w:r>
      <w:r w:rsidRPr="00722AE2">
        <w:rPr>
          <w:rFonts w:eastAsia="標楷體" w:hint="eastAsia"/>
          <w:bCs/>
          <w:sz w:val="28"/>
          <w:szCs w:val="28"/>
        </w:rPr>
        <w:t>大關</w:t>
      </w:r>
      <w:r>
        <w:rPr>
          <w:rFonts w:eastAsia="標楷體" w:hint="eastAsia"/>
          <w:bCs/>
          <w:sz w:val="28"/>
          <w:szCs w:val="28"/>
        </w:rPr>
        <w:t>。</w:t>
      </w:r>
    </w:p>
    <w:p w:rsidR="00EC70C5" w:rsidRPr="009552B0" w:rsidRDefault="00043376" w:rsidP="00EC70C5">
      <w:pPr>
        <w:numPr>
          <w:ilvl w:val="0"/>
          <w:numId w:val="11"/>
        </w:numPr>
        <w:adjustRightInd w:val="0"/>
        <w:snapToGrid w:val="0"/>
        <w:spacing w:before="160" w:after="160" w:line="500" w:lineRule="exact"/>
        <w:ind w:rightChars="-177" w:right="-425" w:hanging="47"/>
        <w:jc w:val="both"/>
        <w:rPr>
          <w:rFonts w:eastAsia="標楷體"/>
          <w:b/>
          <w:bCs/>
          <w:sz w:val="28"/>
          <w:szCs w:val="28"/>
        </w:rPr>
      </w:pPr>
      <w:r w:rsidRPr="009552B0">
        <w:rPr>
          <w:rFonts w:eastAsia="標楷體" w:hint="eastAsia"/>
          <w:b/>
          <w:bCs/>
          <w:sz w:val="28"/>
          <w:szCs w:val="28"/>
        </w:rPr>
        <w:t>彈性的財政政策</w:t>
      </w:r>
    </w:p>
    <w:p w:rsidR="00043376" w:rsidRDefault="00043376" w:rsidP="00043376">
      <w:pPr>
        <w:pStyle w:val="Web"/>
        <w:spacing w:line="460" w:lineRule="exact"/>
        <w:ind w:left="1040" w:firstLineChars="135" w:firstLine="378"/>
        <w:jc w:val="both"/>
        <w:rPr>
          <w:rFonts w:eastAsia="標楷體"/>
          <w:color w:val="0D0D0D"/>
          <w:sz w:val="28"/>
        </w:rPr>
      </w:pPr>
      <w:r w:rsidRPr="00E7313A">
        <w:rPr>
          <w:rFonts w:eastAsia="標楷體" w:hint="eastAsia"/>
          <w:color w:val="0D0D0D"/>
          <w:sz w:val="28"/>
        </w:rPr>
        <w:t>安</w:t>
      </w:r>
      <w:proofErr w:type="gramStart"/>
      <w:r w:rsidRPr="00E7313A">
        <w:rPr>
          <w:rFonts w:eastAsia="標楷體" w:hint="eastAsia"/>
          <w:color w:val="0D0D0D"/>
          <w:sz w:val="28"/>
        </w:rPr>
        <w:t>倍</w:t>
      </w:r>
      <w:proofErr w:type="gramEnd"/>
      <w:r w:rsidRPr="00E7313A">
        <w:rPr>
          <w:rFonts w:eastAsia="標楷體" w:hint="eastAsia"/>
          <w:color w:val="0D0D0D"/>
          <w:sz w:val="28"/>
        </w:rPr>
        <w:t>內閣於</w:t>
      </w:r>
      <w:r w:rsidRPr="00E7313A">
        <w:rPr>
          <w:rFonts w:eastAsia="標楷體" w:hint="eastAsia"/>
          <w:color w:val="0D0D0D"/>
          <w:sz w:val="28"/>
        </w:rPr>
        <w:t>2013</w:t>
      </w:r>
      <w:r w:rsidRPr="00E7313A">
        <w:rPr>
          <w:rFonts w:eastAsia="標楷體" w:hint="eastAsia"/>
          <w:color w:val="0D0D0D"/>
          <w:sz w:val="28"/>
        </w:rPr>
        <w:t>年</w:t>
      </w:r>
      <w:r w:rsidRPr="00E7313A">
        <w:rPr>
          <w:rFonts w:eastAsia="標楷體" w:hint="eastAsia"/>
          <w:color w:val="0D0D0D"/>
          <w:sz w:val="28"/>
        </w:rPr>
        <w:t>1</w:t>
      </w:r>
      <w:r w:rsidRPr="00E7313A">
        <w:rPr>
          <w:rFonts w:eastAsia="標楷體" w:hint="eastAsia"/>
          <w:color w:val="0D0D0D"/>
          <w:sz w:val="28"/>
        </w:rPr>
        <w:t>月</w:t>
      </w:r>
      <w:r w:rsidRPr="00E7313A">
        <w:rPr>
          <w:rFonts w:eastAsia="標楷體" w:hint="eastAsia"/>
          <w:color w:val="0D0D0D"/>
          <w:sz w:val="28"/>
        </w:rPr>
        <w:t>11</w:t>
      </w:r>
      <w:r w:rsidRPr="00E7313A">
        <w:rPr>
          <w:rFonts w:eastAsia="標楷體" w:hint="eastAsia"/>
          <w:color w:val="0D0D0D"/>
          <w:sz w:val="28"/>
        </w:rPr>
        <w:t>日提出「緊急經濟對策」，其</w:t>
      </w:r>
      <w:r w:rsidRPr="00E7313A">
        <w:rPr>
          <w:rFonts w:eastAsia="標楷體" w:hint="eastAsia"/>
          <w:color w:val="0D0D0D"/>
          <w:sz w:val="28"/>
        </w:rPr>
        <w:lastRenderedPageBreak/>
        <w:t>規模高達</w:t>
      </w:r>
      <w:r w:rsidRPr="00E7313A">
        <w:rPr>
          <w:rFonts w:eastAsia="標楷體" w:hint="eastAsia"/>
          <w:color w:val="0D0D0D"/>
          <w:sz w:val="28"/>
        </w:rPr>
        <w:t>20.2</w:t>
      </w:r>
      <w:r w:rsidRPr="00E7313A">
        <w:rPr>
          <w:rFonts w:eastAsia="標楷體" w:hint="eastAsia"/>
          <w:color w:val="0D0D0D"/>
          <w:sz w:val="28"/>
        </w:rPr>
        <w:t>兆日圓（詳細預算規劃如下表），此計畫預期可提高日本</w:t>
      </w:r>
      <w:r w:rsidRPr="00E7313A">
        <w:rPr>
          <w:rFonts w:eastAsia="標楷體" w:hint="eastAsia"/>
          <w:color w:val="0D0D0D"/>
          <w:sz w:val="28"/>
        </w:rPr>
        <w:t>2013</w:t>
      </w:r>
      <w:r w:rsidRPr="00E7313A">
        <w:rPr>
          <w:rFonts w:eastAsia="標楷體" w:hint="eastAsia"/>
          <w:color w:val="0D0D0D"/>
          <w:sz w:val="28"/>
        </w:rPr>
        <w:t>及</w:t>
      </w:r>
      <w:r w:rsidRPr="00E7313A">
        <w:rPr>
          <w:rFonts w:eastAsia="標楷體" w:hint="eastAsia"/>
          <w:color w:val="0D0D0D"/>
          <w:sz w:val="28"/>
        </w:rPr>
        <w:t>2014</w:t>
      </w:r>
      <w:r w:rsidRPr="00E7313A">
        <w:rPr>
          <w:rFonts w:eastAsia="標楷體" w:hint="eastAsia"/>
          <w:color w:val="0D0D0D"/>
          <w:sz w:val="28"/>
        </w:rPr>
        <w:t>財政年度（</w:t>
      </w:r>
      <w:r w:rsidRPr="00E7313A">
        <w:rPr>
          <w:rFonts w:eastAsia="標楷體" w:hint="eastAsia"/>
          <w:color w:val="0D0D0D"/>
          <w:sz w:val="28"/>
        </w:rPr>
        <w:t>2013</w:t>
      </w:r>
      <w:r w:rsidRPr="00E7313A">
        <w:rPr>
          <w:rFonts w:eastAsia="標楷體" w:hint="eastAsia"/>
          <w:color w:val="0D0D0D"/>
          <w:sz w:val="28"/>
        </w:rPr>
        <w:t>年</w:t>
      </w:r>
      <w:r w:rsidRPr="00E7313A">
        <w:rPr>
          <w:rFonts w:eastAsia="標楷體" w:hint="eastAsia"/>
          <w:color w:val="0D0D0D"/>
          <w:sz w:val="28"/>
        </w:rPr>
        <w:t>4</w:t>
      </w:r>
      <w:r w:rsidRPr="00E7313A">
        <w:rPr>
          <w:rFonts w:eastAsia="標楷體" w:hint="eastAsia"/>
          <w:color w:val="0D0D0D"/>
          <w:sz w:val="28"/>
        </w:rPr>
        <w:t>月至</w:t>
      </w:r>
      <w:r w:rsidRPr="00E7313A">
        <w:rPr>
          <w:rFonts w:eastAsia="標楷體" w:hint="eastAsia"/>
          <w:color w:val="0D0D0D"/>
          <w:sz w:val="28"/>
        </w:rPr>
        <w:t>2015</w:t>
      </w:r>
      <w:r w:rsidRPr="00E7313A">
        <w:rPr>
          <w:rFonts w:eastAsia="標楷體" w:hint="eastAsia"/>
          <w:color w:val="0D0D0D"/>
          <w:sz w:val="28"/>
        </w:rPr>
        <w:t>年</w:t>
      </w:r>
      <w:r w:rsidRPr="00E7313A">
        <w:rPr>
          <w:rFonts w:eastAsia="標楷體" w:hint="eastAsia"/>
          <w:color w:val="0D0D0D"/>
          <w:sz w:val="28"/>
        </w:rPr>
        <w:t>3</w:t>
      </w:r>
      <w:r w:rsidRPr="00E7313A">
        <w:rPr>
          <w:rFonts w:eastAsia="標楷體" w:hint="eastAsia"/>
          <w:color w:val="0D0D0D"/>
          <w:sz w:val="28"/>
        </w:rPr>
        <w:t>月）實質</w:t>
      </w:r>
      <w:r w:rsidRPr="00E7313A">
        <w:rPr>
          <w:rFonts w:eastAsia="標楷體" w:hint="eastAsia"/>
          <w:color w:val="0D0D0D"/>
          <w:sz w:val="28"/>
        </w:rPr>
        <w:t>GDP</w:t>
      </w:r>
      <w:r w:rsidRPr="00E7313A">
        <w:rPr>
          <w:rFonts w:eastAsia="標楷體" w:hint="eastAsia"/>
          <w:color w:val="0D0D0D"/>
          <w:sz w:val="28"/>
        </w:rPr>
        <w:t>約</w:t>
      </w:r>
      <w:r w:rsidRPr="00E7313A">
        <w:rPr>
          <w:rFonts w:eastAsia="標楷體" w:hint="eastAsia"/>
          <w:color w:val="0D0D0D"/>
          <w:sz w:val="28"/>
        </w:rPr>
        <w:t>2</w:t>
      </w:r>
      <w:r w:rsidRPr="00E7313A">
        <w:rPr>
          <w:rFonts w:eastAsia="標楷體" w:hint="eastAsia"/>
          <w:color w:val="0D0D0D"/>
          <w:sz w:val="28"/>
        </w:rPr>
        <w:t>個百分點，並且創造約</w:t>
      </w:r>
      <w:r w:rsidRPr="00E7313A">
        <w:rPr>
          <w:rFonts w:eastAsia="標楷體" w:hint="eastAsia"/>
          <w:color w:val="0D0D0D"/>
          <w:sz w:val="28"/>
        </w:rPr>
        <w:t>60</w:t>
      </w:r>
      <w:r w:rsidRPr="00E7313A">
        <w:rPr>
          <w:rFonts w:eastAsia="標楷體" w:hint="eastAsia"/>
          <w:color w:val="0D0D0D"/>
          <w:sz w:val="28"/>
        </w:rPr>
        <w:t>萬個工作機會。</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1"/>
        <w:gridCol w:w="2386"/>
        <w:gridCol w:w="2127"/>
      </w:tblGrid>
      <w:tr w:rsidR="00043376" w:rsidRPr="00E7313A" w:rsidTr="00C30DA1">
        <w:trPr>
          <w:trHeight w:val="289"/>
          <w:jc w:val="center"/>
        </w:trPr>
        <w:tc>
          <w:tcPr>
            <w:tcW w:w="9054" w:type="dxa"/>
            <w:gridSpan w:val="3"/>
            <w:tcBorders>
              <w:top w:val="nil"/>
              <w:left w:val="nil"/>
              <w:right w:val="nil"/>
            </w:tcBorders>
            <w:shd w:val="clear" w:color="auto" w:fill="auto"/>
            <w:vAlign w:val="center"/>
          </w:tcPr>
          <w:p w:rsidR="00043376" w:rsidRPr="00E7313A" w:rsidRDefault="00043376" w:rsidP="00C30DA1">
            <w:pPr>
              <w:pStyle w:val="Web"/>
              <w:spacing w:line="360" w:lineRule="exact"/>
              <w:jc w:val="center"/>
              <w:rPr>
                <w:rFonts w:eastAsia="標楷體"/>
                <w:b/>
                <w:color w:val="0D0D0D"/>
                <w:sz w:val="28"/>
              </w:rPr>
            </w:pPr>
            <w:r w:rsidRPr="00E7313A">
              <w:rPr>
                <w:rFonts w:eastAsia="標楷體" w:hint="eastAsia"/>
                <w:b/>
                <w:color w:val="0D0D0D"/>
                <w:sz w:val="28"/>
              </w:rPr>
              <w:t>日本緊急經濟對策預算規劃</w:t>
            </w:r>
          </w:p>
          <w:p w:rsidR="00043376" w:rsidRPr="00E7313A" w:rsidRDefault="00043376" w:rsidP="00C30DA1">
            <w:pPr>
              <w:pStyle w:val="Web"/>
              <w:spacing w:line="280" w:lineRule="exact"/>
              <w:jc w:val="right"/>
              <w:rPr>
                <w:rFonts w:eastAsia="標楷體"/>
                <w:color w:val="0D0D0D"/>
              </w:rPr>
            </w:pPr>
            <w:r w:rsidRPr="00E7313A">
              <w:rPr>
                <w:rFonts w:eastAsia="標楷體" w:hint="eastAsia"/>
                <w:color w:val="0D0D0D"/>
              </w:rPr>
              <w:t>單位：兆日圓</w:t>
            </w:r>
          </w:p>
        </w:tc>
      </w:tr>
      <w:tr w:rsidR="00043376" w:rsidRPr="00E7313A" w:rsidTr="00C30DA1">
        <w:trPr>
          <w:trHeight w:val="494"/>
          <w:jc w:val="center"/>
        </w:trPr>
        <w:tc>
          <w:tcPr>
            <w:tcW w:w="4541" w:type="dxa"/>
            <w:shd w:val="clear" w:color="auto" w:fill="BFBFBF"/>
            <w:vAlign w:val="center"/>
          </w:tcPr>
          <w:p w:rsidR="00043376" w:rsidRPr="00E7313A" w:rsidRDefault="00043376" w:rsidP="00C30DA1">
            <w:pPr>
              <w:pStyle w:val="Web"/>
              <w:spacing w:line="360" w:lineRule="exact"/>
              <w:jc w:val="center"/>
              <w:rPr>
                <w:rFonts w:eastAsia="標楷體"/>
                <w:b/>
                <w:color w:val="0D0D0D"/>
              </w:rPr>
            </w:pPr>
            <w:r w:rsidRPr="00E7313A">
              <w:rPr>
                <w:rFonts w:eastAsia="標楷體"/>
                <w:b/>
                <w:color w:val="0D0D0D"/>
              </w:rPr>
              <w:t>主</w:t>
            </w:r>
            <w:r w:rsidRPr="00E7313A">
              <w:rPr>
                <w:rFonts w:eastAsia="標楷體"/>
                <w:b/>
                <w:color w:val="0D0D0D"/>
              </w:rPr>
              <w:t xml:space="preserve"> </w:t>
            </w:r>
            <w:r w:rsidRPr="00E7313A">
              <w:rPr>
                <w:rFonts w:eastAsia="標楷體"/>
                <w:b/>
                <w:color w:val="0D0D0D"/>
              </w:rPr>
              <w:t>要</w:t>
            </w:r>
            <w:r w:rsidRPr="00E7313A">
              <w:rPr>
                <w:rFonts w:eastAsia="標楷體"/>
                <w:b/>
                <w:color w:val="0D0D0D"/>
              </w:rPr>
              <w:t xml:space="preserve"> </w:t>
            </w:r>
            <w:r w:rsidRPr="00E7313A">
              <w:rPr>
                <w:rFonts w:eastAsia="標楷體"/>
                <w:b/>
                <w:color w:val="0D0D0D"/>
              </w:rPr>
              <w:t>用</w:t>
            </w:r>
            <w:r w:rsidRPr="00E7313A">
              <w:rPr>
                <w:rFonts w:eastAsia="標楷體"/>
                <w:b/>
                <w:color w:val="0D0D0D"/>
              </w:rPr>
              <w:t xml:space="preserve"> </w:t>
            </w:r>
            <w:r w:rsidRPr="00E7313A">
              <w:rPr>
                <w:rFonts w:eastAsia="標楷體"/>
                <w:b/>
                <w:color w:val="0D0D0D"/>
              </w:rPr>
              <w:t>途</w:t>
            </w:r>
          </w:p>
        </w:tc>
        <w:tc>
          <w:tcPr>
            <w:tcW w:w="2386" w:type="dxa"/>
            <w:shd w:val="clear" w:color="auto" w:fill="BFBFBF"/>
            <w:vAlign w:val="center"/>
          </w:tcPr>
          <w:p w:rsidR="00043376" w:rsidRPr="00E7313A" w:rsidRDefault="00043376" w:rsidP="00C30DA1">
            <w:pPr>
              <w:pStyle w:val="Web"/>
              <w:spacing w:line="360" w:lineRule="exact"/>
              <w:jc w:val="center"/>
              <w:rPr>
                <w:rFonts w:eastAsia="標楷體"/>
                <w:b/>
                <w:color w:val="0D0D0D"/>
              </w:rPr>
            </w:pPr>
            <w:r w:rsidRPr="00E7313A">
              <w:rPr>
                <w:rFonts w:eastAsia="標楷體" w:hint="eastAsia"/>
                <w:b/>
                <w:color w:val="0D0D0D"/>
              </w:rPr>
              <w:t>中央政府支出</w:t>
            </w:r>
            <w:r w:rsidRPr="00E7313A">
              <w:rPr>
                <w:rFonts w:eastAsia="標楷體"/>
                <w:b/>
                <w:color w:val="0D0D0D"/>
              </w:rPr>
              <w:t>金額</w:t>
            </w:r>
          </w:p>
        </w:tc>
        <w:tc>
          <w:tcPr>
            <w:tcW w:w="2127" w:type="dxa"/>
            <w:shd w:val="clear" w:color="auto" w:fill="BFBFBF"/>
            <w:vAlign w:val="center"/>
          </w:tcPr>
          <w:p w:rsidR="00043376" w:rsidRPr="00E7313A" w:rsidRDefault="00043376" w:rsidP="00C30DA1">
            <w:pPr>
              <w:pStyle w:val="Web"/>
              <w:spacing w:line="360" w:lineRule="exact"/>
              <w:jc w:val="center"/>
              <w:rPr>
                <w:rFonts w:eastAsia="標楷體"/>
                <w:b/>
                <w:color w:val="0D0D0D"/>
              </w:rPr>
            </w:pPr>
            <w:r w:rsidRPr="00E7313A">
              <w:rPr>
                <w:rFonts w:eastAsia="標楷體" w:hint="eastAsia"/>
                <w:b/>
                <w:color w:val="0D0D0D"/>
              </w:rPr>
              <w:t>總金額</w:t>
            </w:r>
          </w:p>
        </w:tc>
      </w:tr>
      <w:tr w:rsidR="00043376" w:rsidRPr="00E7313A" w:rsidTr="00C30DA1">
        <w:trPr>
          <w:trHeight w:val="141"/>
          <w:jc w:val="center"/>
        </w:trPr>
        <w:tc>
          <w:tcPr>
            <w:tcW w:w="4541" w:type="dxa"/>
          </w:tcPr>
          <w:p w:rsidR="00043376" w:rsidRPr="00E7313A" w:rsidRDefault="00043376" w:rsidP="00C30DA1">
            <w:pPr>
              <w:pStyle w:val="Default"/>
              <w:rPr>
                <w:rFonts w:eastAsia="標楷體"/>
                <w:b/>
                <w:color w:val="0D0D0D"/>
              </w:rPr>
            </w:pPr>
            <w:r w:rsidRPr="00E7313A">
              <w:rPr>
                <w:rFonts w:eastAsia="標楷體"/>
                <w:b/>
                <w:bCs/>
                <w:color w:val="0D0D0D"/>
              </w:rPr>
              <w:t>1</w:t>
            </w:r>
            <w:r w:rsidRPr="00E7313A">
              <w:rPr>
                <w:rFonts w:eastAsia="標楷體" w:hAnsi="標楷體"/>
                <w:b/>
                <w:color w:val="0D0D0D"/>
              </w:rPr>
              <w:t>、災後重建與防災</w:t>
            </w:r>
            <w:r w:rsidRPr="00E7313A">
              <w:rPr>
                <w:rFonts w:eastAsia="標楷體"/>
                <w:b/>
                <w:color w:val="0D0D0D"/>
              </w:rPr>
              <w:t xml:space="preserve"> </w:t>
            </w:r>
          </w:p>
        </w:tc>
        <w:tc>
          <w:tcPr>
            <w:tcW w:w="2386" w:type="dxa"/>
          </w:tcPr>
          <w:p w:rsidR="00043376" w:rsidRPr="00E7313A" w:rsidRDefault="00043376" w:rsidP="00C30DA1">
            <w:pPr>
              <w:pStyle w:val="Default"/>
              <w:jc w:val="center"/>
              <w:rPr>
                <w:rFonts w:eastAsia="標楷體"/>
                <w:b/>
                <w:bCs/>
                <w:color w:val="0D0D0D"/>
              </w:rPr>
            </w:pPr>
            <w:r w:rsidRPr="00E7313A">
              <w:rPr>
                <w:rFonts w:eastAsia="標楷體" w:hint="eastAsia"/>
                <w:b/>
                <w:bCs/>
                <w:color w:val="0D0D0D"/>
              </w:rPr>
              <w:t>3.8</w:t>
            </w:r>
          </w:p>
        </w:tc>
        <w:tc>
          <w:tcPr>
            <w:tcW w:w="2127" w:type="dxa"/>
          </w:tcPr>
          <w:p w:rsidR="00043376" w:rsidRPr="00E7313A" w:rsidRDefault="00043376" w:rsidP="00C30DA1">
            <w:pPr>
              <w:pStyle w:val="Default"/>
              <w:jc w:val="center"/>
              <w:rPr>
                <w:rFonts w:eastAsia="標楷體"/>
                <w:color w:val="0D0D0D"/>
              </w:rPr>
            </w:pPr>
            <w:r w:rsidRPr="00E7313A">
              <w:rPr>
                <w:rFonts w:eastAsia="標楷體"/>
                <w:b/>
                <w:bCs/>
                <w:color w:val="0D0D0D"/>
              </w:rPr>
              <w:t>5.5</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color w:val="0D0D0D"/>
              </w:rPr>
            </w:pPr>
            <w:r w:rsidRPr="00E7313A">
              <w:rPr>
                <w:rFonts w:eastAsia="標楷體" w:hAnsi="標楷體"/>
                <w:color w:val="0D0D0D"/>
              </w:rPr>
              <w:t>東北震災後加速復舊工作</w:t>
            </w:r>
            <w:r w:rsidRPr="00E7313A">
              <w:rPr>
                <w:rFonts w:eastAsia="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1.6</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1.7</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color w:val="0D0D0D"/>
              </w:rPr>
            </w:pPr>
            <w:r w:rsidRPr="00E7313A">
              <w:rPr>
                <w:rFonts w:eastAsia="標楷體" w:hAnsi="標楷體"/>
                <w:color w:val="0D0D0D"/>
              </w:rPr>
              <w:t>防災及減少災害工作</w:t>
            </w:r>
            <w:r w:rsidRPr="00E7313A">
              <w:rPr>
                <w:rFonts w:eastAsia="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2.2</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3.8</w:t>
            </w:r>
          </w:p>
        </w:tc>
      </w:tr>
      <w:tr w:rsidR="00043376" w:rsidRPr="00E7313A" w:rsidTr="00C30DA1">
        <w:trPr>
          <w:trHeight w:val="141"/>
          <w:jc w:val="center"/>
        </w:trPr>
        <w:tc>
          <w:tcPr>
            <w:tcW w:w="4541" w:type="dxa"/>
          </w:tcPr>
          <w:p w:rsidR="00043376" w:rsidRPr="00E7313A" w:rsidRDefault="00043376" w:rsidP="00C30DA1">
            <w:pPr>
              <w:pStyle w:val="Default"/>
              <w:rPr>
                <w:rFonts w:eastAsia="標楷體"/>
                <w:b/>
                <w:color w:val="0D0D0D"/>
              </w:rPr>
            </w:pPr>
            <w:r w:rsidRPr="00E7313A">
              <w:rPr>
                <w:rFonts w:eastAsia="標楷體"/>
                <w:b/>
                <w:bCs/>
                <w:color w:val="0D0D0D"/>
              </w:rPr>
              <w:t>2</w:t>
            </w:r>
            <w:r w:rsidRPr="00E7313A">
              <w:rPr>
                <w:rFonts w:eastAsia="標楷體" w:hAnsi="標楷體"/>
                <w:b/>
                <w:color w:val="0D0D0D"/>
              </w:rPr>
              <w:t>、支援產業成長創造財富</w:t>
            </w:r>
            <w:r w:rsidRPr="00E7313A">
              <w:rPr>
                <w:rFonts w:eastAsia="標楷體"/>
                <w:b/>
                <w:color w:val="0D0D0D"/>
              </w:rPr>
              <w:t xml:space="preserve"> </w:t>
            </w:r>
          </w:p>
        </w:tc>
        <w:tc>
          <w:tcPr>
            <w:tcW w:w="2386" w:type="dxa"/>
          </w:tcPr>
          <w:p w:rsidR="00043376" w:rsidRPr="00E7313A" w:rsidRDefault="00043376" w:rsidP="00C30DA1">
            <w:pPr>
              <w:pStyle w:val="Default"/>
              <w:jc w:val="center"/>
              <w:rPr>
                <w:rFonts w:eastAsia="標楷體"/>
                <w:b/>
                <w:bCs/>
                <w:color w:val="0D0D0D"/>
              </w:rPr>
            </w:pPr>
            <w:r w:rsidRPr="00E7313A">
              <w:rPr>
                <w:rFonts w:eastAsia="標楷體" w:hint="eastAsia"/>
                <w:b/>
                <w:bCs/>
                <w:color w:val="0D0D0D"/>
              </w:rPr>
              <w:t>3.1</w:t>
            </w:r>
          </w:p>
        </w:tc>
        <w:tc>
          <w:tcPr>
            <w:tcW w:w="2127" w:type="dxa"/>
          </w:tcPr>
          <w:p w:rsidR="00043376" w:rsidRPr="00E7313A" w:rsidRDefault="00043376" w:rsidP="00C30DA1">
            <w:pPr>
              <w:pStyle w:val="Default"/>
              <w:jc w:val="center"/>
              <w:rPr>
                <w:rFonts w:eastAsia="標楷體"/>
                <w:color w:val="0D0D0D"/>
              </w:rPr>
            </w:pPr>
            <w:r w:rsidRPr="00E7313A">
              <w:rPr>
                <w:rFonts w:eastAsia="標楷體"/>
                <w:b/>
                <w:bCs/>
                <w:color w:val="0D0D0D"/>
              </w:rPr>
              <w:t>12.3</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hAnsi="標楷體"/>
                <w:color w:val="0D0D0D"/>
              </w:rPr>
            </w:pPr>
            <w:r w:rsidRPr="00E7313A">
              <w:rPr>
                <w:rFonts w:eastAsia="標楷體" w:hAnsi="標楷體"/>
                <w:color w:val="0D0D0D"/>
              </w:rPr>
              <w:t>促進民間投資強化產業發展</w:t>
            </w:r>
            <w:r w:rsidRPr="00E7313A">
              <w:rPr>
                <w:rFonts w:eastAsia="標楷體" w:hAnsi="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1.8</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3.2</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hAnsi="標楷體"/>
                <w:color w:val="0D0D0D"/>
              </w:rPr>
            </w:pPr>
            <w:r w:rsidRPr="00E7313A">
              <w:rPr>
                <w:rFonts w:eastAsia="標楷體" w:hAnsi="標楷體"/>
                <w:color w:val="0D0D0D"/>
              </w:rPr>
              <w:t>支援中小企業及農林漁牧業發展對策</w:t>
            </w:r>
            <w:r w:rsidRPr="00E7313A">
              <w:rPr>
                <w:rFonts w:eastAsia="標楷體" w:hAnsi="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0.9</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8.5</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hAnsi="標楷體"/>
                <w:color w:val="0D0D0D"/>
              </w:rPr>
            </w:pPr>
            <w:r w:rsidRPr="00E7313A">
              <w:rPr>
                <w:rFonts w:eastAsia="標楷體" w:hAnsi="標楷體"/>
                <w:color w:val="0D0D0D"/>
              </w:rPr>
              <w:t>支援企業拓展國外市場</w:t>
            </w:r>
            <w:r w:rsidRPr="00E7313A">
              <w:rPr>
                <w:rFonts w:eastAsia="標楷體" w:hAnsi="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0.1</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0.3</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hAnsi="標楷體"/>
                <w:color w:val="0D0D0D"/>
              </w:rPr>
            </w:pPr>
            <w:r w:rsidRPr="00E7313A">
              <w:rPr>
                <w:rFonts w:eastAsia="標楷體" w:hAnsi="標楷體"/>
                <w:color w:val="0D0D0D"/>
              </w:rPr>
              <w:t>培育人才及雇用對策</w:t>
            </w:r>
            <w:r w:rsidRPr="00E7313A">
              <w:rPr>
                <w:rFonts w:eastAsia="標楷體" w:hAnsi="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0.3</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0.3</w:t>
            </w:r>
          </w:p>
        </w:tc>
      </w:tr>
      <w:tr w:rsidR="00043376" w:rsidRPr="00E7313A" w:rsidTr="00C30DA1">
        <w:trPr>
          <w:trHeight w:val="141"/>
          <w:jc w:val="center"/>
        </w:trPr>
        <w:tc>
          <w:tcPr>
            <w:tcW w:w="4541" w:type="dxa"/>
          </w:tcPr>
          <w:p w:rsidR="00043376" w:rsidRPr="00E7313A" w:rsidRDefault="00043376" w:rsidP="00C30DA1">
            <w:pPr>
              <w:pStyle w:val="Default"/>
              <w:rPr>
                <w:rFonts w:eastAsia="標楷體"/>
                <w:b/>
                <w:color w:val="0D0D0D"/>
              </w:rPr>
            </w:pPr>
            <w:r w:rsidRPr="00E7313A">
              <w:rPr>
                <w:rFonts w:eastAsia="標楷體"/>
                <w:b/>
                <w:bCs/>
                <w:color w:val="0D0D0D"/>
              </w:rPr>
              <w:t>3</w:t>
            </w:r>
            <w:r w:rsidRPr="00E7313A">
              <w:rPr>
                <w:rFonts w:eastAsia="標楷體"/>
                <w:b/>
                <w:color w:val="0D0D0D"/>
              </w:rPr>
              <w:t>、安定民生與活化區域經濟</w:t>
            </w:r>
            <w:r w:rsidRPr="00E7313A">
              <w:rPr>
                <w:rFonts w:eastAsia="標楷體"/>
                <w:b/>
                <w:color w:val="0D0D0D"/>
              </w:rPr>
              <w:t xml:space="preserve"> </w:t>
            </w:r>
          </w:p>
        </w:tc>
        <w:tc>
          <w:tcPr>
            <w:tcW w:w="2386" w:type="dxa"/>
          </w:tcPr>
          <w:p w:rsidR="00043376" w:rsidRPr="00E7313A" w:rsidRDefault="00043376" w:rsidP="00C30DA1">
            <w:pPr>
              <w:pStyle w:val="Default"/>
              <w:jc w:val="center"/>
              <w:rPr>
                <w:rFonts w:eastAsia="標楷體"/>
                <w:b/>
                <w:bCs/>
                <w:color w:val="0D0D0D"/>
              </w:rPr>
            </w:pPr>
            <w:r w:rsidRPr="00E7313A">
              <w:rPr>
                <w:rFonts w:eastAsia="標楷體" w:hint="eastAsia"/>
                <w:b/>
                <w:bCs/>
                <w:color w:val="0D0D0D"/>
              </w:rPr>
              <w:t>3.1</w:t>
            </w:r>
          </w:p>
        </w:tc>
        <w:tc>
          <w:tcPr>
            <w:tcW w:w="2127" w:type="dxa"/>
          </w:tcPr>
          <w:p w:rsidR="00043376" w:rsidRPr="00E7313A" w:rsidRDefault="00043376" w:rsidP="00C30DA1">
            <w:pPr>
              <w:pStyle w:val="Default"/>
              <w:jc w:val="center"/>
              <w:rPr>
                <w:rFonts w:eastAsia="標楷體"/>
                <w:color w:val="0D0D0D"/>
              </w:rPr>
            </w:pPr>
            <w:r w:rsidRPr="00E7313A">
              <w:rPr>
                <w:rFonts w:eastAsia="標楷體"/>
                <w:b/>
                <w:bCs/>
                <w:color w:val="0D0D0D"/>
              </w:rPr>
              <w:t>2.4</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hAnsi="標楷體"/>
                <w:color w:val="0D0D0D"/>
              </w:rPr>
            </w:pPr>
            <w:r w:rsidRPr="00E7313A">
              <w:rPr>
                <w:rFonts w:eastAsia="標楷體" w:hAnsi="標楷體"/>
                <w:color w:val="0D0D0D"/>
              </w:rPr>
              <w:t>醫療保健、育兒支援及改善生活空間</w:t>
            </w:r>
            <w:r w:rsidRPr="00E7313A">
              <w:rPr>
                <w:rFonts w:eastAsia="標楷體" w:hAnsi="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0.8</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0.9</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hAnsi="標楷體"/>
                <w:color w:val="0D0D0D"/>
              </w:rPr>
            </w:pPr>
            <w:r w:rsidRPr="00E7313A">
              <w:rPr>
                <w:rFonts w:eastAsia="標楷體" w:hAnsi="標楷體"/>
                <w:color w:val="0D0D0D"/>
              </w:rPr>
              <w:t>強化農業及支援區域產業</w:t>
            </w:r>
            <w:r w:rsidRPr="00E7313A">
              <w:rPr>
                <w:rFonts w:eastAsia="標楷體" w:hAnsi="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0.9</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1.2</w:t>
            </w:r>
          </w:p>
        </w:tc>
      </w:tr>
      <w:tr w:rsidR="00043376" w:rsidRPr="00E7313A" w:rsidTr="00C30DA1">
        <w:trPr>
          <w:trHeight w:val="139"/>
          <w:jc w:val="center"/>
        </w:trPr>
        <w:tc>
          <w:tcPr>
            <w:tcW w:w="4541" w:type="dxa"/>
          </w:tcPr>
          <w:p w:rsidR="00043376" w:rsidRPr="00E7313A" w:rsidRDefault="00043376" w:rsidP="00C30DA1">
            <w:pPr>
              <w:pStyle w:val="Default"/>
              <w:ind w:leftChars="180" w:left="432"/>
              <w:rPr>
                <w:rFonts w:eastAsia="標楷體" w:hAnsi="標楷體"/>
                <w:color w:val="0D0D0D"/>
              </w:rPr>
            </w:pPr>
            <w:r w:rsidRPr="00E7313A">
              <w:rPr>
                <w:rFonts w:eastAsia="標楷體" w:hAnsi="標楷體"/>
                <w:color w:val="0D0D0D"/>
              </w:rPr>
              <w:t>協助地方政府財政及促進公共事業</w:t>
            </w:r>
            <w:r w:rsidRPr="00E7313A">
              <w:rPr>
                <w:rFonts w:eastAsia="標楷體" w:hAnsi="標楷體"/>
                <w:color w:val="0D0D0D"/>
              </w:rPr>
              <w:t xml:space="preserve"> </w:t>
            </w:r>
          </w:p>
        </w:tc>
        <w:tc>
          <w:tcPr>
            <w:tcW w:w="2386" w:type="dxa"/>
          </w:tcPr>
          <w:p w:rsidR="00043376" w:rsidRPr="00E7313A" w:rsidRDefault="00043376" w:rsidP="00C30DA1">
            <w:pPr>
              <w:pStyle w:val="Default"/>
              <w:ind w:leftChars="200" w:left="480"/>
              <w:jc w:val="center"/>
              <w:rPr>
                <w:rFonts w:eastAsia="標楷體"/>
                <w:color w:val="0D0D0D"/>
              </w:rPr>
            </w:pPr>
            <w:r w:rsidRPr="00E7313A">
              <w:rPr>
                <w:rFonts w:eastAsia="標楷體" w:hint="eastAsia"/>
                <w:color w:val="0D0D0D"/>
              </w:rPr>
              <w:t>1.4</w:t>
            </w:r>
          </w:p>
        </w:tc>
        <w:tc>
          <w:tcPr>
            <w:tcW w:w="2127" w:type="dxa"/>
          </w:tcPr>
          <w:p w:rsidR="00043376" w:rsidRPr="00E7313A" w:rsidRDefault="00043376" w:rsidP="00C30DA1">
            <w:pPr>
              <w:pStyle w:val="Default"/>
              <w:ind w:leftChars="200" w:left="480"/>
              <w:jc w:val="center"/>
              <w:rPr>
                <w:rFonts w:eastAsia="標楷體"/>
                <w:color w:val="0D0D0D"/>
              </w:rPr>
            </w:pPr>
            <w:r w:rsidRPr="00E7313A">
              <w:rPr>
                <w:rFonts w:eastAsia="標楷體"/>
                <w:color w:val="0D0D0D"/>
              </w:rPr>
              <w:t>0.3</w:t>
            </w:r>
          </w:p>
        </w:tc>
      </w:tr>
      <w:tr w:rsidR="00043376" w:rsidRPr="00E7313A" w:rsidTr="00EA0B02">
        <w:trPr>
          <w:trHeight w:val="142"/>
          <w:jc w:val="center"/>
        </w:trPr>
        <w:tc>
          <w:tcPr>
            <w:tcW w:w="4541" w:type="dxa"/>
            <w:tcBorders>
              <w:bottom w:val="single" w:sz="4" w:space="0" w:color="auto"/>
            </w:tcBorders>
          </w:tcPr>
          <w:p w:rsidR="00043376" w:rsidRPr="00E7313A" w:rsidRDefault="00043376" w:rsidP="00C30DA1">
            <w:pPr>
              <w:pStyle w:val="Default"/>
              <w:rPr>
                <w:rFonts w:eastAsia="標楷體"/>
                <w:b/>
                <w:color w:val="0D0D0D"/>
              </w:rPr>
            </w:pPr>
            <w:r w:rsidRPr="00E7313A">
              <w:rPr>
                <w:rFonts w:eastAsia="標楷體" w:hAnsi="標楷體"/>
                <w:b/>
                <w:color w:val="0D0D0D"/>
              </w:rPr>
              <w:t>合</w:t>
            </w:r>
            <w:r w:rsidRPr="00E7313A">
              <w:rPr>
                <w:rFonts w:eastAsia="標楷體"/>
                <w:b/>
                <w:color w:val="0D0D0D"/>
              </w:rPr>
              <w:t xml:space="preserve"> </w:t>
            </w:r>
            <w:r w:rsidRPr="00E7313A">
              <w:rPr>
                <w:rFonts w:eastAsia="標楷體" w:hAnsi="標楷體"/>
                <w:b/>
                <w:color w:val="0D0D0D"/>
              </w:rPr>
              <w:t>計</w:t>
            </w:r>
            <w:r w:rsidRPr="00E7313A">
              <w:rPr>
                <w:rFonts w:eastAsia="標楷體"/>
                <w:b/>
                <w:color w:val="0D0D0D"/>
              </w:rPr>
              <w:t xml:space="preserve"> </w:t>
            </w:r>
          </w:p>
        </w:tc>
        <w:tc>
          <w:tcPr>
            <w:tcW w:w="2386" w:type="dxa"/>
            <w:tcBorders>
              <w:bottom w:val="single" w:sz="4" w:space="0" w:color="auto"/>
            </w:tcBorders>
          </w:tcPr>
          <w:p w:rsidR="00043376" w:rsidRPr="00E7313A" w:rsidRDefault="00043376" w:rsidP="00C30DA1">
            <w:pPr>
              <w:pStyle w:val="Default"/>
              <w:jc w:val="center"/>
              <w:rPr>
                <w:rFonts w:eastAsia="標楷體"/>
                <w:b/>
                <w:bCs/>
                <w:color w:val="0D0D0D"/>
              </w:rPr>
            </w:pPr>
            <w:r w:rsidRPr="00E7313A">
              <w:rPr>
                <w:rFonts w:eastAsia="標楷體" w:hint="eastAsia"/>
                <w:b/>
                <w:bCs/>
                <w:color w:val="0D0D0D"/>
              </w:rPr>
              <w:t>10.3</w:t>
            </w:r>
          </w:p>
        </w:tc>
        <w:tc>
          <w:tcPr>
            <w:tcW w:w="2127" w:type="dxa"/>
            <w:tcBorders>
              <w:bottom w:val="single" w:sz="4" w:space="0" w:color="auto"/>
            </w:tcBorders>
          </w:tcPr>
          <w:p w:rsidR="00043376" w:rsidRPr="00E7313A" w:rsidRDefault="00043376" w:rsidP="00C30DA1">
            <w:pPr>
              <w:pStyle w:val="Default"/>
              <w:jc w:val="center"/>
              <w:rPr>
                <w:rFonts w:eastAsia="標楷體"/>
                <w:color w:val="0D0D0D"/>
              </w:rPr>
            </w:pPr>
            <w:r w:rsidRPr="00E7313A">
              <w:rPr>
                <w:rFonts w:eastAsia="標楷體"/>
                <w:b/>
                <w:bCs/>
                <w:color w:val="0D0D0D"/>
              </w:rPr>
              <w:t>20.2</w:t>
            </w:r>
          </w:p>
        </w:tc>
      </w:tr>
      <w:tr w:rsidR="00043376" w:rsidRPr="00E7313A" w:rsidTr="00EA0B02">
        <w:trPr>
          <w:trHeight w:val="142"/>
          <w:jc w:val="center"/>
        </w:trPr>
        <w:tc>
          <w:tcPr>
            <w:tcW w:w="9054" w:type="dxa"/>
            <w:gridSpan w:val="3"/>
            <w:tcBorders>
              <w:left w:val="nil"/>
              <w:bottom w:val="nil"/>
              <w:right w:val="nil"/>
            </w:tcBorders>
          </w:tcPr>
          <w:p w:rsidR="00043376" w:rsidRPr="00E7313A" w:rsidRDefault="00043376" w:rsidP="00043376">
            <w:pPr>
              <w:pStyle w:val="Default"/>
              <w:ind w:left="1000" w:hangingChars="500" w:hanging="1000"/>
              <w:rPr>
                <w:rFonts w:eastAsia="標楷體"/>
                <w:bCs/>
                <w:color w:val="0D0D0D"/>
              </w:rPr>
            </w:pPr>
            <w:r w:rsidRPr="00E7313A">
              <w:rPr>
                <w:rFonts w:eastAsia="標楷體" w:hint="eastAsia"/>
                <w:bCs/>
                <w:color w:val="0D0D0D"/>
              </w:rPr>
              <w:t>資料來源：日本內閣府，「</w:t>
            </w:r>
            <w:r w:rsidRPr="00E7313A">
              <w:rPr>
                <w:rFonts w:eastAsia="標楷體"/>
                <w:bCs/>
                <w:color w:val="0D0D0D"/>
              </w:rPr>
              <w:t>Emergency Economic Measures for The Revitalization of the Japanese Economy</w:t>
            </w:r>
            <w:r w:rsidRPr="00E7313A">
              <w:rPr>
                <w:rFonts w:eastAsia="標楷體" w:hint="eastAsia"/>
                <w:bCs/>
                <w:color w:val="0D0D0D"/>
              </w:rPr>
              <w:t>」；中央銀行，「美、日量化寬鬆政策」。</w:t>
            </w:r>
          </w:p>
        </w:tc>
      </w:tr>
    </w:tbl>
    <w:p w:rsidR="00043376" w:rsidRPr="009552B0" w:rsidRDefault="00043376" w:rsidP="00EC70C5">
      <w:pPr>
        <w:numPr>
          <w:ilvl w:val="0"/>
          <w:numId w:val="11"/>
        </w:numPr>
        <w:adjustRightInd w:val="0"/>
        <w:snapToGrid w:val="0"/>
        <w:spacing w:before="160" w:after="160" w:line="500" w:lineRule="exact"/>
        <w:ind w:rightChars="-177" w:right="-425" w:hanging="47"/>
        <w:jc w:val="both"/>
        <w:rPr>
          <w:rFonts w:eastAsia="標楷體"/>
          <w:b/>
          <w:bCs/>
          <w:sz w:val="28"/>
          <w:szCs w:val="28"/>
        </w:rPr>
      </w:pPr>
      <w:r w:rsidRPr="009552B0">
        <w:rPr>
          <w:rFonts w:eastAsia="標楷體" w:hint="eastAsia"/>
          <w:b/>
          <w:bCs/>
          <w:sz w:val="28"/>
          <w:szCs w:val="28"/>
        </w:rPr>
        <w:t>經濟戰略成長</w:t>
      </w:r>
    </w:p>
    <w:p w:rsidR="00043376" w:rsidRDefault="00043376" w:rsidP="00043376">
      <w:pPr>
        <w:adjustRightInd w:val="0"/>
        <w:snapToGrid w:val="0"/>
        <w:spacing w:before="160" w:after="160" w:line="500" w:lineRule="exact"/>
        <w:ind w:left="1040" w:rightChars="-177" w:right="-425" w:firstLineChars="135" w:firstLine="378"/>
        <w:jc w:val="both"/>
        <w:rPr>
          <w:rFonts w:eastAsia="標楷體"/>
          <w:bCs/>
          <w:sz w:val="28"/>
          <w:szCs w:val="28"/>
        </w:rPr>
      </w:pPr>
      <w:r w:rsidRPr="00043376">
        <w:rPr>
          <w:rFonts w:eastAsia="標楷體" w:hint="eastAsia"/>
          <w:bCs/>
          <w:sz w:val="28"/>
          <w:szCs w:val="28"/>
        </w:rPr>
        <w:t>積極的量化寬鬆政策及日圓貶值，雖有利於日銀達成其所定下的通貨膨脹率目標，但物價上漲並不能保證日本經濟的成長，沒有實質經濟成長與所得增加的通貨膨脹，將使日本民眾購買力下降，結果徒增人民的痛苦指數。因此，在預期效果已逐漸顯現的情況下，日本政府當前最重要的課題是如何將民眾的預期導向永續經濟成長，此必須依賴第三支箭「經濟成長戰略」的有效運作，包含經濟結構改革、法規鬆綁等措施。</w:t>
      </w:r>
    </w:p>
    <w:p w:rsidR="00043376" w:rsidRPr="00276BD8" w:rsidRDefault="00043376" w:rsidP="00043376">
      <w:pPr>
        <w:adjustRightInd w:val="0"/>
        <w:snapToGrid w:val="0"/>
        <w:spacing w:before="160" w:after="160" w:line="500" w:lineRule="exact"/>
        <w:ind w:left="1040" w:rightChars="-177" w:right="-425" w:firstLineChars="135" w:firstLine="378"/>
        <w:jc w:val="both"/>
        <w:rPr>
          <w:rFonts w:eastAsia="標楷體"/>
          <w:bCs/>
          <w:sz w:val="28"/>
          <w:szCs w:val="28"/>
        </w:rPr>
      </w:pPr>
      <w:r w:rsidRPr="00043376">
        <w:rPr>
          <w:rFonts w:eastAsia="標楷體" w:hint="eastAsia"/>
          <w:bCs/>
          <w:sz w:val="28"/>
          <w:szCs w:val="28"/>
        </w:rPr>
        <w:t>安</w:t>
      </w:r>
      <w:proofErr w:type="gramStart"/>
      <w:r w:rsidRPr="00043376">
        <w:rPr>
          <w:rFonts w:eastAsia="標楷體" w:hint="eastAsia"/>
          <w:bCs/>
          <w:sz w:val="28"/>
          <w:szCs w:val="28"/>
        </w:rPr>
        <w:t>倍</w:t>
      </w:r>
      <w:proofErr w:type="gramEnd"/>
      <w:r w:rsidRPr="00043376">
        <w:rPr>
          <w:rFonts w:eastAsia="標楷體" w:hint="eastAsia"/>
          <w:bCs/>
          <w:sz w:val="28"/>
          <w:szCs w:val="28"/>
        </w:rPr>
        <w:t>首相於</w:t>
      </w:r>
      <w:r w:rsidRPr="00043376">
        <w:rPr>
          <w:rFonts w:eastAsia="標楷體" w:hint="eastAsia"/>
          <w:bCs/>
          <w:sz w:val="28"/>
          <w:szCs w:val="28"/>
        </w:rPr>
        <w:t>2013</w:t>
      </w:r>
      <w:r w:rsidRPr="00043376">
        <w:rPr>
          <w:rFonts w:eastAsia="標楷體" w:hint="eastAsia"/>
          <w:bCs/>
          <w:sz w:val="28"/>
          <w:szCs w:val="28"/>
        </w:rPr>
        <w:t>年</w:t>
      </w:r>
      <w:r w:rsidRPr="00043376">
        <w:rPr>
          <w:rFonts w:eastAsia="標楷體" w:hint="eastAsia"/>
          <w:bCs/>
          <w:sz w:val="28"/>
          <w:szCs w:val="28"/>
        </w:rPr>
        <w:t>4</w:t>
      </w:r>
      <w:r w:rsidRPr="00043376">
        <w:rPr>
          <w:rFonts w:eastAsia="標楷體" w:hint="eastAsia"/>
          <w:bCs/>
          <w:sz w:val="28"/>
          <w:szCs w:val="28"/>
        </w:rPr>
        <w:t>月</w:t>
      </w:r>
      <w:r w:rsidRPr="00043376">
        <w:rPr>
          <w:rFonts w:eastAsia="標楷體" w:hint="eastAsia"/>
          <w:bCs/>
          <w:sz w:val="28"/>
          <w:szCs w:val="28"/>
        </w:rPr>
        <w:t>19</w:t>
      </w:r>
      <w:r w:rsidRPr="00043376">
        <w:rPr>
          <w:rFonts w:eastAsia="標楷體" w:hint="eastAsia"/>
          <w:bCs/>
          <w:sz w:val="28"/>
          <w:szCs w:val="28"/>
        </w:rPr>
        <w:t>日宣布第</w:t>
      </w:r>
      <w:r w:rsidRPr="00043376">
        <w:rPr>
          <w:rFonts w:eastAsia="標楷體" w:hint="eastAsia"/>
          <w:bCs/>
          <w:sz w:val="28"/>
          <w:szCs w:val="28"/>
        </w:rPr>
        <w:t>1</w:t>
      </w:r>
      <w:r w:rsidRPr="00043376">
        <w:rPr>
          <w:rFonts w:eastAsia="標楷體" w:hint="eastAsia"/>
          <w:bCs/>
          <w:sz w:val="28"/>
          <w:szCs w:val="28"/>
        </w:rPr>
        <w:t>波經濟成長戰略，主</w:t>
      </w:r>
      <w:r w:rsidRPr="00043376">
        <w:rPr>
          <w:rFonts w:eastAsia="標楷體" w:hint="eastAsia"/>
          <w:bCs/>
          <w:sz w:val="28"/>
          <w:szCs w:val="28"/>
        </w:rPr>
        <w:lastRenderedPageBreak/>
        <w:t>張建構友善工作環境，善用女性在勞動市場中的力量；打造健康長壽社會，促進醫療產業外銷等。續於</w:t>
      </w:r>
      <w:r w:rsidRPr="00043376">
        <w:rPr>
          <w:rFonts w:eastAsia="標楷體" w:hint="eastAsia"/>
          <w:bCs/>
          <w:sz w:val="28"/>
          <w:szCs w:val="28"/>
        </w:rPr>
        <w:t>5</w:t>
      </w:r>
      <w:r w:rsidRPr="00043376">
        <w:rPr>
          <w:rFonts w:eastAsia="標楷體" w:hint="eastAsia"/>
          <w:bCs/>
          <w:sz w:val="28"/>
          <w:szCs w:val="28"/>
        </w:rPr>
        <w:t>月</w:t>
      </w:r>
      <w:r w:rsidRPr="00043376">
        <w:rPr>
          <w:rFonts w:eastAsia="標楷體" w:hint="eastAsia"/>
          <w:bCs/>
          <w:sz w:val="28"/>
          <w:szCs w:val="28"/>
        </w:rPr>
        <w:t>17</w:t>
      </w:r>
      <w:r w:rsidRPr="00043376">
        <w:rPr>
          <w:rFonts w:eastAsia="標楷體" w:hint="eastAsia"/>
          <w:bCs/>
          <w:sz w:val="28"/>
          <w:szCs w:val="28"/>
        </w:rPr>
        <w:t>日宣布第</w:t>
      </w:r>
      <w:r w:rsidRPr="00043376">
        <w:rPr>
          <w:rFonts w:eastAsia="標楷體" w:hint="eastAsia"/>
          <w:bCs/>
          <w:sz w:val="28"/>
          <w:szCs w:val="28"/>
        </w:rPr>
        <w:t>2</w:t>
      </w:r>
      <w:r w:rsidRPr="00043376">
        <w:rPr>
          <w:rFonts w:eastAsia="標楷體" w:hint="eastAsia"/>
          <w:bCs/>
          <w:sz w:val="28"/>
          <w:szCs w:val="28"/>
        </w:rPr>
        <w:t>波經濟成長戰略，以強化農業以及產業的競爭力為主，表明日本政府將支援企業的設備投資以及活絡農業，以擴大日本工業產品和農產品的出口為目標。第</w:t>
      </w:r>
      <w:r w:rsidRPr="00043376">
        <w:rPr>
          <w:rFonts w:eastAsia="標楷體" w:hint="eastAsia"/>
          <w:bCs/>
          <w:sz w:val="28"/>
          <w:szCs w:val="28"/>
        </w:rPr>
        <w:t>3</w:t>
      </w:r>
      <w:r w:rsidRPr="00043376">
        <w:rPr>
          <w:rFonts w:eastAsia="標楷體" w:hint="eastAsia"/>
          <w:bCs/>
          <w:sz w:val="28"/>
          <w:szCs w:val="28"/>
        </w:rPr>
        <w:t>波經濟成長戰略則在</w:t>
      </w:r>
      <w:r w:rsidRPr="00043376">
        <w:rPr>
          <w:rFonts w:eastAsia="標楷體" w:hint="eastAsia"/>
          <w:bCs/>
          <w:sz w:val="28"/>
          <w:szCs w:val="28"/>
        </w:rPr>
        <w:t>5</w:t>
      </w:r>
      <w:r w:rsidRPr="00043376">
        <w:rPr>
          <w:rFonts w:eastAsia="標楷體" w:hint="eastAsia"/>
          <w:bCs/>
          <w:sz w:val="28"/>
          <w:szCs w:val="28"/>
        </w:rPr>
        <w:t>月</w:t>
      </w:r>
      <w:r w:rsidRPr="00043376">
        <w:rPr>
          <w:rFonts w:eastAsia="標楷體" w:hint="eastAsia"/>
          <w:bCs/>
          <w:sz w:val="28"/>
          <w:szCs w:val="28"/>
        </w:rPr>
        <w:t>22</w:t>
      </w:r>
      <w:r w:rsidRPr="00043376">
        <w:rPr>
          <w:rFonts w:eastAsia="標楷體" w:hint="eastAsia"/>
          <w:bCs/>
          <w:sz w:val="28"/>
          <w:szCs w:val="28"/>
        </w:rPr>
        <w:t>日已大致獲得確認，以活用民間資金來充實社會資本的</w:t>
      </w:r>
      <w:r w:rsidRPr="00043376">
        <w:rPr>
          <w:rFonts w:eastAsia="標楷體" w:hint="eastAsia"/>
          <w:bCs/>
          <w:sz w:val="28"/>
          <w:szCs w:val="28"/>
        </w:rPr>
        <w:t>PFI</w:t>
      </w:r>
      <w:r w:rsidRPr="00043376">
        <w:rPr>
          <w:rFonts w:eastAsia="標楷體" w:hint="eastAsia"/>
          <w:bCs/>
          <w:sz w:val="28"/>
          <w:szCs w:val="28"/>
        </w:rPr>
        <w:t>（</w:t>
      </w:r>
      <w:r w:rsidRPr="00043376">
        <w:rPr>
          <w:rFonts w:eastAsia="標楷體" w:hint="eastAsia"/>
          <w:bCs/>
          <w:sz w:val="28"/>
          <w:szCs w:val="28"/>
        </w:rPr>
        <w:t>Private Finance Initiative</w:t>
      </w:r>
      <w:r w:rsidRPr="00043376">
        <w:rPr>
          <w:rFonts w:eastAsia="標楷體" w:hint="eastAsia"/>
          <w:bCs/>
          <w:sz w:val="28"/>
          <w:szCs w:val="28"/>
        </w:rPr>
        <w:t>）制度為主，期透過政府主導，利用租稅優惠措施、特區制度或是對個人投資家減稅措施等，刺激企業能量來提升經濟成長力，並可以減輕日本政府的財政負擔。尤其是利用法規鬆綁措施，將政府所擁有的基礎建設，開放給民間企業經營，並提高企業的投資意願。完整的成長戰略規劃，預期將於</w:t>
      </w:r>
      <w:r w:rsidRPr="00043376">
        <w:rPr>
          <w:rFonts w:eastAsia="標楷體" w:hint="eastAsia"/>
          <w:bCs/>
          <w:sz w:val="28"/>
          <w:szCs w:val="28"/>
        </w:rPr>
        <w:t>6</w:t>
      </w:r>
      <w:r w:rsidRPr="00043376">
        <w:rPr>
          <w:rFonts w:eastAsia="標楷體" w:hint="eastAsia"/>
          <w:bCs/>
          <w:sz w:val="28"/>
          <w:szCs w:val="28"/>
        </w:rPr>
        <w:t>月</w:t>
      </w:r>
      <w:r w:rsidRPr="00043376">
        <w:rPr>
          <w:rFonts w:eastAsia="標楷體" w:hint="eastAsia"/>
          <w:bCs/>
          <w:sz w:val="28"/>
          <w:szCs w:val="28"/>
        </w:rPr>
        <w:t>17</w:t>
      </w:r>
      <w:r w:rsidRPr="00043376">
        <w:rPr>
          <w:rFonts w:eastAsia="標楷體" w:hint="eastAsia"/>
          <w:bCs/>
          <w:sz w:val="28"/>
          <w:szCs w:val="28"/>
        </w:rPr>
        <w:t>日</w:t>
      </w:r>
      <w:r w:rsidRPr="00043376">
        <w:rPr>
          <w:rFonts w:eastAsia="標楷體" w:hint="eastAsia"/>
          <w:bCs/>
          <w:sz w:val="28"/>
          <w:szCs w:val="28"/>
        </w:rPr>
        <w:t>G8</w:t>
      </w:r>
      <w:r w:rsidRPr="00043376">
        <w:rPr>
          <w:rFonts w:eastAsia="標楷體" w:hint="eastAsia"/>
          <w:bCs/>
          <w:sz w:val="28"/>
          <w:szCs w:val="28"/>
        </w:rPr>
        <w:t>峰會前正式公布，細節仍待後續觀察。</w:t>
      </w:r>
    </w:p>
    <w:p w:rsidR="00276BD8" w:rsidRDefault="0072726D" w:rsidP="0072726D">
      <w:pPr>
        <w:numPr>
          <w:ilvl w:val="0"/>
          <w:numId w:val="12"/>
        </w:numPr>
        <w:spacing w:line="500" w:lineRule="exact"/>
        <w:ind w:left="567" w:rightChars="-177" w:right="-425" w:hanging="283"/>
        <w:rPr>
          <w:rFonts w:eastAsia="標楷體"/>
          <w:b/>
          <w:bCs/>
          <w:sz w:val="32"/>
          <w:szCs w:val="28"/>
        </w:rPr>
      </w:pPr>
      <w:r w:rsidRPr="0072726D">
        <w:rPr>
          <w:rFonts w:eastAsia="標楷體" w:hint="eastAsia"/>
          <w:b/>
          <w:bCs/>
          <w:sz w:val="32"/>
          <w:szCs w:val="28"/>
        </w:rPr>
        <w:t>安</w:t>
      </w:r>
      <w:proofErr w:type="gramStart"/>
      <w:r w:rsidRPr="0072726D">
        <w:rPr>
          <w:rFonts w:eastAsia="標楷體" w:hint="eastAsia"/>
          <w:b/>
          <w:bCs/>
          <w:sz w:val="32"/>
          <w:szCs w:val="28"/>
        </w:rPr>
        <w:t>倍</w:t>
      </w:r>
      <w:proofErr w:type="gramEnd"/>
      <w:r w:rsidRPr="0072726D">
        <w:rPr>
          <w:rFonts w:eastAsia="標楷體" w:hint="eastAsia"/>
          <w:b/>
          <w:bCs/>
          <w:sz w:val="32"/>
          <w:szCs w:val="28"/>
        </w:rPr>
        <w:t>經濟學之效果觀察</w:t>
      </w:r>
    </w:p>
    <w:p w:rsidR="0072726D" w:rsidRPr="009552B0" w:rsidRDefault="0072726D" w:rsidP="0072726D">
      <w:pPr>
        <w:numPr>
          <w:ilvl w:val="0"/>
          <w:numId w:val="28"/>
        </w:numPr>
        <w:adjustRightInd w:val="0"/>
        <w:snapToGrid w:val="0"/>
        <w:spacing w:before="160" w:after="160" w:line="500" w:lineRule="exact"/>
        <w:ind w:left="1418" w:rightChars="-177" w:right="-425" w:hanging="425"/>
        <w:jc w:val="both"/>
        <w:rPr>
          <w:rFonts w:eastAsia="標楷體"/>
          <w:b/>
          <w:bCs/>
          <w:sz w:val="28"/>
          <w:szCs w:val="28"/>
        </w:rPr>
      </w:pPr>
      <w:r w:rsidRPr="009552B0">
        <w:rPr>
          <w:rFonts w:eastAsia="標楷體" w:hint="eastAsia"/>
          <w:b/>
          <w:bCs/>
          <w:sz w:val="28"/>
          <w:szCs w:val="28"/>
        </w:rPr>
        <w:t>消費者信心回升，景氣指標攀升</w:t>
      </w:r>
    </w:p>
    <w:p w:rsidR="0072726D" w:rsidRPr="0072726D" w:rsidRDefault="0072726D" w:rsidP="00C65E75">
      <w:pPr>
        <w:adjustRightInd w:val="0"/>
        <w:snapToGrid w:val="0"/>
        <w:spacing w:before="160" w:after="160" w:line="500" w:lineRule="exact"/>
        <w:ind w:left="993" w:rightChars="-177" w:right="-425" w:firstLineChars="151" w:firstLine="423"/>
        <w:jc w:val="both"/>
        <w:rPr>
          <w:rFonts w:eastAsia="標楷體"/>
          <w:bCs/>
          <w:sz w:val="28"/>
          <w:szCs w:val="28"/>
        </w:rPr>
      </w:pPr>
      <w:r w:rsidRPr="0072726D">
        <w:rPr>
          <w:rFonts w:eastAsia="標楷體" w:hint="eastAsia"/>
          <w:color w:val="0D0D0D"/>
          <w:sz w:val="28"/>
        </w:rPr>
        <w:t>據日本內閣府</w:t>
      </w:r>
      <w:r w:rsidRPr="0072726D">
        <w:rPr>
          <w:rFonts w:eastAsia="標楷體" w:hint="eastAsia"/>
          <w:color w:val="0D0D0D"/>
          <w:sz w:val="28"/>
        </w:rPr>
        <w:t>2013</w:t>
      </w:r>
      <w:r w:rsidRPr="0072726D">
        <w:rPr>
          <w:rFonts w:eastAsia="標楷體" w:hint="eastAsia"/>
          <w:color w:val="0D0D0D"/>
          <w:sz w:val="28"/>
        </w:rPr>
        <w:t>年</w:t>
      </w:r>
      <w:r w:rsidRPr="0072726D">
        <w:rPr>
          <w:rFonts w:eastAsia="標楷體" w:hint="eastAsia"/>
          <w:color w:val="0D0D0D"/>
          <w:sz w:val="28"/>
        </w:rPr>
        <w:t>5</w:t>
      </w:r>
      <w:r w:rsidRPr="0072726D">
        <w:rPr>
          <w:rFonts w:eastAsia="標楷體" w:hint="eastAsia"/>
          <w:color w:val="0D0D0D"/>
          <w:sz w:val="28"/>
        </w:rPr>
        <w:t>月</w:t>
      </w:r>
      <w:r w:rsidRPr="0072726D">
        <w:rPr>
          <w:rFonts w:eastAsia="標楷體" w:hint="eastAsia"/>
          <w:color w:val="0D0D0D"/>
          <w:sz w:val="28"/>
        </w:rPr>
        <w:t>15</w:t>
      </w:r>
      <w:r w:rsidRPr="0072726D">
        <w:rPr>
          <w:rFonts w:eastAsia="標楷體" w:hint="eastAsia"/>
          <w:color w:val="0D0D0D"/>
          <w:sz w:val="28"/>
        </w:rPr>
        <w:t>日公布之消費者動向調查結果顯示，</w:t>
      </w:r>
      <w:r w:rsidRPr="0072726D">
        <w:rPr>
          <w:rFonts w:eastAsia="標楷體" w:hint="eastAsia"/>
          <w:color w:val="0D0D0D"/>
          <w:sz w:val="28"/>
        </w:rPr>
        <w:t>2013</w:t>
      </w:r>
      <w:r w:rsidRPr="0072726D">
        <w:rPr>
          <w:rFonts w:eastAsia="標楷體" w:hint="eastAsia"/>
          <w:color w:val="0D0D0D"/>
          <w:sz w:val="28"/>
        </w:rPr>
        <w:t>年</w:t>
      </w:r>
      <w:r w:rsidRPr="0072726D">
        <w:rPr>
          <w:rFonts w:eastAsia="標楷體" w:hint="eastAsia"/>
          <w:color w:val="0D0D0D"/>
          <w:sz w:val="28"/>
        </w:rPr>
        <w:t>4</w:t>
      </w:r>
      <w:r w:rsidRPr="0072726D">
        <w:rPr>
          <w:rFonts w:eastAsia="標楷體" w:hint="eastAsia"/>
          <w:color w:val="0D0D0D"/>
          <w:sz w:val="28"/>
        </w:rPr>
        <w:t>月份消費者信心指數為</w:t>
      </w:r>
      <w:r w:rsidRPr="0072726D">
        <w:rPr>
          <w:rFonts w:eastAsia="標楷體" w:hint="eastAsia"/>
          <w:color w:val="0D0D0D"/>
          <w:sz w:val="28"/>
        </w:rPr>
        <w:t>44.5</w:t>
      </w:r>
      <w:r w:rsidRPr="0072726D">
        <w:rPr>
          <w:rFonts w:eastAsia="標楷體" w:hint="eastAsia"/>
          <w:color w:val="0D0D0D"/>
          <w:sz w:val="28"/>
        </w:rPr>
        <w:t>，雖略低於</w:t>
      </w:r>
      <w:r w:rsidRPr="0072726D">
        <w:rPr>
          <w:rFonts w:eastAsia="標楷體" w:hint="eastAsia"/>
          <w:color w:val="0D0D0D"/>
          <w:sz w:val="28"/>
        </w:rPr>
        <w:t>3</w:t>
      </w:r>
      <w:r w:rsidRPr="0072726D">
        <w:rPr>
          <w:rFonts w:eastAsia="標楷體" w:hint="eastAsia"/>
          <w:color w:val="0D0D0D"/>
          <w:sz w:val="28"/>
        </w:rPr>
        <w:t>月，惟較</w:t>
      </w:r>
      <w:r w:rsidRPr="0072726D">
        <w:rPr>
          <w:rFonts w:eastAsia="標楷體" w:hint="eastAsia"/>
          <w:color w:val="0D0D0D"/>
          <w:sz w:val="28"/>
        </w:rPr>
        <w:t>2012</w:t>
      </w:r>
      <w:r w:rsidRPr="0072726D">
        <w:rPr>
          <w:rFonts w:eastAsia="標楷體" w:hint="eastAsia"/>
          <w:color w:val="0D0D0D"/>
          <w:sz w:val="28"/>
        </w:rPr>
        <w:t>年</w:t>
      </w:r>
      <w:r w:rsidRPr="0072726D">
        <w:rPr>
          <w:rFonts w:eastAsia="標楷體" w:hint="eastAsia"/>
          <w:color w:val="0D0D0D"/>
          <w:sz w:val="28"/>
        </w:rPr>
        <w:t>12</w:t>
      </w:r>
      <w:r w:rsidRPr="0072726D">
        <w:rPr>
          <w:rFonts w:eastAsia="標楷體" w:hint="eastAsia"/>
          <w:color w:val="0D0D0D"/>
          <w:sz w:val="28"/>
        </w:rPr>
        <w:t>月安</w:t>
      </w:r>
      <w:proofErr w:type="gramStart"/>
      <w:r w:rsidRPr="0072726D">
        <w:rPr>
          <w:rFonts w:eastAsia="標楷體" w:hint="eastAsia"/>
          <w:color w:val="0D0D0D"/>
          <w:sz w:val="28"/>
        </w:rPr>
        <w:t>倍</w:t>
      </w:r>
      <w:proofErr w:type="gramEnd"/>
      <w:r w:rsidRPr="0072726D">
        <w:rPr>
          <w:rFonts w:eastAsia="標楷體" w:hint="eastAsia"/>
          <w:color w:val="0D0D0D"/>
          <w:sz w:val="28"/>
        </w:rPr>
        <w:t>首相上任時的</w:t>
      </w:r>
      <w:r w:rsidRPr="0072726D">
        <w:rPr>
          <w:rFonts w:eastAsia="標楷體" w:hint="eastAsia"/>
          <w:color w:val="0D0D0D"/>
          <w:sz w:val="28"/>
        </w:rPr>
        <w:t>39</w:t>
      </w:r>
      <w:r w:rsidRPr="0072726D">
        <w:rPr>
          <w:rFonts w:eastAsia="標楷體" w:hint="eastAsia"/>
          <w:color w:val="0D0D0D"/>
          <w:sz w:val="28"/>
        </w:rPr>
        <w:t>有明顯回升；另物價動向調查顯示</w:t>
      </w:r>
      <w:r w:rsidRPr="0072726D">
        <w:rPr>
          <w:rFonts w:eastAsia="標楷體" w:hint="eastAsia"/>
          <w:color w:val="0D0D0D"/>
          <w:sz w:val="28"/>
        </w:rPr>
        <w:t>4</w:t>
      </w:r>
      <w:r w:rsidRPr="0072726D">
        <w:rPr>
          <w:rFonts w:eastAsia="標楷體" w:hint="eastAsia"/>
          <w:color w:val="0D0D0D"/>
          <w:sz w:val="28"/>
        </w:rPr>
        <w:t>月份有超過</w:t>
      </w:r>
      <w:proofErr w:type="gramStart"/>
      <w:r w:rsidRPr="0072726D">
        <w:rPr>
          <w:rFonts w:eastAsia="標楷體" w:hint="eastAsia"/>
          <w:color w:val="0D0D0D"/>
          <w:sz w:val="28"/>
        </w:rPr>
        <w:t>8</w:t>
      </w:r>
      <w:r w:rsidRPr="0072726D">
        <w:rPr>
          <w:rFonts w:eastAsia="標楷體" w:hint="eastAsia"/>
          <w:color w:val="0D0D0D"/>
          <w:sz w:val="28"/>
        </w:rPr>
        <w:t>成</w:t>
      </w:r>
      <w:proofErr w:type="gramEnd"/>
      <w:r w:rsidRPr="0072726D">
        <w:rPr>
          <w:rFonts w:eastAsia="標楷體" w:hint="eastAsia"/>
          <w:color w:val="0D0D0D"/>
          <w:sz w:val="28"/>
        </w:rPr>
        <w:t>日本民眾預期未來一年物價將會上漲，對照</w:t>
      </w:r>
      <w:r w:rsidRPr="0072726D">
        <w:rPr>
          <w:rFonts w:eastAsia="標楷體" w:hint="eastAsia"/>
          <w:color w:val="0D0D0D"/>
          <w:sz w:val="28"/>
        </w:rPr>
        <w:t>2012</w:t>
      </w:r>
      <w:r w:rsidRPr="0072726D">
        <w:rPr>
          <w:rFonts w:eastAsia="標楷體" w:hint="eastAsia"/>
          <w:color w:val="0D0D0D"/>
          <w:sz w:val="28"/>
        </w:rPr>
        <w:t>年</w:t>
      </w:r>
      <w:r w:rsidRPr="0072726D">
        <w:rPr>
          <w:rFonts w:eastAsia="標楷體" w:hint="eastAsia"/>
          <w:color w:val="0D0D0D"/>
          <w:sz w:val="28"/>
        </w:rPr>
        <w:t>12</w:t>
      </w:r>
      <w:r w:rsidRPr="0072726D">
        <w:rPr>
          <w:rFonts w:eastAsia="標楷體" w:hint="eastAsia"/>
          <w:color w:val="0D0D0D"/>
          <w:sz w:val="28"/>
        </w:rPr>
        <w:t>月調查此數字僅不到</w:t>
      </w:r>
      <w:proofErr w:type="gramStart"/>
      <w:r w:rsidRPr="0072726D">
        <w:rPr>
          <w:rFonts w:eastAsia="標楷體" w:hint="eastAsia"/>
          <w:color w:val="0D0D0D"/>
          <w:sz w:val="28"/>
        </w:rPr>
        <w:t>6</w:t>
      </w:r>
      <w:r w:rsidRPr="0072726D">
        <w:rPr>
          <w:rFonts w:eastAsia="標楷體" w:hint="eastAsia"/>
          <w:color w:val="0D0D0D"/>
          <w:sz w:val="28"/>
        </w:rPr>
        <w:t>成</w:t>
      </w:r>
      <w:proofErr w:type="gramEnd"/>
      <w:r w:rsidRPr="0072726D">
        <w:rPr>
          <w:rFonts w:eastAsia="標楷體" w:hint="eastAsia"/>
          <w:color w:val="0D0D0D"/>
          <w:sz w:val="28"/>
        </w:rPr>
        <w:t>，顯示「安</w:t>
      </w:r>
      <w:proofErr w:type="gramStart"/>
      <w:r w:rsidRPr="0072726D">
        <w:rPr>
          <w:rFonts w:eastAsia="標楷體" w:hint="eastAsia"/>
          <w:color w:val="0D0D0D"/>
          <w:sz w:val="28"/>
        </w:rPr>
        <w:t>倍</w:t>
      </w:r>
      <w:proofErr w:type="gramEnd"/>
      <w:r w:rsidRPr="0072726D">
        <w:rPr>
          <w:rFonts w:eastAsia="標楷體" w:hint="eastAsia"/>
          <w:color w:val="0D0D0D"/>
          <w:sz w:val="28"/>
        </w:rPr>
        <w:t>經濟學」所欲改變日本民眾的「通貨緊縮心態」似已初顯成效。</w:t>
      </w:r>
      <w:proofErr w:type="gramStart"/>
      <w:r w:rsidRPr="0072726D">
        <w:rPr>
          <w:rFonts w:eastAsia="標楷體" w:hint="eastAsia"/>
          <w:color w:val="0D0D0D"/>
          <w:sz w:val="28"/>
        </w:rPr>
        <w:t>此外，</w:t>
      </w:r>
      <w:proofErr w:type="gramEnd"/>
      <w:r w:rsidRPr="0072726D">
        <w:rPr>
          <w:rFonts w:eastAsia="標楷體" w:hint="eastAsia"/>
          <w:color w:val="0D0D0D"/>
          <w:sz w:val="28"/>
        </w:rPr>
        <w:t>日本景氣領先指標已連續</w:t>
      </w:r>
      <w:r w:rsidRPr="0072726D">
        <w:rPr>
          <w:rFonts w:eastAsia="標楷體" w:hint="eastAsia"/>
          <w:color w:val="0D0D0D"/>
          <w:sz w:val="28"/>
        </w:rPr>
        <w:t>4</w:t>
      </w:r>
      <w:r w:rsidRPr="0072726D">
        <w:rPr>
          <w:rFonts w:eastAsia="標楷體" w:hint="eastAsia"/>
          <w:color w:val="0D0D0D"/>
          <w:sz w:val="28"/>
        </w:rPr>
        <w:t>個月回升至</w:t>
      </w:r>
      <w:r w:rsidRPr="0072726D">
        <w:rPr>
          <w:rFonts w:eastAsia="標楷體" w:hint="eastAsia"/>
          <w:color w:val="0D0D0D"/>
          <w:sz w:val="28"/>
        </w:rPr>
        <w:t>97.9</w:t>
      </w:r>
      <w:r w:rsidRPr="0072726D">
        <w:rPr>
          <w:rFonts w:eastAsia="標楷體" w:hint="eastAsia"/>
          <w:color w:val="0D0D0D"/>
          <w:sz w:val="28"/>
        </w:rPr>
        <w:t>，為</w:t>
      </w:r>
      <w:r w:rsidRPr="0072726D">
        <w:rPr>
          <w:rFonts w:eastAsia="標楷體" w:hint="eastAsia"/>
          <w:color w:val="0D0D0D"/>
          <w:sz w:val="28"/>
        </w:rPr>
        <w:t>2007</w:t>
      </w:r>
      <w:r w:rsidRPr="0072726D">
        <w:rPr>
          <w:rFonts w:eastAsia="標楷體" w:hint="eastAsia"/>
          <w:color w:val="0D0D0D"/>
          <w:sz w:val="28"/>
        </w:rPr>
        <w:t>年</w:t>
      </w:r>
      <w:r w:rsidRPr="0072726D">
        <w:rPr>
          <w:rFonts w:eastAsia="標楷體" w:hint="eastAsia"/>
          <w:color w:val="0D0D0D"/>
          <w:sz w:val="28"/>
        </w:rPr>
        <w:t>10</w:t>
      </w:r>
      <w:r w:rsidRPr="0072726D">
        <w:rPr>
          <w:rFonts w:eastAsia="標楷體" w:hint="eastAsia"/>
          <w:color w:val="0D0D0D"/>
          <w:sz w:val="28"/>
        </w:rPr>
        <w:t>月以來之高點，日本未來數個月景氣有回溫趨勢（如圖</w:t>
      </w:r>
      <w:r w:rsidRPr="0072726D">
        <w:rPr>
          <w:rFonts w:eastAsia="標楷體" w:hint="eastAsia"/>
          <w:color w:val="0D0D0D"/>
          <w:sz w:val="28"/>
        </w:rPr>
        <w:t>2</w:t>
      </w:r>
      <w:r w:rsidRPr="0072726D">
        <w:rPr>
          <w:rFonts w:eastAsia="標楷體" w:hint="eastAsia"/>
          <w:color w:val="0D0D0D"/>
          <w:sz w:val="28"/>
        </w:rPr>
        <w:t>）。</w:t>
      </w:r>
    </w:p>
    <w:p w:rsidR="0072726D" w:rsidRPr="0072726D" w:rsidRDefault="00C65E75" w:rsidP="0072726D">
      <w:pPr>
        <w:adjustRightInd w:val="0"/>
        <w:snapToGrid w:val="0"/>
        <w:spacing w:before="160" w:after="160" w:line="500" w:lineRule="exact"/>
        <w:ind w:left="1418" w:rightChars="-177" w:right="-425"/>
        <w:jc w:val="both"/>
        <w:rPr>
          <w:rFonts w:eastAsia="標楷體"/>
          <w:bCs/>
          <w:sz w:val="28"/>
          <w:szCs w:val="28"/>
        </w:rPr>
      </w:pPr>
      <w:r>
        <w:rPr>
          <w:rFonts w:eastAsia="標楷體" w:hint="eastAsia"/>
          <w:bCs/>
          <w:noProof/>
          <w:sz w:val="28"/>
          <w:szCs w:val="28"/>
        </w:rPr>
        <w:drawing>
          <wp:anchor distT="0" distB="0" distL="114300" distR="114300" simplePos="0" relativeHeight="251712000" behindDoc="0" locked="0" layoutInCell="1" allowOverlap="1" wp14:anchorId="2DE45C13" wp14:editId="2CAD1CDF">
            <wp:simplePos x="0" y="0"/>
            <wp:positionH relativeFrom="column">
              <wp:posOffset>1847850</wp:posOffset>
            </wp:positionH>
            <wp:positionV relativeFrom="paragraph">
              <wp:posOffset>6841490</wp:posOffset>
            </wp:positionV>
            <wp:extent cx="4542155" cy="2590165"/>
            <wp:effectExtent l="19050" t="19050" r="10795" b="19685"/>
            <wp:wrapNone/>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2155" cy="25901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2726D" w:rsidRPr="00543616" w:rsidRDefault="00C65E75" w:rsidP="00C65E75">
      <w:pPr>
        <w:adjustRightInd w:val="0"/>
        <w:snapToGrid w:val="0"/>
        <w:spacing w:before="160" w:after="160" w:line="500" w:lineRule="exact"/>
        <w:ind w:left="1418" w:rightChars="-177" w:right="-425"/>
        <w:jc w:val="both"/>
        <w:rPr>
          <w:rFonts w:eastAsia="標楷體"/>
          <w:b/>
          <w:bCs/>
          <w:sz w:val="28"/>
          <w:szCs w:val="28"/>
        </w:rPr>
      </w:pPr>
      <w:r w:rsidRPr="00543616">
        <w:rPr>
          <w:rFonts w:eastAsia="標楷體" w:hint="eastAsia"/>
          <w:b/>
          <w:color w:val="0D0D0D"/>
          <w:sz w:val="28"/>
        </w:rPr>
        <w:lastRenderedPageBreak/>
        <w:t>圖</w:t>
      </w:r>
      <w:r w:rsidRPr="00543616">
        <w:rPr>
          <w:rFonts w:eastAsia="標楷體" w:hint="eastAsia"/>
          <w:b/>
          <w:color w:val="0D0D0D"/>
          <w:sz w:val="28"/>
        </w:rPr>
        <w:t xml:space="preserve">2 </w:t>
      </w:r>
      <w:r w:rsidRPr="00543616">
        <w:rPr>
          <w:rFonts w:eastAsia="標楷體" w:hint="eastAsia"/>
          <w:b/>
          <w:color w:val="0D0D0D"/>
          <w:sz w:val="28"/>
        </w:rPr>
        <w:t>日本消費者信心指數及景氣領先指標</w:t>
      </w:r>
      <w:r w:rsidRPr="00543616">
        <w:rPr>
          <w:rFonts w:eastAsia="標楷體"/>
          <w:b/>
          <w:bCs/>
          <w:noProof/>
          <w:sz w:val="28"/>
          <w:szCs w:val="28"/>
        </w:rPr>
        <w:drawing>
          <wp:anchor distT="0" distB="0" distL="114300" distR="114300" simplePos="0" relativeHeight="251714048" behindDoc="0" locked="0" layoutInCell="1" allowOverlap="1" wp14:anchorId="1A49E52A" wp14:editId="1FE93701">
            <wp:simplePos x="0" y="0"/>
            <wp:positionH relativeFrom="column">
              <wp:posOffset>300990</wp:posOffset>
            </wp:positionH>
            <wp:positionV relativeFrom="page">
              <wp:posOffset>914400</wp:posOffset>
            </wp:positionV>
            <wp:extent cx="4571365" cy="2618740"/>
            <wp:effectExtent l="0" t="0" r="635" b="0"/>
            <wp:wrapTopAndBottom/>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1365" cy="2618740"/>
                    </a:xfrm>
                    <a:prstGeom prst="rect">
                      <a:avLst/>
                    </a:prstGeom>
                    <a:noFill/>
                  </pic:spPr>
                </pic:pic>
              </a:graphicData>
            </a:graphic>
            <wp14:sizeRelH relativeFrom="page">
              <wp14:pctWidth>0</wp14:pctWidth>
            </wp14:sizeRelH>
            <wp14:sizeRelV relativeFrom="page">
              <wp14:pctHeight>0</wp14:pctHeight>
            </wp14:sizeRelV>
          </wp:anchor>
        </w:drawing>
      </w:r>
    </w:p>
    <w:p w:rsidR="00C65E75" w:rsidRPr="009552B0" w:rsidRDefault="00C65E75" w:rsidP="0072726D">
      <w:pPr>
        <w:numPr>
          <w:ilvl w:val="0"/>
          <w:numId w:val="28"/>
        </w:numPr>
        <w:adjustRightInd w:val="0"/>
        <w:snapToGrid w:val="0"/>
        <w:spacing w:before="160" w:after="160" w:line="500" w:lineRule="exact"/>
        <w:ind w:left="1418" w:rightChars="-177" w:right="-425" w:hanging="425"/>
        <w:jc w:val="both"/>
        <w:rPr>
          <w:rFonts w:eastAsia="標楷體"/>
          <w:b/>
          <w:bCs/>
          <w:sz w:val="28"/>
          <w:szCs w:val="28"/>
        </w:rPr>
      </w:pPr>
      <w:r w:rsidRPr="009552B0">
        <w:rPr>
          <w:rFonts w:eastAsia="標楷體" w:hint="eastAsia"/>
          <w:b/>
          <w:bCs/>
          <w:sz w:val="28"/>
          <w:szCs w:val="28"/>
        </w:rPr>
        <w:t>日本股市大漲，經濟成長預測上調</w:t>
      </w:r>
    </w:p>
    <w:p w:rsidR="00C65E75" w:rsidRDefault="00C65E75" w:rsidP="00C65E75">
      <w:pPr>
        <w:adjustRightInd w:val="0"/>
        <w:snapToGrid w:val="0"/>
        <w:spacing w:before="160" w:after="160" w:line="500" w:lineRule="exact"/>
        <w:ind w:left="993" w:rightChars="-177" w:right="-425" w:firstLineChars="151" w:firstLine="423"/>
        <w:jc w:val="both"/>
        <w:rPr>
          <w:rFonts w:eastAsia="標楷體"/>
          <w:bCs/>
          <w:sz w:val="28"/>
          <w:szCs w:val="28"/>
        </w:rPr>
      </w:pPr>
      <w:r w:rsidRPr="00C65E75">
        <w:rPr>
          <w:rFonts w:eastAsia="標楷體" w:hint="eastAsia"/>
          <w:bCs/>
          <w:sz w:val="28"/>
          <w:szCs w:val="28"/>
        </w:rPr>
        <w:t>日圓貶值有利於日本國內製造業之出口競爭力，日股也反映製造業獲利可望提升而明顯走強，從安</w:t>
      </w:r>
      <w:proofErr w:type="gramStart"/>
      <w:r w:rsidRPr="00C65E75">
        <w:rPr>
          <w:rFonts w:eastAsia="標楷體" w:hint="eastAsia"/>
          <w:bCs/>
          <w:sz w:val="28"/>
          <w:szCs w:val="28"/>
        </w:rPr>
        <w:t>倍</w:t>
      </w:r>
      <w:proofErr w:type="gramEnd"/>
      <w:r w:rsidRPr="00C65E75">
        <w:rPr>
          <w:rFonts w:eastAsia="標楷體" w:hint="eastAsia"/>
          <w:bCs/>
          <w:sz w:val="28"/>
          <w:szCs w:val="28"/>
        </w:rPr>
        <w:t>首相就任至</w:t>
      </w:r>
      <w:r w:rsidRPr="00C65E75">
        <w:rPr>
          <w:rFonts w:eastAsia="標楷體" w:hint="eastAsia"/>
          <w:bCs/>
          <w:sz w:val="28"/>
          <w:szCs w:val="28"/>
        </w:rPr>
        <w:t>2013</w:t>
      </w:r>
      <w:r w:rsidRPr="00C65E75">
        <w:rPr>
          <w:rFonts w:eastAsia="標楷體" w:hint="eastAsia"/>
          <w:bCs/>
          <w:sz w:val="28"/>
          <w:szCs w:val="28"/>
        </w:rPr>
        <w:t>年</w:t>
      </w:r>
      <w:r w:rsidRPr="00C65E75">
        <w:rPr>
          <w:rFonts w:eastAsia="標楷體" w:hint="eastAsia"/>
          <w:bCs/>
          <w:sz w:val="28"/>
          <w:szCs w:val="28"/>
        </w:rPr>
        <w:t>5</w:t>
      </w:r>
      <w:r w:rsidRPr="00C65E75">
        <w:rPr>
          <w:rFonts w:eastAsia="標楷體" w:hint="eastAsia"/>
          <w:bCs/>
          <w:sz w:val="28"/>
          <w:szCs w:val="28"/>
        </w:rPr>
        <w:t>月</w:t>
      </w:r>
      <w:r w:rsidRPr="00C65E75">
        <w:rPr>
          <w:rFonts w:eastAsia="標楷體" w:hint="eastAsia"/>
          <w:bCs/>
          <w:sz w:val="28"/>
          <w:szCs w:val="28"/>
        </w:rPr>
        <w:t>28</w:t>
      </w:r>
      <w:r w:rsidRPr="00C65E75">
        <w:rPr>
          <w:rFonts w:eastAsia="標楷體" w:hint="eastAsia"/>
          <w:bCs/>
          <w:sz w:val="28"/>
          <w:szCs w:val="28"/>
        </w:rPr>
        <w:t>日日經</w:t>
      </w:r>
      <w:r w:rsidRPr="00C65E75">
        <w:rPr>
          <w:rFonts w:eastAsia="標楷體" w:hint="eastAsia"/>
          <w:bCs/>
          <w:sz w:val="28"/>
          <w:szCs w:val="28"/>
        </w:rPr>
        <w:t>225</w:t>
      </w:r>
      <w:r w:rsidRPr="00C65E75">
        <w:rPr>
          <w:rFonts w:eastAsia="標楷體" w:hint="eastAsia"/>
          <w:bCs/>
          <w:sz w:val="28"/>
          <w:szCs w:val="28"/>
        </w:rPr>
        <w:t>指數已大漲約</w:t>
      </w:r>
      <w:r w:rsidRPr="00C65E75">
        <w:rPr>
          <w:rFonts w:eastAsia="標楷體" w:hint="eastAsia"/>
          <w:bCs/>
          <w:sz w:val="28"/>
          <w:szCs w:val="28"/>
        </w:rPr>
        <w:t>33.9%</w:t>
      </w:r>
      <w:r w:rsidRPr="00C65E75">
        <w:rPr>
          <w:rFonts w:eastAsia="標楷體" w:hint="eastAsia"/>
          <w:bCs/>
          <w:sz w:val="28"/>
          <w:szCs w:val="28"/>
        </w:rPr>
        <w:t>，高於全球主要國家股市表現（如圖</w:t>
      </w:r>
      <w:r w:rsidRPr="00C65E75">
        <w:rPr>
          <w:rFonts w:eastAsia="標楷體" w:hint="eastAsia"/>
          <w:bCs/>
          <w:sz w:val="28"/>
          <w:szCs w:val="28"/>
        </w:rPr>
        <w:t>3</w:t>
      </w:r>
      <w:r w:rsidRPr="00C65E75">
        <w:rPr>
          <w:rFonts w:eastAsia="標楷體" w:hint="eastAsia"/>
          <w:bCs/>
          <w:sz w:val="28"/>
          <w:szCs w:val="28"/>
        </w:rPr>
        <w:t>）。另國際貨幣基金組織（</w:t>
      </w:r>
      <w:r w:rsidRPr="00C65E75">
        <w:rPr>
          <w:rFonts w:eastAsia="標楷體" w:hint="eastAsia"/>
          <w:bCs/>
          <w:sz w:val="28"/>
          <w:szCs w:val="28"/>
        </w:rPr>
        <w:t>IMF</w:t>
      </w:r>
      <w:r w:rsidRPr="00C65E75">
        <w:rPr>
          <w:rFonts w:eastAsia="標楷體" w:hint="eastAsia"/>
          <w:bCs/>
          <w:sz w:val="28"/>
          <w:szCs w:val="28"/>
        </w:rPr>
        <w:t>）於</w:t>
      </w:r>
      <w:r w:rsidRPr="00C65E75">
        <w:rPr>
          <w:rFonts w:eastAsia="標楷體" w:hint="eastAsia"/>
          <w:bCs/>
          <w:sz w:val="28"/>
          <w:szCs w:val="28"/>
        </w:rPr>
        <w:t>2013</w:t>
      </w:r>
      <w:r w:rsidRPr="00C65E75">
        <w:rPr>
          <w:rFonts w:eastAsia="標楷體" w:hint="eastAsia"/>
          <w:bCs/>
          <w:sz w:val="28"/>
          <w:szCs w:val="28"/>
        </w:rPr>
        <w:t>年</w:t>
      </w:r>
      <w:r w:rsidRPr="00C65E75">
        <w:rPr>
          <w:rFonts w:eastAsia="標楷體" w:hint="eastAsia"/>
          <w:bCs/>
          <w:sz w:val="28"/>
          <w:szCs w:val="28"/>
        </w:rPr>
        <w:t>4</w:t>
      </w:r>
      <w:r w:rsidRPr="00C65E75">
        <w:rPr>
          <w:rFonts w:eastAsia="標楷體" w:hint="eastAsia"/>
          <w:bCs/>
          <w:sz w:val="28"/>
          <w:szCs w:val="28"/>
        </w:rPr>
        <w:t>月</w:t>
      </w:r>
      <w:r w:rsidRPr="00C65E75">
        <w:rPr>
          <w:rFonts w:eastAsia="標楷體" w:hint="eastAsia"/>
          <w:bCs/>
          <w:sz w:val="28"/>
          <w:szCs w:val="28"/>
        </w:rPr>
        <w:t>29</w:t>
      </w:r>
      <w:r w:rsidRPr="00C65E75">
        <w:rPr>
          <w:rFonts w:eastAsia="標楷體" w:hint="eastAsia"/>
          <w:bCs/>
          <w:sz w:val="28"/>
          <w:szCs w:val="28"/>
        </w:rPr>
        <w:t>日發布《亞太區域經濟展望報告》，大幅上修日本</w:t>
      </w:r>
      <w:r w:rsidRPr="00C65E75">
        <w:rPr>
          <w:rFonts w:eastAsia="標楷體" w:hint="eastAsia"/>
          <w:bCs/>
          <w:sz w:val="28"/>
          <w:szCs w:val="28"/>
        </w:rPr>
        <w:t>2013</w:t>
      </w:r>
      <w:r w:rsidRPr="00C65E75">
        <w:rPr>
          <w:rFonts w:eastAsia="標楷體" w:hint="eastAsia"/>
          <w:bCs/>
          <w:sz w:val="28"/>
          <w:szCs w:val="28"/>
        </w:rPr>
        <w:t>年經濟成長率至</w:t>
      </w:r>
      <w:r w:rsidRPr="00C65E75">
        <w:rPr>
          <w:rFonts w:eastAsia="標楷體" w:hint="eastAsia"/>
          <w:bCs/>
          <w:sz w:val="28"/>
          <w:szCs w:val="28"/>
        </w:rPr>
        <w:t>1.6%</w:t>
      </w:r>
      <w:r w:rsidRPr="00C65E75">
        <w:rPr>
          <w:rFonts w:eastAsia="標楷體" w:hint="eastAsia"/>
          <w:bCs/>
          <w:sz w:val="28"/>
          <w:szCs w:val="28"/>
        </w:rPr>
        <w:t>，</w:t>
      </w:r>
      <w:r w:rsidRPr="00C65E75">
        <w:rPr>
          <w:rFonts w:eastAsia="標楷體" w:hint="eastAsia"/>
          <w:bCs/>
          <w:sz w:val="28"/>
          <w:szCs w:val="28"/>
        </w:rPr>
        <w:t>2014</w:t>
      </w:r>
      <w:r w:rsidRPr="00C65E75">
        <w:rPr>
          <w:rFonts w:eastAsia="標楷體" w:hint="eastAsia"/>
          <w:bCs/>
          <w:sz w:val="28"/>
          <w:szCs w:val="28"/>
        </w:rPr>
        <w:t>年亦上修至</w:t>
      </w:r>
      <w:r w:rsidRPr="00C65E75">
        <w:rPr>
          <w:rFonts w:eastAsia="標楷體" w:hint="eastAsia"/>
          <w:bCs/>
          <w:sz w:val="28"/>
          <w:szCs w:val="28"/>
        </w:rPr>
        <w:t xml:space="preserve">1.4% </w:t>
      </w:r>
      <w:r w:rsidRPr="00C65E75">
        <w:rPr>
          <w:rFonts w:eastAsia="標楷體" w:hint="eastAsia"/>
          <w:bCs/>
          <w:sz w:val="28"/>
          <w:szCs w:val="28"/>
        </w:rPr>
        <w:t>（</w:t>
      </w:r>
      <w:r w:rsidRPr="00C65E75">
        <w:rPr>
          <w:rFonts w:eastAsia="標楷體" w:hint="eastAsia"/>
          <w:bCs/>
          <w:sz w:val="28"/>
          <w:szCs w:val="28"/>
        </w:rPr>
        <w:t>2012</w:t>
      </w:r>
      <w:r w:rsidRPr="00C65E75">
        <w:rPr>
          <w:rFonts w:eastAsia="標楷體" w:hint="eastAsia"/>
          <w:bCs/>
          <w:sz w:val="28"/>
          <w:szCs w:val="28"/>
        </w:rPr>
        <w:t>年</w:t>
      </w:r>
      <w:r w:rsidRPr="00C65E75">
        <w:rPr>
          <w:rFonts w:eastAsia="標楷體" w:hint="eastAsia"/>
          <w:bCs/>
          <w:sz w:val="28"/>
          <w:szCs w:val="28"/>
        </w:rPr>
        <w:t>10</w:t>
      </w:r>
      <w:r w:rsidRPr="00C65E75">
        <w:rPr>
          <w:rFonts w:eastAsia="標楷體" w:hint="eastAsia"/>
          <w:bCs/>
          <w:sz w:val="28"/>
          <w:szCs w:val="28"/>
        </w:rPr>
        <w:t>月份預估分別為</w:t>
      </w:r>
      <w:r w:rsidRPr="00C65E75">
        <w:rPr>
          <w:rFonts w:eastAsia="標楷體" w:hint="eastAsia"/>
          <w:bCs/>
          <w:sz w:val="28"/>
          <w:szCs w:val="28"/>
        </w:rPr>
        <w:t>0.4%</w:t>
      </w:r>
      <w:r w:rsidRPr="00C65E75">
        <w:rPr>
          <w:rFonts w:eastAsia="標楷體" w:hint="eastAsia"/>
          <w:bCs/>
          <w:sz w:val="28"/>
          <w:szCs w:val="28"/>
        </w:rPr>
        <w:t>及</w:t>
      </w:r>
      <w:r w:rsidRPr="00C65E75">
        <w:rPr>
          <w:rFonts w:eastAsia="標楷體" w:hint="eastAsia"/>
          <w:bCs/>
          <w:sz w:val="28"/>
          <w:szCs w:val="28"/>
        </w:rPr>
        <w:t>0.3%</w:t>
      </w:r>
      <w:r w:rsidRPr="00C65E75">
        <w:rPr>
          <w:rFonts w:eastAsia="標楷體" w:hint="eastAsia"/>
          <w:bCs/>
          <w:sz w:val="28"/>
          <w:szCs w:val="28"/>
        </w:rPr>
        <w:t>），主因日本政府祭出為期</w:t>
      </w:r>
      <w:r w:rsidRPr="00C65E75">
        <w:rPr>
          <w:rFonts w:eastAsia="標楷體" w:hint="eastAsia"/>
          <w:bCs/>
          <w:sz w:val="28"/>
          <w:szCs w:val="28"/>
        </w:rPr>
        <w:t>2</w:t>
      </w:r>
      <w:r w:rsidRPr="00C65E75">
        <w:rPr>
          <w:rFonts w:eastAsia="標楷體" w:hint="eastAsia"/>
          <w:bCs/>
          <w:sz w:val="28"/>
          <w:szCs w:val="28"/>
        </w:rPr>
        <w:t>年，金額相當於日本國內生產毛額</w:t>
      </w:r>
      <w:r w:rsidRPr="00C65E75">
        <w:rPr>
          <w:rFonts w:eastAsia="標楷體" w:hint="eastAsia"/>
          <w:bCs/>
          <w:sz w:val="28"/>
          <w:szCs w:val="28"/>
        </w:rPr>
        <w:t>1.5%</w:t>
      </w:r>
      <w:r w:rsidRPr="00C65E75">
        <w:rPr>
          <w:rFonts w:eastAsia="標楷體" w:hint="eastAsia"/>
          <w:bCs/>
          <w:sz w:val="28"/>
          <w:szCs w:val="28"/>
        </w:rPr>
        <w:t>的大規模財政刺激方案，加上擴大量化寬鬆政策，以及外需逐漸回溫的趨勢，有助於日本出口產業，皆使日本經濟動能獲得強而有力的支撐。</w:t>
      </w:r>
    </w:p>
    <w:p w:rsidR="00C65E75" w:rsidRDefault="00C65E75" w:rsidP="00C65E75">
      <w:pPr>
        <w:adjustRightInd w:val="0"/>
        <w:snapToGrid w:val="0"/>
        <w:spacing w:before="160" w:after="160" w:line="500" w:lineRule="exact"/>
        <w:ind w:left="993" w:rightChars="-177" w:right="-425" w:firstLineChars="151" w:firstLine="423"/>
        <w:jc w:val="both"/>
        <w:rPr>
          <w:rFonts w:eastAsia="標楷體"/>
          <w:bCs/>
          <w:sz w:val="28"/>
          <w:szCs w:val="28"/>
        </w:rPr>
      </w:pPr>
      <w:proofErr w:type="gramStart"/>
      <w:r w:rsidRPr="00C65E75">
        <w:rPr>
          <w:rFonts w:eastAsia="標楷體" w:hint="eastAsia"/>
          <w:bCs/>
          <w:sz w:val="28"/>
          <w:szCs w:val="28"/>
        </w:rPr>
        <w:t>惟</w:t>
      </w:r>
      <w:proofErr w:type="gramEnd"/>
      <w:r w:rsidRPr="00C65E75">
        <w:rPr>
          <w:rFonts w:eastAsia="標楷體" w:hint="eastAsia"/>
          <w:bCs/>
          <w:sz w:val="28"/>
          <w:szCs w:val="28"/>
        </w:rPr>
        <w:t>2013</w:t>
      </w:r>
      <w:r w:rsidRPr="00C65E75">
        <w:rPr>
          <w:rFonts w:eastAsia="標楷體" w:hint="eastAsia"/>
          <w:bCs/>
          <w:sz w:val="28"/>
          <w:szCs w:val="28"/>
        </w:rPr>
        <w:t>年</w:t>
      </w:r>
      <w:r w:rsidRPr="00C65E75">
        <w:rPr>
          <w:rFonts w:eastAsia="標楷體" w:hint="eastAsia"/>
          <w:bCs/>
          <w:sz w:val="28"/>
          <w:szCs w:val="28"/>
        </w:rPr>
        <w:t>5</w:t>
      </w:r>
      <w:r w:rsidRPr="00C65E75">
        <w:rPr>
          <w:rFonts w:eastAsia="標楷體" w:hint="eastAsia"/>
          <w:bCs/>
          <w:sz w:val="28"/>
          <w:szCs w:val="28"/>
        </w:rPr>
        <w:t>月</w:t>
      </w:r>
      <w:r w:rsidRPr="00C65E75">
        <w:rPr>
          <w:rFonts w:eastAsia="標楷體" w:hint="eastAsia"/>
          <w:bCs/>
          <w:sz w:val="28"/>
          <w:szCs w:val="28"/>
        </w:rPr>
        <w:t>23</w:t>
      </w:r>
      <w:r w:rsidRPr="00C65E75">
        <w:rPr>
          <w:rFonts w:eastAsia="標楷體" w:hint="eastAsia"/>
          <w:bCs/>
          <w:sz w:val="28"/>
          <w:szCs w:val="28"/>
        </w:rPr>
        <w:t>日日本股市遭逢「黑色星期四」，日經指數重挫逾千點下跌</w:t>
      </w:r>
      <w:r w:rsidRPr="00C65E75">
        <w:rPr>
          <w:rFonts w:eastAsia="標楷體" w:hint="eastAsia"/>
          <w:bCs/>
          <w:sz w:val="28"/>
          <w:szCs w:val="28"/>
        </w:rPr>
        <w:t>7.3%</w:t>
      </w:r>
      <w:r w:rsidRPr="00C65E75">
        <w:rPr>
          <w:rFonts w:eastAsia="標楷體" w:hint="eastAsia"/>
          <w:bCs/>
          <w:sz w:val="28"/>
          <w:szCs w:val="28"/>
        </w:rPr>
        <w:t>，創</w:t>
      </w:r>
      <w:r w:rsidRPr="00C65E75">
        <w:rPr>
          <w:rFonts w:eastAsia="標楷體" w:hint="eastAsia"/>
          <w:bCs/>
          <w:sz w:val="28"/>
          <w:szCs w:val="28"/>
        </w:rPr>
        <w:t>13</w:t>
      </w:r>
      <w:r w:rsidRPr="00C65E75">
        <w:rPr>
          <w:rFonts w:eastAsia="標楷體" w:hint="eastAsia"/>
          <w:bCs/>
          <w:sz w:val="28"/>
          <w:szCs w:val="28"/>
        </w:rPr>
        <w:t>年來最大單日跌幅，股市價值蒸發</w:t>
      </w:r>
      <w:r w:rsidRPr="00C65E75">
        <w:rPr>
          <w:rFonts w:eastAsia="標楷體" w:hint="eastAsia"/>
          <w:bCs/>
          <w:sz w:val="28"/>
          <w:szCs w:val="28"/>
        </w:rPr>
        <w:t>30</w:t>
      </w:r>
      <w:r w:rsidRPr="00C65E75">
        <w:rPr>
          <w:rFonts w:eastAsia="標楷體" w:hint="eastAsia"/>
          <w:bCs/>
          <w:sz w:val="28"/>
          <w:szCs w:val="28"/>
        </w:rPr>
        <w:t>兆日圓。日本政府多位高層官員甚至安</w:t>
      </w:r>
      <w:proofErr w:type="gramStart"/>
      <w:r w:rsidRPr="00C65E75">
        <w:rPr>
          <w:rFonts w:eastAsia="標楷體" w:hint="eastAsia"/>
          <w:bCs/>
          <w:sz w:val="28"/>
          <w:szCs w:val="28"/>
        </w:rPr>
        <w:t>倍</w:t>
      </w:r>
      <w:proofErr w:type="gramEnd"/>
      <w:r w:rsidRPr="00C65E75">
        <w:rPr>
          <w:rFonts w:eastAsia="標楷體" w:hint="eastAsia"/>
          <w:bCs/>
          <w:sz w:val="28"/>
          <w:szCs w:val="28"/>
        </w:rPr>
        <w:t>首相本人紛紛公開信心喊話，但日經指數於</w:t>
      </w:r>
      <w:r w:rsidRPr="00C65E75">
        <w:rPr>
          <w:rFonts w:eastAsia="標楷體" w:hint="eastAsia"/>
          <w:bCs/>
          <w:sz w:val="28"/>
          <w:szCs w:val="28"/>
        </w:rPr>
        <w:t>5</w:t>
      </w:r>
      <w:r w:rsidRPr="00C65E75">
        <w:rPr>
          <w:rFonts w:eastAsia="標楷體" w:hint="eastAsia"/>
          <w:bCs/>
          <w:sz w:val="28"/>
          <w:szCs w:val="28"/>
        </w:rPr>
        <w:t>月</w:t>
      </w:r>
      <w:r w:rsidRPr="00C65E75">
        <w:rPr>
          <w:rFonts w:eastAsia="標楷體" w:hint="eastAsia"/>
          <w:bCs/>
          <w:sz w:val="28"/>
          <w:szCs w:val="28"/>
        </w:rPr>
        <w:t>27</w:t>
      </w:r>
      <w:r w:rsidRPr="00C65E75">
        <w:rPr>
          <w:rFonts w:eastAsia="標楷體" w:hint="eastAsia"/>
          <w:bCs/>
          <w:sz w:val="28"/>
          <w:szCs w:val="28"/>
        </w:rPr>
        <w:t>日再度大跌</w:t>
      </w:r>
      <w:r w:rsidRPr="00C65E75">
        <w:rPr>
          <w:rFonts w:eastAsia="標楷體" w:hint="eastAsia"/>
          <w:bCs/>
          <w:sz w:val="28"/>
          <w:szCs w:val="28"/>
        </w:rPr>
        <w:t>4%</w:t>
      </w:r>
      <w:r w:rsidRPr="00C65E75">
        <w:rPr>
          <w:rFonts w:eastAsia="標楷體" w:hint="eastAsia"/>
          <w:bCs/>
          <w:sz w:val="28"/>
          <w:szCs w:val="28"/>
        </w:rPr>
        <w:t>。有關安</w:t>
      </w:r>
      <w:proofErr w:type="gramStart"/>
      <w:r w:rsidRPr="00C65E75">
        <w:rPr>
          <w:rFonts w:eastAsia="標楷體" w:hint="eastAsia"/>
          <w:bCs/>
          <w:sz w:val="28"/>
          <w:szCs w:val="28"/>
        </w:rPr>
        <w:t>倍</w:t>
      </w:r>
      <w:proofErr w:type="gramEnd"/>
      <w:r w:rsidRPr="00C65E75">
        <w:rPr>
          <w:rFonts w:eastAsia="標楷體" w:hint="eastAsia"/>
          <w:bCs/>
          <w:sz w:val="28"/>
          <w:szCs w:val="28"/>
        </w:rPr>
        <w:t>經濟學助長日本國內泡沫經濟的隱憂浮上檯面，安</w:t>
      </w:r>
      <w:proofErr w:type="gramStart"/>
      <w:r w:rsidRPr="00C65E75">
        <w:rPr>
          <w:rFonts w:eastAsia="標楷體" w:hint="eastAsia"/>
          <w:bCs/>
          <w:sz w:val="28"/>
          <w:szCs w:val="28"/>
        </w:rPr>
        <w:t>倍</w:t>
      </w:r>
      <w:proofErr w:type="gramEnd"/>
      <w:r w:rsidRPr="00C65E75">
        <w:rPr>
          <w:rFonts w:eastAsia="標楷體" w:hint="eastAsia"/>
          <w:bCs/>
          <w:sz w:val="28"/>
          <w:szCs w:val="28"/>
        </w:rPr>
        <w:t>內閣所營造的「預期心理」是否能持續，或僅只是泡沫榮景，仍有諸</w:t>
      </w:r>
      <w:proofErr w:type="gramStart"/>
      <w:r w:rsidRPr="00C65E75">
        <w:rPr>
          <w:rFonts w:eastAsia="標楷體" w:hint="eastAsia"/>
          <w:bCs/>
          <w:sz w:val="28"/>
          <w:szCs w:val="28"/>
        </w:rPr>
        <w:t>多</w:t>
      </w:r>
      <w:proofErr w:type="gramEnd"/>
      <w:r w:rsidR="00543616">
        <w:rPr>
          <w:rFonts w:eastAsia="標楷體"/>
          <w:bCs/>
          <w:noProof/>
          <w:sz w:val="28"/>
          <w:szCs w:val="28"/>
        </w:rPr>
        <w:lastRenderedPageBreak/>
        <w:drawing>
          <wp:anchor distT="0" distB="0" distL="114300" distR="114300" simplePos="0" relativeHeight="251715072" behindDoc="0" locked="0" layoutInCell="1" allowOverlap="1" wp14:anchorId="04A71B7A" wp14:editId="19D5D8BC">
            <wp:simplePos x="0" y="0"/>
            <wp:positionH relativeFrom="column">
              <wp:posOffset>292735</wp:posOffset>
            </wp:positionH>
            <wp:positionV relativeFrom="page">
              <wp:posOffset>1405890</wp:posOffset>
            </wp:positionV>
            <wp:extent cx="4503420" cy="2731770"/>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3420" cy="2731770"/>
                    </a:xfrm>
                    <a:prstGeom prst="rect">
                      <a:avLst/>
                    </a:prstGeom>
                    <a:noFill/>
                  </pic:spPr>
                </pic:pic>
              </a:graphicData>
            </a:graphic>
            <wp14:sizeRelH relativeFrom="page">
              <wp14:pctWidth>0</wp14:pctWidth>
            </wp14:sizeRelH>
            <wp14:sizeRelV relativeFrom="page">
              <wp14:pctHeight>0</wp14:pctHeight>
            </wp14:sizeRelV>
          </wp:anchor>
        </w:drawing>
      </w:r>
      <w:r w:rsidRPr="00C65E75">
        <w:rPr>
          <w:rFonts w:eastAsia="標楷體" w:hint="eastAsia"/>
          <w:bCs/>
          <w:sz w:val="28"/>
          <w:szCs w:val="28"/>
        </w:rPr>
        <w:t>辯論。</w:t>
      </w:r>
    </w:p>
    <w:p w:rsidR="00543616" w:rsidRPr="00543616" w:rsidRDefault="00543616" w:rsidP="00543616">
      <w:pPr>
        <w:adjustRightInd w:val="0"/>
        <w:snapToGrid w:val="0"/>
        <w:spacing w:before="160" w:after="160" w:line="500" w:lineRule="exact"/>
        <w:ind w:leftChars="827" w:left="1985" w:rightChars="-177" w:right="-425"/>
        <w:jc w:val="both"/>
        <w:rPr>
          <w:rFonts w:eastAsia="標楷體"/>
          <w:b/>
          <w:color w:val="0D0D0D"/>
          <w:sz w:val="28"/>
        </w:rPr>
      </w:pPr>
      <w:r w:rsidRPr="00543616">
        <w:rPr>
          <w:rFonts w:eastAsia="標楷體"/>
          <w:b/>
          <w:noProof/>
          <w:color w:val="0D0D0D"/>
          <w:sz w:val="28"/>
        </w:rPr>
        <mc:AlternateContent>
          <mc:Choice Requires="wps">
            <w:drawing>
              <wp:anchor distT="0" distB="0" distL="114300" distR="114300" simplePos="0" relativeHeight="251717120" behindDoc="0" locked="0" layoutInCell="1" allowOverlap="1" wp14:anchorId="22E97273" wp14:editId="70D8611E">
                <wp:simplePos x="0" y="0"/>
                <wp:positionH relativeFrom="column">
                  <wp:posOffset>292735</wp:posOffset>
                </wp:positionH>
                <wp:positionV relativeFrom="paragraph">
                  <wp:posOffset>2506980</wp:posOffset>
                </wp:positionV>
                <wp:extent cx="1748790" cy="354330"/>
                <wp:effectExtent l="0" t="0" r="0"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54330"/>
                        </a:xfrm>
                        <a:prstGeom prst="rect">
                          <a:avLst/>
                        </a:prstGeom>
                        <a:noFill/>
                        <a:ln w="9525">
                          <a:noFill/>
                          <a:miter lim="800000"/>
                          <a:headEnd/>
                          <a:tailEnd/>
                        </a:ln>
                      </wps:spPr>
                      <wps:txbx>
                        <w:txbxContent>
                          <w:p w:rsidR="00113433" w:rsidRPr="00543616" w:rsidRDefault="00113433">
                            <w:pPr>
                              <w:rPr>
                                <w:sz w:val="20"/>
                                <w:szCs w:val="20"/>
                              </w:rPr>
                            </w:pPr>
                            <w:r w:rsidRPr="00543616">
                              <w:rPr>
                                <w:rFonts w:hint="eastAsia"/>
                                <w:sz w:val="20"/>
                                <w:szCs w:val="20"/>
                              </w:rPr>
                              <w:t>資料來源：</w:t>
                            </w:r>
                            <w:r w:rsidRPr="00543616">
                              <w:rPr>
                                <w:rFonts w:hint="eastAsia"/>
                                <w:sz w:val="20"/>
                                <w:szCs w:val="20"/>
                              </w:rPr>
                              <w:t>Yahoo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3.05pt;margin-top:197.4pt;width:137.7pt;height:27.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" filled="f" stroked="f">
                <v:textbox>
                  <w:txbxContent>
                    <w:p w:rsidR="00113433" w:rsidRPr="00543616" w:rsidRDefault="00113433">
                      <w:pPr>
                        <w:rPr>
                          <w:sz w:val="20"/>
                          <w:szCs w:val="20"/>
                        </w:rPr>
                      </w:pPr>
                      <w:r w:rsidRPr="00543616">
                        <w:rPr>
                          <w:rFonts w:hint="eastAsia"/>
                          <w:sz w:val="20"/>
                          <w:szCs w:val="20"/>
                        </w:rPr>
                        <w:t>資料來源：</w:t>
                      </w:r>
                      <w:r w:rsidRPr="00543616">
                        <w:rPr>
                          <w:rFonts w:hint="eastAsia"/>
                          <w:sz w:val="20"/>
                          <w:szCs w:val="20"/>
                        </w:rPr>
                        <w:t>Yahoo Finance</w:t>
                      </w:r>
                    </w:p>
                  </w:txbxContent>
                </v:textbox>
              </v:shape>
            </w:pict>
          </mc:Fallback>
        </mc:AlternateContent>
      </w:r>
      <w:r w:rsidRPr="00543616">
        <w:rPr>
          <w:rFonts w:eastAsia="標楷體" w:hint="eastAsia"/>
          <w:b/>
          <w:color w:val="0D0D0D"/>
          <w:sz w:val="28"/>
        </w:rPr>
        <w:t>圖</w:t>
      </w:r>
      <w:r w:rsidRPr="00543616">
        <w:rPr>
          <w:rFonts w:eastAsia="標楷體" w:hint="eastAsia"/>
          <w:b/>
          <w:color w:val="0D0D0D"/>
          <w:sz w:val="28"/>
        </w:rPr>
        <w:t xml:space="preserve">3 </w:t>
      </w:r>
      <w:r w:rsidRPr="00543616">
        <w:rPr>
          <w:rFonts w:eastAsia="標楷體" w:hint="eastAsia"/>
          <w:b/>
          <w:color w:val="0D0D0D"/>
          <w:sz w:val="28"/>
        </w:rPr>
        <w:t>全球主要股市漲跌幅度</w:t>
      </w:r>
    </w:p>
    <w:p w:rsidR="00C65E75" w:rsidRPr="009552B0" w:rsidRDefault="00A62A7C" w:rsidP="0072726D">
      <w:pPr>
        <w:numPr>
          <w:ilvl w:val="0"/>
          <w:numId w:val="28"/>
        </w:numPr>
        <w:adjustRightInd w:val="0"/>
        <w:snapToGrid w:val="0"/>
        <w:spacing w:before="160" w:after="160" w:line="500" w:lineRule="exact"/>
        <w:ind w:left="1418" w:rightChars="-177" w:right="-425" w:hanging="425"/>
        <w:jc w:val="both"/>
        <w:rPr>
          <w:rFonts w:eastAsia="標楷體"/>
          <w:b/>
          <w:bCs/>
          <w:sz w:val="28"/>
          <w:szCs w:val="28"/>
        </w:rPr>
      </w:pPr>
      <w:r w:rsidRPr="009552B0">
        <w:rPr>
          <w:rFonts w:eastAsia="標楷體" w:hint="eastAsia"/>
          <w:b/>
          <w:bCs/>
          <w:sz w:val="28"/>
          <w:szCs w:val="28"/>
        </w:rPr>
        <w:t>日本政府財政有進一步惡化之隱憂</w:t>
      </w:r>
    </w:p>
    <w:p w:rsidR="00A62A7C" w:rsidRPr="00A62A7C" w:rsidRDefault="00A62A7C" w:rsidP="00A62A7C">
      <w:pPr>
        <w:adjustRightInd w:val="0"/>
        <w:snapToGrid w:val="0"/>
        <w:spacing w:before="160" w:after="160" w:line="500" w:lineRule="exact"/>
        <w:ind w:left="993" w:rightChars="-177" w:right="-425" w:firstLineChars="151" w:firstLine="423"/>
        <w:jc w:val="both"/>
        <w:rPr>
          <w:rFonts w:eastAsia="標楷體"/>
          <w:bCs/>
          <w:sz w:val="28"/>
          <w:szCs w:val="28"/>
        </w:rPr>
      </w:pPr>
      <w:r w:rsidRPr="00A62A7C">
        <w:rPr>
          <w:rFonts w:eastAsia="標楷體" w:hint="eastAsia"/>
          <w:bCs/>
          <w:sz w:val="28"/>
          <w:szCs w:val="28"/>
        </w:rPr>
        <w:t>據</w:t>
      </w:r>
      <w:r w:rsidRPr="00A62A7C">
        <w:rPr>
          <w:rFonts w:eastAsia="標楷體" w:hint="eastAsia"/>
          <w:bCs/>
          <w:sz w:val="28"/>
          <w:szCs w:val="28"/>
        </w:rPr>
        <w:t>IMF</w:t>
      </w:r>
      <w:r w:rsidRPr="00A62A7C">
        <w:rPr>
          <w:rFonts w:eastAsia="標楷體" w:hint="eastAsia"/>
          <w:bCs/>
          <w:sz w:val="28"/>
          <w:szCs w:val="28"/>
        </w:rPr>
        <w:t>於</w:t>
      </w:r>
      <w:r w:rsidRPr="00A62A7C">
        <w:rPr>
          <w:rFonts w:eastAsia="標楷體" w:hint="eastAsia"/>
          <w:bCs/>
          <w:sz w:val="28"/>
          <w:szCs w:val="28"/>
        </w:rPr>
        <w:t>2013</w:t>
      </w:r>
      <w:r w:rsidRPr="00A62A7C">
        <w:rPr>
          <w:rFonts w:eastAsia="標楷體" w:hint="eastAsia"/>
          <w:bCs/>
          <w:sz w:val="28"/>
          <w:szCs w:val="28"/>
        </w:rPr>
        <w:t>年</w:t>
      </w:r>
      <w:r w:rsidRPr="00A62A7C">
        <w:rPr>
          <w:rFonts w:eastAsia="標楷體" w:hint="eastAsia"/>
          <w:bCs/>
          <w:sz w:val="28"/>
          <w:szCs w:val="28"/>
        </w:rPr>
        <w:t>4</w:t>
      </w:r>
      <w:r w:rsidRPr="00A62A7C">
        <w:rPr>
          <w:rFonts w:eastAsia="標楷體" w:hint="eastAsia"/>
          <w:bCs/>
          <w:sz w:val="28"/>
          <w:szCs w:val="28"/>
        </w:rPr>
        <w:t>月發布之《財政監測》報告指出，日本政府</w:t>
      </w:r>
      <w:r w:rsidRPr="00A62A7C">
        <w:rPr>
          <w:rFonts w:eastAsia="標楷體" w:hint="eastAsia"/>
          <w:bCs/>
          <w:sz w:val="28"/>
          <w:szCs w:val="28"/>
        </w:rPr>
        <w:t>2012</w:t>
      </w:r>
      <w:r w:rsidRPr="00A62A7C">
        <w:rPr>
          <w:rFonts w:eastAsia="標楷體" w:hint="eastAsia"/>
          <w:bCs/>
          <w:sz w:val="28"/>
          <w:szCs w:val="28"/>
        </w:rPr>
        <w:t>年累積債務已達</w:t>
      </w:r>
      <w:r w:rsidRPr="00A62A7C">
        <w:rPr>
          <w:rFonts w:eastAsia="標楷體" w:hint="eastAsia"/>
          <w:bCs/>
          <w:sz w:val="28"/>
          <w:szCs w:val="28"/>
        </w:rPr>
        <w:t>GDP</w:t>
      </w:r>
      <w:r w:rsidRPr="00A62A7C">
        <w:rPr>
          <w:rFonts w:eastAsia="標楷體" w:hint="eastAsia"/>
          <w:bCs/>
          <w:sz w:val="28"/>
          <w:szCs w:val="28"/>
        </w:rPr>
        <w:t>的</w:t>
      </w:r>
      <w:r w:rsidRPr="00A62A7C">
        <w:rPr>
          <w:rFonts w:eastAsia="標楷體" w:hint="eastAsia"/>
          <w:bCs/>
          <w:sz w:val="28"/>
          <w:szCs w:val="28"/>
        </w:rPr>
        <w:t>237.9%</w:t>
      </w:r>
      <w:r w:rsidRPr="00A62A7C">
        <w:rPr>
          <w:rFonts w:eastAsia="標楷體" w:hint="eastAsia"/>
          <w:bCs/>
          <w:sz w:val="28"/>
          <w:szCs w:val="28"/>
        </w:rPr>
        <w:t>，預測</w:t>
      </w:r>
      <w:r w:rsidRPr="00A62A7C">
        <w:rPr>
          <w:rFonts w:eastAsia="標楷體" w:hint="eastAsia"/>
          <w:bCs/>
          <w:sz w:val="28"/>
          <w:szCs w:val="28"/>
        </w:rPr>
        <w:t>2013</w:t>
      </w:r>
      <w:r w:rsidRPr="00A62A7C">
        <w:rPr>
          <w:rFonts w:eastAsia="標楷體" w:hint="eastAsia"/>
          <w:bCs/>
          <w:sz w:val="28"/>
          <w:szCs w:val="28"/>
        </w:rPr>
        <w:t>年將上升至</w:t>
      </w:r>
      <w:r w:rsidRPr="00A62A7C">
        <w:rPr>
          <w:rFonts w:eastAsia="標楷體" w:hint="eastAsia"/>
          <w:bCs/>
          <w:sz w:val="28"/>
          <w:szCs w:val="28"/>
        </w:rPr>
        <w:t>245.4%</w:t>
      </w:r>
      <w:r w:rsidRPr="00A62A7C">
        <w:rPr>
          <w:rFonts w:eastAsia="標楷體" w:hint="eastAsia"/>
          <w:bCs/>
          <w:sz w:val="28"/>
          <w:szCs w:val="28"/>
        </w:rPr>
        <w:t>，負債比重超過全球先進國家平均水準的</w:t>
      </w:r>
      <w:r w:rsidRPr="00A62A7C">
        <w:rPr>
          <w:rFonts w:eastAsia="標楷體" w:hint="eastAsia"/>
          <w:bCs/>
          <w:sz w:val="28"/>
          <w:szCs w:val="28"/>
        </w:rPr>
        <w:t>2</w:t>
      </w:r>
      <w:r w:rsidRPr="00A62A7C">
        <w:rPr>
          <w:rFonts w:eastAsia="標楷體" w:hint="eastAsia"/>
          <w:bCs/>
          <w:sz w:val="28"/>
          <w:szCs w:val="28"/>
        </w:rPr>
        <w:t>倍以上。雖然日本公債高達</w:t>
      </w:r>
      <w:proofErr w:type="gramStart"/>
      <w:r w:rsidRPr="00A62A7C">
        <w:rPr>
          <w:rFonts w:eastAsia="標楷體" w:hint="eastAsia"/>
          <w:bCs/>
          <w:sz w:val="28"/>
          <w:szCs w:val="28"/>
        </w:rPr>
        <w:t>9</w:t>
      </w:r>
      <w:r w:rsidRPr="00A62A7C">
        <w:rPr>
          <w:rFonts w:eastAsia="標楷體" w:hint="eastAsia"/>
          <w:bCs/>
          <w:sz w:val="28"/>
          <w:szCs w:val="28"/>
        </w:rPr>
        <w:t>成</w:t>
      </w:r>
      <w:proofErr w:type="gramEnd"/>
      <w:r w:rsidRPr="00A62A7C">
        <w:rPr>
          <w:rFonts w:eastAsia="標楷體" w:hint="eastAsia"/>
          <w:bCs/>
          <w:sz w:val="28"/>
          <w:szCs w:val="28"/>
        </w:rPr>
        <w:t>由日本民眾所持有，且</w:t>
      </w:r>
      <w:proofErr w:type="gramStart"/>
      <w:r w:rsidRPr="00A62A7C">
        <w:rPr>
          <w:rFonts w:eastAsia="標楷體" w:hint="eastAsia"/>
          <w:bCs/>
          <w:sz w:val="28"/>
          <w:szCs w:val="28"/>
        </w:rPr>
        <w:t>仍處零利率</w:t>
      </w:r>
      <w:proofErr w:type="gramEnd"/>
      <w:r w:rsidRPr="00A62A7C">
        <w:rPr>
          <w:rFonts w:eastAsia="標楷體" w:hint="eastAsia"/>
          <w:bCs/>
          <w:sz w:val="28"/>
          <w:szCs w:val="28"/>
        </w:rPr>
        <w:t>的情況下，目前財政運作暫無大礙。但考量未來通貨膨脹率若達</w:t>
      </w:r>
      <w:r w:rsidRPr="00A62A7C">
        <w:rPr>
          <w:rFonts w:eastAsia="標楷體" w:hint="eastAsia"/>
          <w:bCs/>
          <w:sz w:val="28"/>
          <w:szCs w:val="28"/>
        </w:rPr>
        <w:t>2%</w:t>
      </w:r>
      <w:r w:rsidRPr="00A62A7C">
        <w:rPr>
          <w:rFonts w:eastAsia="標楷體" w:hint="eastAsia"/>
          <w:bCs/>
          <w:sz w:val="28"/>
          <w:szCs w:val="28"/>
        </w:rPr>
        <w:t>目標，利率水準將隨之上升，屆時高額債務之利息負擔勢必大增，日本政府財政營運持續性將成一大隱憂。</w:t>
      </w:r>
    </w:p>
    <w:p w:rsidR="00A62A7C" w:rsidRDefault="00A62A7C" w:rsidP="00A62A7C">
      <w:pPr>
        <w:adjustRightInd w:val="0"/>
        <w:snapToGrid w:val="0"/>
        <w:spacing w:before="160" w:after="160" w:line="500" w:lineRule="exact"/>
        <w:ind w:left="993" w:rightChars="-177" w:right="-425" w:firstLineChars="151" w:firstLine="423"/>
        <w:jc w:val="both"/>
        <w:rPr>
          <w:rFonts w:eastAsia="標楷體"/>
          <w:bCs/>
          <w:sz w:val="28"/>
          <w:szCs w:val="28"/>
        </w:rPr>
      </w:pPr>
      <w:r w:rsidRPr="00A62A7C">
        <w:rPr>
          <w:rFonts w:eastAsia="標楷體" w:hint="eastAsia"/>
          <w:bCs/>
          <w:sz w:val="28"/>
          <w:szCs w:val="28"/>
        </w:rPr>
        <w:t>即使日本政府未爆發債務危機，惟許多研究顯示，政府債務如同一把雙面</w:t>
      </w:r>
      <w:proofErr w:type="gramStart"/>
      <w:r w:rsidRPr="00A62A7C">
        <w:rPr>
          <w:rFonts w:eastAsia="標楷體" w:hint="eastAsia"/>
          <w:bCs/>
          <w:sz w:val="28"/>
          <w:szCs w:val="28"/>
        </w:rPr>
        <w:t>刃</w:t>
      </w:r>
      <w:proofErr w:type="gramEnd"/>
      <w:r w:rsidRPr="00A62A7C">
        <w:rPr>
          <w:rFonts w:eastAsia="標楷體" w:hint="eastAsia"/>
          <w:bCs/>
          <w:sz w:val="28"/>
          <w:szCs w:val="28"/>
        </w:rPr>
        <w:t>，在一般情況下，政府</w:t>
      </w:r>
      <w:proofErr w:type="gramStart"/>
      <w:r w:rsidRPr="00A62A7C">
        <w:rPr>
          <w:rFonts w:eastAsia="標楷體" w:hint="eastAsia"/>
          <w:bCs/>
          <w:sz w:val="28"/>
          <w:szCs w:val="28"/>
        </w:rPr>
        <w:t>舉債將有利於</w:t>
      </w:r>
      <w:proofErr w:type="gramEnd"/>
      <w:r w:rsidRPr="00A62A7C">
        <w:rPr>
          <w:rFonts w:eastAsia="標楷體" w:hint="eastAsia"/>
          <w:bCs/>
          <w:sz w:val="28"/>
          <w:szCs w:val="28"/>
        </w:rPr>
        <w:t>增進一國社會福祉與經濟成長，但過高的債務反而對該國經濟造成傷害。如</w:t>
      </w:r>
      <w:r w:rsidRPr="00A62A7C">
        <w:rPr>
          <w:rFonts w:eastAsia="標楷體" w:hint="eastAsia"/>
          <w:bCs/>
          <w:sz w:val="28"/>
          <w:szCs w:val="28"/>
        </w:rPr>
        <w:t>Cecchetti, Mohanty, and Zampolli</w:t>
      </w:r>
      <w:r w:rsidRPr="00A62A7C">
        <w:rPr>
          <w:rFonts w:eastAsia="標楷體" w:hint="eastAsia"/>
          <w:bCs/>
          <w:sz w:val="28"/>
          <w:szCs w:val="28"/>
        </w:rPr>
        <w:t>（</w:t>
      </w:r>
      <w:r w:rsidRPr="00A62A7C">
        <w:rPr>
          <w:rFonts w:eastAsia="標楷體" w:hint="eastAsia"/>
          <w:bCs/>
          <w:sz w:val="28"/>
          <w:szCs w:val="28"/>
        </w:rPr>
        <w:t>2011</w:t>
      </w:r>
      <w:r w:rsidRPr="00A62A7C">
        <w:rPr>
          <w:rFonts w:eastAsia="標楷體" w:hint="eastAsia"/>
          <w:bCs/>
          <w:sz w:val="28"/>
          <w:szCs w:val="28"/>
        </w:rPr>
        <w:t>）針對</w:t>
      </w:r>
      <w:r w:rsidRPr="00A62A7C">
        <w:rPr>
          <w:rFonts w:eastAsia="標楷體" w:hint="eastAsia"/>
          <w:bCs/>
          <w:sz w:val="28"/>
          <w:szCs w:val="28"/>
        </w:rPr>
        <w:t>18</w:t>
      </w:r>
      <w:r w:rsidRPr="00A62A7C">
        <w:rPr>
          <w:rFonts w:eastAsia="標楷體" w:hint="eastAsia"/>
          <w:bCs/>
          <w:sz w:val="28"/>
          <w:szCs w:val="28"/>
        </w:rPr>
        <w:t>個經濟合作暨發展組織（</w:t>
      </w:r>
      <w:r w:rsidRPr="00A62A7C">
        <w:rPr>
          <w:rFonts w:eastAsia="標楷體" w:hint="eastAsia"/>
          <w:bCs/>
          <w:sz w:val="28"/>
          <w:szCs w:val="28"/>
        </w:rPr>
        <w:t>OECD</w:t>
      </w:r>
      <w:r w:rsidRPr="00A62A7C">
        <w:rPr>
          <w:rFonts w:eastAsia="標楷體" w:hint="eastAsia"/>
          <w:bCs/>
          <w:sz w:val="28"/>
          <w:szCs w:val="28"/>
        </w:rPr>
        <w:t>）會員國所做的研究顯示，當政府債務占</w:t>
      </w:r>
      <w:r w:rsidRPr="00A62A7C">
        <w:rPr>
          <w:rFonts w:eastAsia="標楷體" w:hint="eastAsia"/>
          <w:bCs/>
          <w:sz w:val="28"/>
          <w:szCs w:val="28"/>
        </w:rPr>
        <w:t>GDP</w:t>
      </w:r>
      <w:r w:rsidRPr="00A62A7C">
        <w:rPr>
          <w:rFonts w:eastAsia="標楷體" w:hint="eastAsia"/>
          <w:bCs/>
          <w:sz w:val="28"/>
          <w:szCs w:val="28"/>
        </w:rPr>
        <w:t>比重高於</w:t>
      </w:r>
      <w:r w:rsidRPr="00A62A7C">
        <w:rPr>
          <w:rFonts w:eastAsia="標楷體" w:hint="eastAsia"/>
          <w:bCs/>
          <w:sz w:val="28"/>
          <w:szCs w:val="28"/>
        </w:rPr>
        <w:t>85%</w:t>
      </w:r>
      <w:r w:rsidRPr="00A62A7C">
        <w:rPr>
          <w:rFonts w:eastAsia="標楷體" w:hint="eastAsia"/>
          <w:bCs/>
          <w:sz w:val="28"/>
          <w:szCs w:val="28"/>
        </w:rPr>
        <w:t>以上的國家，債務比重每增加</w:t>
      </w:r>
      <w:r w:rsidRPr="00A62A7C">
        <w:rPr>
          <w:rFonts w:eastAsia="標楷體" w:hint="eastAsia"/>
          <w:bCs/>
          <w:sz w:val="28"/>
          <w:szCs w:val="28"/>
        </w:rPr>
        <w:t>10%</w:t>
      </w:r>
      <w:r w:rsidRPr="00A62A7C">
        <w:rPr>
          <w:rFonts w:eastAsia="標楷體" w:hint="eastAsia"/>
          <w:bCs/>
          <w:sz w:val="28"/>
          <w:szCs w:val="28"/>
        </w:rPr>
        <w:t>，平均而</w:t>
      </w:r>
      <w:r w:rsidRPr="00A62A7C">
        <w:rPr>
          <w:rFonts w:eastAsia="標楷體" w:hint="eastAsia"/>
          <w:bCs/>
          <w:sz w:val="28"/>
          <w:szCs w:val="28"/>
        </w:rPr>
        <w:lastRenderedPageBreak/>
        <w:t>言將使該國經濟成長率降低</w:t>
      </w:r>
      <w:r w:rsidRPr="00A62A7C">
        <w:rPr>
          <w:rFonts w:eastAsia="標楷體" w:hint="eastAsia"/>
          <w:bCs/>
          <w:sz w:val="28"/>
          <w:szCs w:val="28"/>
        </w:rPr>
        <w:t>0.13%</w:t>
      </w:r>
      <w:r w:rsidR="00553808">
        <w:rPr>
          <w:rStyle w:val="aff4"/>
          <w:rFonts w:eastAsia="標楷體"/>
          <w:bCs/>
          <w:sz w:val="28"/>
          <w:szCs w:val="28"/>
        </w:rPr>
        <w:footnoteReference w:id="4"/>
      </w:r>
      <w:r>
        <w:rPr>
          <w:rFonts w:eastAsia="標楷體" w:hint="eastAsia"/>
          <w:bCs/>
          <w:sz w:val="28"/>
          <w:szCs w:val="28"/>
        </w:rPr>
        <w:t>。</w:t>
      </w:r>
    </w:p>
    <w:p w:rsidR="00C65E75" w:rsidRPr="009552B0" w:rsidRDefault="00A62A7C" w:rsidP="0072726D">
      <w:pPr>
        <w:numPr>
          <w:ilvl w:val="0"/>
          <w:numId w:val="28"/>
        </w:numPr>
        <w:adjustRightInd w:val="0"/>
        <w:snapToGrid w:val="0"/>
        <w:spacing w:before="160" w:after="160" w:line="500" w:lineRule="exact"/>
        <w:ind w:left="1418" w:rightChars="-177" w:right="-425" w:hanging="425"/>
        <w:jc w:val="both"/>
        <w:rPr>
          <w:rFonts w:eastAsia="標楷體"/>
          <w:b/>
          <w:bCs/>
          <w:sz w:val="28"/>
          <w:szCs w:val="28"/>
        </w:rPr>
      </w:pPr>
      <w:r w:rsidRPr="009552B0">
        <w:rPr>
          <w:rFonts w:eastAsia="標楷體" w:hint="eastAsia"/>
          <w:b/>
          <w:bCs/>
          <w:sz w:val="28"/>
          <w:szCs w:val="28"/>
        </w:rPr>
        <w:t>以鄰為壑，引發其他國家責難</w:t>
      </w:r>
    </w:p>
    <w:p w:rsidR="00A62A7C" w:rsidRPr="00A62A7C" w:rsidRDefault="00A62A7C" w:rsidP="00A62A7C">
      <w:pPr>
        <w:adjustRightInd w:val="0"/>
        <w:snapToGrid w:val="0"/>
        <w:spacing w:before="160" w:after="160" w:line="500" w:lineRule="exact"/>
        <w:ind w:left="993" w:rightChars="-177" w:right="-425" w:firstLineChars="151" w:firstLine="423"/>
        <w:jc w:val="both"/>
        <w:rPr>
          <w:rFonts w:eastAsia="標楷體"/>
          <w:bCs/>
          <w:sz w:val="28"/>
          <w:szCs w:val="28"/>
        </w:rPr>
      </w:pPr>
      <w:r w:rsidRPr="00A62A7C">
        <w:rPr>
          <w:rFonts w:eastAsia="標楷體" w:hint="eastAsia"/>
          <w:bCs/>
          <w:sz w:val="28"/>
          <w:szCs w:val="28"/>
        </w:rPr>
        <w:t>日本量化寬鬆政策之下，日圓大幅貶值，雖然日本政府數度對外說明日圓貶值僅是貨幣政策的副產品而非目的；然日圓貶值有助日本出口產品提升價格競爭力，不利其他國家之出口貿易卻是事實。舉例而言，與日本出口產品結構相近的韓國，出口產業更受到直接影響，據韓國現代研究所於</w:t>
      </w:r>
      <w:r w:rsidRPr="00A62A7C">
        <w:rPr>
          <w:rFonts w:eastAsia="標楷體" w:hint="eastAsia"/>
          <w:bCs/>
          <w:sz w:val="28"/>
          <w:szCs w:val="28"/>
        </w:rPr>
        <w:t>2013</w:t>
      </w:r>
      <w:r w:rsidRPr="00A62A7C">
        <w:rPr>
          <w:rFonts w:eastAsia="標楷體" w:hint="eastAsia"/>
          <w:bCs/>
          <w:sz w:val="28"/>
          <w:szCs w:val="28"/>
        </w:rPr>
        <w:t>年</w:t>
      </w:r>
      <w:r w:rsidRPr="00A62A7C">
        <w:rPr>
          <w:rFonts w:eastAsia="標楷體" w:hint="eastAsia"/>
          <w:bCs/>
          <w:sz w:val="28"/>
          <w:szCs w:val="28"/>
        </w:rPr>
        <w:t>4</w:t>
      </w:r>
      <w:r w:rsidRPr="00A62A7C">
        <w:rPr>
          <w:rFonts w:eastAsia="標楷體" w:hint="eastAsia"/>
          <w:bCs/>
          <w:sz w:val="28"/>
          <w:szCs w:val="28"/>
        </w:rPr>
        <w:t>月發布的「安</w:t>
      </w:r>
      <w:proofErr w:type="gramStart"/>
      <w:r w:rsidRPr="00A62A7C">
        <w:rPr>
          <w:rFonts w:eastAsia="標楷體" w:hint="eastAsia"/>
          <w:bCs/>
          <w:sz w:val="28"/>
          <w:szCs w:val="28"/>
        </w:rPr>
        <w:t>倍</w:t>
      </w:r>
      <w:proofErr w:type="gramEnd"/>
      <w:r w:rsidRPr="00A62A7C">
        <w:rPr>
          <w:rFonts w:eastAsia="標楷體" w:hint="eastAsia"/>
          <w:bCs/>
          <w:sz w:val="28"/>
          <w:szCs w:val="28"/>
        </w:rPr>
        <w:t>經濟學對韓國產業出口影響」報告指出，倘日圓持續貶至</w:t>
      </w:r>
      <w:r w:rsidRPr="00A62A7C">
        <w:rPr>
          <w:rFonts w:eastAsia="標楷體" w:hint="eastAsia"/>
          <w:bCs/>
          <w:sz w:val="28"/>
          <w:szCs w:val="28"/>
        </w:rPr>
        <w:t>1</w:t>
      </w:r>
      <w:r w:rsidRPr="00A62A7C">
        <w:rPr>
          <w:rFonts w:eastAsia="標楷體" w:hint="eastAsia"/>
          <w:bCs/>
          <w:sz w:val="28"/>
          <w:szCs w:val="28"/>
        </w:rPr>
        <w:t>美元兌換</w:t>
      </w:r>
      <w:r w:rsidRPr="00A62A7C">
        <w:rPr>
          <w:rFonts w:eastAsia="標楷體" w:hint="eastAsia"/>
          <w:bCs/>
          <w:sz w:val="28"/>
          <w:szCs w:val="28"/>
        </w:rPr>
        <w:t>110</w:t>
      </w:r>
      <w:r w:rsidRPr="00A62A7C">
        <w:rPr>
          <w:rFonts w:eastAsia="標楷體" w:hint="eastAsia"/>
          <w:bCs/>
          <w:sz w:val="28"/>
          <w:szCs w:val="28"/>
        </w:rPr>
        <w:t>日圓水準，韓國出口將衰退</w:t>
      </w:r>
      <w:r>
        <w:rPr>
          <w:rFonts w:eastAsia="標楷體" w:hint="eastAsia"/>
          <w:bCs/>
          <w:sz w:val="28"/>
          <w:szCs w:val="28"/>
        </w:rPr>
        <w:t>11.4%</w:t>
      </w:r>
      <w:r w:rsidR="00553808">
        <w:rPr>
          <w:rStyle w:val="aff4"/>
          <w:rFonts w:eastAsia="標楷體"/>
          <w:bCs/>
          <w:sz w:val="28"/>
          <w:szCs w:val="28"/>
        </w:rPr>
        <w:footnoteReference w:id="5"/>
      </w:r>
      <w:r w:rsidRPr="00A62A7C">
        <w:rPr>
          <w:rFonts w:eastAsia="標楷體" w:hint="eastAsia"/>
          <w:bCs/>
          <w:sz w:val="28"/>
          <w:szCs w:val="28"/>
        </w:rPr>
        <w:t>。</w:t>
      </w:r>
    </w:p>
    <w:p w:rsidR="00A62A7C" w:rsidRPr="0072726D" w:rsidRDefault="00A62A7C" w:rsidP="00A62A7C">
      <w:pPr>
        <w:adjustRightInd w:val="0"/>
        <w:snapToGrid w:val="0"/>
        <w:spacing w:before="160" w:after="160" w:line="500" w:lineRule="exact"/>
        <w:ind w:left="993" w:rightChars="-177" w:right="-425" w:firstLineChars="151" w:firstLine="423"/>
        <w:jc w:val="both"/>
        <w:rPr>
          <w:rFonts w:eastAsia="標楷體"/>
          <w:bCs/>
          <w:sz w:val="28"/>
          <w:szCs w:val="28"/>
        </w:rPr>
      </w:pPr>
      <w:r w:rsidRPr="00A62A7C">
        <w:rPr>
          <w:rFonts w:eastAsia="標楷體" w:hint="eastAsia"/>
          <w:bCs/>
          <w:sz w:val="28"/>
          <w:szCs w:val="28"/>
        </w:rPr>
        <w:t>雖</w:t>
      </w:r>
      <w:r w:rsidRPr="00A62A7C">
        <w:rPr>
          <w:rFonts w:eastAsia="標楷體" w:hint="eastAsia"/>
          <w:bCs/>
          <w:sz w:val="28"/>
          <w:szCs w:val="28"/>
        </w:rPr>
        <w:t>2013</w:t>
      </w:r>
      <w:r w:rsidRPr="00A62A7C">
        <w:rPr>
          <w:rFonts w:eastAsia="標楷體" w:hint="eastAsia"/>
          <w:bCs/>
          <w:sz w:val="28"/>
          <w:szCs w:val="28"/>
        </w:rPr>
        <w:t>年</w:t>
      </w:r>
      <w:r w:rsidRPr="00A62A7C">
        <w:rPr>
          <w:rFonts w:eastAsia="標楷體" w:hint="eastAsia"/>
          <w:bCs/>
          <w:sz w:val="28"/>
          <w:szCs w:val="28"/>
        </w:rPr>
        <w:t>2</w:t>
      </w:r>
      <w:r w:rsidRPr="00A62A7C">
        <w:rPr>
          <w:rFonts w:eastAsia="標楷體" w:hint="eastAsia"/>
          <w:bCs/>
          <w:sz w:val="28"/>
          <w:szCs w:val="28"/>
        </w:rPr>
        <w:t>月份的</w:t>
      </w:r>
      <w:r w:rsidRPr="00A62A7C">
        <w:rPr>
          <w:rFonts w:eastAsia="標楷體" w:hint="eastAsia"/>
          <w:bCs/>
          <w:sz w:val="28"/>
          <w:szCs w:val="28"/>
        </w:rPr>
        <w:t>G7</w:t>
      </w:r>
      <w:r w:rsidRPr="00A62A7C">
        <w:rPr>
          <w:rFonts w:eastAsia="標楷體" w:hint="eastAsia"/>
          <w:bCs/>
          <w:sz w:val="28"/>
          <w:szCs w:val="28"/>
        </w:rPr>
        <w:t>及</w:t>
      </w:r>
      <w:r w:rsidRPr="00A62A7C">
        <w:rPr>
          <w:rFonts w:eastAsia="標楷體" w:hint="eastAsia"/>
          <w:bCs/>
          <w:sz w:val="28"/>
          <w:szCs w:val="28"/>
        </w:rPr>
        <w:t>G20</w:t>
      </w:r>
      <w:proofErr w:type="gramStart"/>
      <w:r w:rsidRPr="00A62A7C">
        <w:rPr>
          <w:rFonts w:eastAsia="標楷體" w:hint="eastAsia"/>
          <w:bCs/>
          <w:sz w:val="28"/>
          <w:szCs w:val="28"/>
        </w:rPr>
        <w:t>均對日圓</w:t>
      </w:r>
      <w:proofErr w:type="gramEnd"/>
      <w:r w:rsidRPr="00A62A7C">
        <w:rPr>
          <w:rFonts w:eastAsia="標楷體" w:hint="eastAsia"/>
          <w:bCs/>
          <w:sz w:val="28"/>
          <w:szCs w:val="28"/>
        </w:rPr>
        <w:t>貶值保持容忍態度，但其他國家如德國、韓國均已率先發難譴責；美國財政部更於</w:t>
      </w:r>
      <w:r w:rsidRPr="00A62A7C">
        <w:rPr>
          <w:rFonts w:eastAsia="標楷體" w:hint="eastAsia"/>
          <w:bCs/>
          <w:sz w:val="28"/>
          <w:szCs w:val="28"/>
        </w:rPr>
        <w:t>4</w:t>
      </w:r>
      <w:r w:rsidRPr="00A62A7C">
        <w:rPr>
          <w:rFonts w:eastAsia="標楷體" w:hint="eastAsia"/>
          <w:bCs/>
          <w:sz w:val="28"/>
          <w:szCs w:val="28"/>
        </w:rPr>
        <w:t>月</w:t>
      </w:r>
      <w:r w:rsidRPr="00A62A7C">
        <w:rPr>
          <w:rFonts w:eastAsia="標楷體" w:hint="eastAsia"/>
          <w:bCs/>
          <w:sz w:val="28"/>
          <w:szCs w:val="28"/>
        </w:rPr>
        <w:t>12</w:t>
      </w:r>
      <w:r w:rsidRPr="00A62A7C">
        <w:rPr>
          <w:rFonts w:eastAsia="標楷體" w:hint="eastAsia"/>
          <w:bCs/>
          <w:sz w:val="28"/>
          <w:szCs w:val="28"/>
        </w:rPr>
        <w:t>日公布之半年度匯率報告中表示，日本不應藉由貨幣貶值取得貿易優勢，顯示日圓貶值已使日本政府逐漸受到國際輿論壓力，後續應觀察</w:t>
      </w:r>
      <w:r w:rsidRPr="00A62A7C">
        <w:rPr>
          <w:rFonts w:eastAsia="標楷體" w:hint="eastAsia"/>
          <w:bCs/>
          <w:sz w:val="28"/>
          <w:szCs w:val="28"/>
        </w:rPr>
        <w:t>6</w:t>
      </w:r>
      <w:r w:rsidRPr="00A62A7C">
        <w:rPr>
          <w:rFonts w:eastAsia="標楷體" w:hint="eastAsia"/>
          <w:bCs/>
          <w:sz w:val="28"/>
          <w:szCs w:val="28"/>
        </w:rPr>
        <w:t>月</w:t>
      </w:r>
      <w:r w:rsidRPr="00A62A7C">
        <w:rPr>
          <w:rFonts w:eastAsia="標楷體" w:hint="eastAsia"/>
          <w:bCs/>
          <w:sz w:val="28"/>
          <w:szCs w:val="28"/>
        </w:rPr>
        <w:t>17</w:t>
      </w:r>
      <w:r w:rsidRPr="00A62A7C">
        <w:rPr>
          <w:rFonts w:eastAsia="標楷體" w:hint="eastAsia"/>
          <w:bCs/>
          <w:sz w:val="28"/>
          <w:szCs w:val="28"/>
        </w:rPr>
        <w:t>日舉行之</w:t>
      </w:r>
      <w:r w:rsidRPr="00A62A7C">
        <w:rPr>
          <w:rFonts w:eastAsia="標楷體" w:hint="eastAsia"/>
          <w:bCs/>
          <w:sz w:val="28"/>
          <w:szCs w:val="28"/>
        </w:rPr>
        <w:t>G8</w:t>
      </w:r>
      <w:r w:rsidRPr="00A62A7C">
        <w:rPr>
          <w:rFonts w:eastAsia="標楷體" w:hint="eastAsia"/>
          <w:bCs/>
          <w:sz w:val="28"/>
          <w:szCs w:val="28"/>
        </w:rPr>
        <w:t>會議是否針對日圓議題有進一步討論。</w:t>
      </w:r>
    </w:p>
    <w:p w:rsidR="00276BD8" w:rsidRPr="00276BD8" w:rsidRDefault="00AC6F2C" w:rsidP="0072726D">
      <w:pPr>
        <w:numPr>
          <w:ilvl w:val="0"/>
          <w:numId w:val="10"/>
        </w:numPr>
        <w:spacing w:beforeLines="50" w:before="180" w:afterLines="50" w:after="180" w:line="500" w:lineRule="exact"/>
        <w:ind w:left="641" w:rightChars="-177" w:right="-425" w:hangingChars="200" w:hanging="641"/>
        <w:rPr>
          <w:rFonts w:eastAsia="標楷體"/>
          <w:b/>
          <w:sz w:val="32"/>
          <w:szCs w:val="32"/>
        </w:rPr>
      </w:pPr>
      <w:r>
        <w:rPr>
          <w:rFonts w:eastAsia="標楷體" w:hint="eastAsia"/>
          <w:b/>
          <w:sz w:val="32"/>
          <w:szCs w:val="32"/>
        </w:rPr>
        <w:t>安</w:t>
      </w:r>
      <w:proofErr w:type="gramStart"/>
      <w:r>
        <w:rPr>
          <w:rFonts w:eastAsia="標楷體" w:hint="eastAsia"/>
          <w:b/>
          <w:sz w:val="32"/>
          <w:szCs w:val="32"/>
        </w:rPr>
        <w:t>倍</w:t>
      </w:r>
      <w:proofErr w:type="gramEnd"/>
      <w:r>
        <w:rPr>
          <w:rFonts w:eastAsia="標楷體" w:hint="eastAsia"/>
          <w:b/>
          <w:sz w:val="32"/>
          <w:szCs w:val="32"/>
        </w:rPr>
        <w:t>經濟學對台灣</w:t>
      </w:r>
      <w:r w:rsidR="00276BD8" w:rsidRPr="00276BD8">
        <w:rPr>
          <w:rFonts w:eastAsia="標楷體"/>
          <w:b/>
          <w:sz w:val="32"/>
          <w:szCs w:val="32"/>
        </w:rPr>
        <w:t>之</w:t>
      </w:r>
      <w:r>
        <w:rPr>
          <w:rFonts w:eastAsia="標楷體" w:hint="eastAsia"/>
          <w:b/>
          <w:sz w:val="32"/>
          <w:szCs w:val="32"/>
        </w:rPr>
        <w:t>可能</w:t>
      </w:r>
      <w:r w:rsidR="00276BD8" w:rsidRPr="00276BD8">
        <w:rPr>
          <w:rFonts w:eastAsia="標楷體"/>
          <w:b/>
          <w:sz w:val="32"/>
          <w:szCs w:val="32"/>
        </w:rPr>
        <w:t>影響</w:t>
      </w:r>
    </w:p>
    <w:p w:rsidR="00276BD8" w:rsidRDefault="00AC6F2C" w:rsidP="007618A3">
      <w:pPr>
        <w:numPr>
          <w:ilvl w:val="0"/>
          <w:numId w:val="30"/>
        </w:numPr>
        <w:spacing w:after="240" w:line="500" w:lineRule="exact"/>
        <w:ind w:left="993" w:rightChars="-177" w:right="-425" w:hanging="709"/>
        <w:rPr>
          <w:rFonts w:eastAsia="標楷體"/>
          <w:b/>
          <w:sz w:val="32"/>
          <w:szCs w:val="32"/>
        </w:rPr>
      </w:pPr>
      <w:r>
        <w:rPr>
          <w:rFonts w:eastAsia="標楷體" w:hint="eastAsia"/>
          <w:b/>
          <w:sz w:val="32"/>
          <w:szCs w:val="32"/>
        </w:rPr>
        <w:t>主要國家量化寬鬆，不利我國金融穩定</w:t>
      </w:r>
      <w:r>
        <w:rPr>
          <w:rFonts w:eastAsia="標楷體" w:hint="eastAsia"/>
          <w:b/>
          <w:sz w:val="32"/>
          <w:szCs w:val="32"/>
        </w:rPr>
        <w:tab/>
      </w:r>
    </w:p>
    <w:p w:rsidR="00AC6F2C" w:rsidRPr="00AC6F2C" w:rsidRDefault="00AC6F2C" w:rsidP="00AC6F2C">
      <w:pPr>
        <w:spacing w:line="500" w:lineRule="exact"/>
        <w:ind w:left="567" w:rightChars="-177" w:right="-425" w:firstLineChars="152" w:firstLine="426"/>
        <w:rPr>
          <w:rFonts w:eastAsia="標楷體"/>
          <w:sz w:val="32"/>
          <w:szCs w:val="32"/>
        </w:rPr>
      </w:pPr>
      <w:r w:rsidRPr="00AC6F2C">
        <w:rPr>
          <w:rFonts w:eastAsia="標楷體" w:hint="eastAsia"/>
          <w:sz w:val="28"/>
          <w:szCs w:val="32"/>
        </w:rPr>
        <w:t>在歐、美、日等主要國家</w:t>
      </w:r>
      <w:r w:rsidRPr="00AC6F2C">
        <w:rPr>
          <w:rFonts w:eastAsia="標楷體" w:hint="eastAsia"/>
          <w:sz w:val="28"/>
          <w:szCs w:val="32"/>
        </w:rPr>
        <w:t>/</w:t>
      </w:r>
      <w:r w:rsidRPr="00AC6F2C">
        <w:rPr>
          <w:rFonts w:eastAsia="標楷體" w:hint="eastAsia"/>
          <w:sz w:val="28"/>
          <w:szCs w:val="32"/>
        </w:rPr>
        <w:t>地區接連採取大規模量化寬鬆的情勢下，國際熱錢在亞洲流竄，在日圓貶值的情形下，熱錢進出</w:t>
      </w:r>
      <w:proofErr w:type="gramStart"/>
      <w:r w:rsidRPr="00AC6F2C">
        <w:rPr>
          <w:rFonts w:eastAsia="標楷體" w:hint="eastAsia"/>
          <w:sz w:val="28"/>
          <w:szCs w:val="32"/>
        </w:rPr>
        <w:t>匯</w:t>
      </w:r>
      <w:proofErr w:type="gramEnd"/>
      <w:r w:rsidRPr="00AC6F2C">
        <w:rPr>
          <w:rFonts w:eastAsia="標楷體" w:hint="eastAsia"/>
          <w:sz w:val="28"/>
          <w:szCs w:val="32"/>
        </w:rPr>
        <w:t>市，影響新台幣穩定。</w:t>
      </w:r>
      <w:proofErr w:type="gramStart"/>
      <w:r w:rsidRPr="00AC6F2C">
        <w:rPr>
          <w:rFonts w:eastAsia="標楷體" w:hint="eastAsia"/>
          <w:sz w:val="28"/>
          <w:szCs w:val="32"/>
        </w:rPr>
        <w:t>此外，</w:t>
      </w:r>
      <w:proofErr w:type="gramEnd"/>
      <w:r w:rsidRPr="00AC6F2C">
        <w:rPr>
          <w:rFonts w:eastAsia="標楷體" w:hint="eastAsia"/>
          <w:sz w:val="28"/>
          <w:szCs w:val="32"/>
        </w:rPr>
        <w:t>韓國與日本產業結構同質性高，在汽車、家電領域競爭激烈，日圓貶值已導致韓國大廠股價走跌。考量台韓產業競爭性，以及亞洲貨幣匯率的連動性，應密切注意韓元匯率之波動。我國央行已於</w:t>
      </w:r>
      <w:r w:rsidRPr="00AC6F2C">
        <w:rPr>
          <w:rFonts w:eastAsia="標楷體" w:hint="eastAsia"/>
          <w:sz w:val="28"/>
          <w:szCs w:val="32"/>
        </w:rPr>
        <w:t>2013</w:t>
      </w:r>
      <w:r w:rsidRPr="00AC6F2C">
        <w:rPr>
          <w:rFonts w:eastAsia="標楷體" w:hint="eastAsia"/>
          <w:sz w:val="28"/>
          <w:szCs w:val="32"/>
        </w:rPr>
        <w:t>年</w:t>
      </w:r>
      <w:r w:rsidRPr="00AC6F2C">
        <w:rPr>
          <w:rFonts w:eastAsia="標楷體" w:hint="eastAsia"/>
          <w:sz w:val="28"/>
          <w:szCs w:val="32"/>
        </w:rPr>
        <w:t>1</w:t>
      </w:r>
      <w:r w:rsidRPr="00AC6F2C">
        <w:rPr>
          <w:rFonts w:eastAsia="標楷體" w:hint="eastAsia"/>
          <w:sz w:val="28"/>
          <w:szCs w:val="32"/>
        </w:rPr>
        <w:t>月</w:t>
      </w:r>
      <w:r w:rsidRPr="00AC6F2C">
        <w:rPr>
          <w:rFonts w:eastAsia="標楷體" w:hint="eastAsia"/>
          <w:sz w:val="28"/>
          <w:szCs w:val="32"/>
        </w:rPr>
        <w:t>29</w:t>
      </w:r>
      <w:r w:rsidRPr="00AC6F2C">
        <w:rPr>
          <w:rFonts w:eastAsia="標楷體" w:hint="eastAsia"/>
          <w:sz w:val="28"/>
          <w:szCs w:val="32"/>
        </w:rPr>
        <w:t>日發布新聞稿指出，新台幣匯</w:t>
      </w:r>
      <w:r w:rsidRPr="00AC6F2C">
        <w:rPr>
          <w:rFonts w:eastAsia="標楷體" w:hint="eastAsia"/>
          <w:sz w:val="28"/>
          <w:szCs w:val="32"/>
        </w:rPr>
        <w:lastRenderedPageBreak/>
        <w:t>率若有不規則因素（如短期資金大量進出）及季節因素，導致匯率過度波動與失序變動</w:t>
      </w:r>
      <w:r w:rsidRPr="00AC6F2C">
        <w:rPr>
          <w:rFonts w:eastAsia="標楷體" w:hint="eastAsia"/>
          <w:sz w:val="28"/>
          <w:szCs w:val="32"/>
        </w:rPr>
        <w:t>(disorderly movements)</w:t>
      </w:r>
      <w:r w:rsidRPr="00AC6F2C">
        <w:rPr>
          <w:rFonts w:eastAsia="標楷體" w:hint="eastAsia"/>
          <w:sz w:val="28"/>
          <w:szCs w:val="32"/>
        </w:rPr>
        <w:t>，有危及經濟與金融穩定之虞時，央行將維持外匯市場秩序。</w:t>
      </w:r>
    </w:p>
    <w:p w:rsidR="00AC6F2C" w:rsidRDefault="00AC6F2C" w:rsidP="007618A3">
      <w:pPr>
        <w:numPr>
          <w:ilvl w:val="0"/>
          <w:numId w:val="30"/>
        </w:numPr>
        <w:spacing w:before="240" w:after="240" w:line="500" w:lineRule="exact"/>
        <w:ind w:left="993" w:rightChars="-177" w:right="-425" w:hanging="709"/>
        <w:rPr>
          <w:rFonts w:eastAsia="標楷體"/>
          <w:b/>
          <w:sz w:val="32"/>
          <w:szCs w:val="32"/>
        </w:rPr>
      </w:pPr>
      <w:r>
        <w:rPr>
          <w:rFonts w:eastAsia="標楷體" w:hint="eastAsia"/>
          <w:b/>
          <w:sz w:val="32"/>
          <w:szCs w:val="32"/>
        </w:rPr>
        <w:t>價格短期調整不易，對物價影響或將有限</w:t>
      </w:r>
    </w:p>
    <w:p w:rsidR="00AC6F2C" w:rsidRPr="00AC6F2C" w:rsidRDefault="00AC6F2C" w:rsidP="00AC6F2C">
      <w:pPr>
        <w:spacing w:line="500" w:lineRule="exact"/>
        <w:ind w:left="567" w:rightChars="-177" w:right="-425" w:firstLineChars="152" w:firstLine="426"/>
        <w:rPr>
          <w:rFonts w:eastAsia="標楷體"/>
          <w:sz w:val="28"/>
          <w:szCs w:val="32"/>
        </w:rPr>
      </w:pPr>
      <w:r w:rsidRPr="00AC6F2C">
        <w:rPr>
          <w:rFonts w:eastAsia="標楷體" w:hint="eastAsia"/>
          <w:sz w:val="28"/>
          <w:szCs w:val="32"/>
        </w:rPr>
        <w:t>匯率對物價的影響主要是透過進口物價指數（</w:t>
      </w:r>
      <w:r w:rsidRPr="00AC6F2C">
        <w:rPr>
          <w:rFonts w:eastAsia="標楷體" w:hint="eastAsia"/>
          <w:sz w:val="28"/>
          <w:szCs w:val="32"/>
        </w:rPr>
        <w:t>IPI</w:t>
      </w:r>
      <w:r w:rsidRPr="00AC6F2C">
        <w:rPr>
          <w:rFonts w:eastAsia="標楷體" w:hint="eastAsia"/>
          <w:sz w:val="28"/>
          <w:szCs w:val="32"/>
        </w:rPr>
        <w:t>）來影響躉售物價指數（</w:t>
      </w:r>
      <w:r w:rsidRPr="00AC6F2C">
        <w:rPr>
          <w:rFonts w:eastAsia="標楷體" w:hint="eastAsia"/>
          <w:sz w:val="28"/>
          <w:szCs w:val="32"/>
        </w:rPr>
        <w:t>WPI</w:t>
      </w:r>
      <w:r w:rsidRPr="00AC6F2C">
        <w:rPr>
          <w:rFonts w:eastAsia="標楷體" w:hint="eastAsia"/>
          <w:sz w:val="28"/>
          <w:szCs w:val="32"/>
        </w:rPr>
        <w:t>），再進一步導致消費者物價指數（</w:t>
      </w:r>
      <w:r w:rsidRPr="00AC6F2C">
        <w:rPr>
          <w:rFonts w:eastAsia="標楷體" w:hint="eastAsia"/>
          <w:sz w:val="28"/>
          <w:szCs w:val="32"/>
        </w:rPr>
        <w:t>CPI</w:t>
      </w:r>
      <w:r w:rsidRPr="00AC6F2C">
        <w:rPr>
          <w:rFonts w:eastAsia="標楷體" w:hint="eastAsia"/>
          <w:sz w:val="28"/>
          <w:szCs w:val="32"/>
        </w:rPr>
        <w:t>）的波動。根據主計處資料顯示，</w:t>
      </w:r>
      <w:r w:rsidR="00EA0B02">
        <w:rPr>
          <w:rFonts w:eastAsia="標楷體" w:hint="eastAsia"/>
          <w:sz w:val="28"/>
          <w:szCs w:val="32"/>
        </w:rPr>
        <w:t>2013</w:t>
      </w:r>
      <w:r w:rsidR="00EA0B02">
        <w:rPr>
          <w:rFonts w:eastAsia="標楷體" w:hint="eastAsia"/>
          <w:sz w:val="28"/>
          <w:szCs w:val="32"/>
        </w:rPr>
        <w:t>年</w:t>
      </w:r>
      <w:r w:rsidRPr="00AC6F2C">
        <w:rPr>
          <w:rFonts w:eastAsia="標楷體" w:hint="eastAsia"/>
          <w:sz w:val="28"/>
          <w:szCs w:val="32"/>
        </w:rPr>
        <w:t>4</w:t>
      </w:r>
      <w:r w:rsidRPr="00AC6F2C">
        <w:rPr>
          <w:rFonts w:eastAsia="標楷體" w:hint="eastAsia"/>
          <w:sz w:val="28"/>
          <w:szCs w:val="32"/>
        </w:rPr>
        <w:t>月份</w:t>
      </w:r>
      <w:r w:rsidRPr="00AC6F2C">
        <w:rPr>
          <w:rFonts w:eastAsia="標楷體" w:hint="eastAsia"/>
          <w:sz w:val="28"/>
          <w:szCs w:val="32"/>
        </w:rPr>
        <w:t>IPI</w:t>
      </w:r>
      <w:r w:rsidRPr="00AC6F2C">
        <w:rPr>
          <w:rFonts w:eastAsia="標楷體" w:hint="eastAsia"/>
          <w:sz w:val="28"/>
          <w:szCs w:val="32"/>
        </w:rPr>
        <w:t>成長率為</w:t>
      </w:r>
      <w:r w:rsidRPr="00AC6F2C">
        <w:rPr>
          <w:rFonts w:eastAsia="標楷體" w:hint="eastAsia"/>
          <w:sz w:val="28"/>
          <w:szCs w:val="32"/>
        </w:rPr>
        <w:t>-7.34%</w:t>
      </w:r>
      <w:r w:rsidRPr="00AC6F2C">
        <w:rPr>
          <w:rFonts w:eastAsia="標楷體" w:hint="eastAsia"/>
          <w:sz w:val="28"/>
          <w:szCs w:val="32"/>
        </w:rPr>
        <w:t>，為</w:t>
      </w:r>
      <w:r w:rsidRPr="00AC6F2C">
        <w:rPr>
          <w:rFonts w:eastAsia="標楷體" w:hint="eastAsia"/>
          <w:sz w:val="28"/>
          <w:szCs w:val="32"/>
        </w:rPr>
        <w:t>2009</w:t>
      </w:r>
      <w:r w:rsidRPr="00AC6F2C">
        <w:rPr>
          <w:rFonts w:eastAsia="標楷體" w:hint="eastAsia"/>
          <w:sz w:val="28"/>
          <w:szCs w:val="32"/>
        </w:rPr>
        <w:t>年</w:t>
      </w:r>
      <w:r w:rsidRPr="00AC6F2C">
        <w:rPr>
          <w:rFonts w:eastAsia="標楷體" w:hint="eastAsia"/>
          <w:sz w:val="28"/>
          <w:szCs w:val="32"/>
        </w:rPr>
        <w:t>10</w:t>
      </w:r>
      <w:r w:rsidRPr="00AC6F2C">
        <w:rPr>
          <w:rFonts w:eastAsia="標楷體" w:hint="eastAsia"/>
          <w:sz w:val="28"/>
          <w:szCs w:val="32"/>
        </w:rPr>
        <w:t>月以來單月最大跌幅；</w:t>
      </w:r>
      <w:r w:rsidRPr="00AC6F2C">
        <w:rPr>
          <w:rFonts w:eastAsia="標楷體" w:hint="eastAsia"/>
          <w:sz w:val="28"/>
          <w:szCs w:val="32"/>
        </w:rPr>
        <w:t>WPI</w:t>
      </w:r>
      <w:r w:rsidRPr="00AC6F2C">
        <w:rPr>
          <w:rFonts w:eastAsia="標楷體" w:hint="eastAsia"/>
          <w:sz w:val="28"/>
          <w:szCs w:val="32"/>
        </w:rPr>
        <w:t>成長率為</w:t>
      </w:r>
      <w:r w:rsidRPr="00AC6F2C">
        <w:rPr>
          <w:rFonts w:eastAsia="標楷體" w:hint="eastAsia"/>
          <w:sz w:val="28"/>
          <w:szCs w:val="32"/>
        </w:rPr>
        <w:t>-3.69</w:t>
      </w:r>
      <w:r w:rsidRPr="00AC6F2C">
        <w:rPr>
          <w:rFonts w:eastAsia="標楷體" w:hint="eastAsia"/>
          <w:sz w:val="28"/>
          <w:szCs w:val="32"/>
        </w:rPr>
        <w:t>；</w:t>
      </w:r>
      <w:r w:rsidRPr="00AC6F2C">
        <w:rPr>
          <w:rFonts w:eastAsia="標楷體" w:hint="eastAsia"/>
          <w:sz w:val="28"/>
          <w:szCs w:val="32"/>
        </w:rPr>
        <w:t>CPI</w:t>
      </w:r>
      <w:r w:rsidRPr="00AC6F2C">
        <w:rPr>
          <w:rFonts w:eastAsia="標楷體" w:hint="eastAsia"/>
          <w:sz w:val="28"/>
          <w:szCs w:val="32"/>
        </w:rPr>
        <w:t>則成長</w:t>
      </w:r>
      <w:r w:rsidRPr="00AC6F2C">
        <w:rPr>
          <w:rFonts w:eastAsia="標楷體" w:hint="eastAsia"/>
          <w:sz w:val="28"/>
          <w:szCs w:val="32"/>
        </w:rPr>
        <w:t>1.04%</w:t>
      </w:r>
      <w:r w:rsidRPr="00AC6F2C">
        <w:rPr>
          <w:rFonts w:eastAsia="標楷體" w:hint="eastAsia"/>
          <w:sz w:val="28"/>
          <w:szCs w:val="32"/>
        </w:rPr>
        <w:t>，顯示短期效果尚不顯著。</w:t>
      </w:r>
    </w:p>
    <w:p w:rsidR="00AC6F2C" w:rsidRPr="00AC6F2C" w:rsidRDefault="00AC6F2C" w:rsidP="00AC6F2C">
      <w:pPr>
        <w:spacing w:line="500" w:lineRule="exact"/>
        <w:ind w:left="567" w:rightChars="-177" w:right="-425" w:firstLineChars="152" w:firstLine="426"/>
        <w:rPr>
          <w:rFonts w:eastAsia="標楷體"/>
          <w:sz w:val="28"/>
          <w:szCs w:val="32"/>
        </w:rPr>
      </w:pPr>
      <w:r w:rsidRPr="00AC6F2C">
        <w:rPr>
          <w:rFonts w:eastAsia="標楷體" w:hint="eastAsia"/>
          <w:sz w:val="28"/>
          <w:szCs w:val="32"/>
        </w:rPr>
        <w:t>日圓貶值雖可降低進口商採購成本，但最終售價仍須考量運輸、管銷等其他成本之漲跌幅；</w:t>
      </w:r>
      <w:proofErr w:type="gramStart"/>
      <w:r w:rsidRPr="00AC6F2C">
        <w:rPr>
          <w:rFonts w:eastAsia="標楷體" w:hint="eastAsia"/>
          <w:sz w:val="28"/>
          <w:szCs w:val="32"/>
        </w:rPr>
        <w:t>此外，</w:t>
      </w:r>
      <w:proofErr w:type="gramEnd"/>
      <w:r w:rsidRPr="00AC6F2C">
        <w:rPr>
          <w:rFonts w:eastAsia="標楷體" w:hint="eastAsia"/>
          <w:sz w:val="28"/>
          <w:szCs w:val="32"/>
        </w:rPr>
        <w:t>廠商是否降價仍須視消費者對產品的需求彈性而定，如某些高單價日系品牌之可替代性不高，廠商較不易隨匯率而調降價格。</w:t>
      </w:r>
      <w:proofErr w:type="gramStart"/>
      <w:r w:rsidRPr="00AC6F2C">
        <w:rPr>
          <w:rFonts w:eastAsia="標楷體" w:hint="eastAsia"/>
          <w:sz w:val="28"/>
          <w:szCs w:val="32"/>
        </w:rPr>
        <w:t>此外，</w:t>
      </w:r>
      <w:proofErr w:type="gramEnd"/>
      <w:r w:rsidRPr="00AC6F2C">
        <w:rPr>
          <w:rFonts w:eastAsia="標楷體" w:hint="eastAsia"/>
          <w:sz w:val="28"/>
          <w:szCs w:val="32"/>
        </w:rPr>
        <w:t>台灣自日本進口商品多為關鍵零組件、資本設備等產品，為出口之引申性需求，因此對國內消費者物價直接影響或將有限。</w:t>
      </w:r>
    </w:p>
    <w:p w:rsidR="00AC6F2C" w:rsidRDefault="00AC6F2C" w:rsidP="007618A3">
      <w:pPr>
        <w:numPr>
          <w:ilvl w:val="0"/>
          <w:numId w:val="30"/>
        </w:numPr>
        <w:spacing w:before="240" w:after="240" w:line="500" w:lineRule="exact"/>
        <w:ind w:left="993" w:rightChars="-177" w:right="-425" w:hanging="709"/>
        <w:rPr>
          <w:rFonts w:eastAsia="標楷體"/>
          <w:b/>
          <w:sz w:val="32"/>
          <w:szCs w:val="32"/>
        </w:rPr>
      </w:pPr>
      <w:r>
        <w:rPr>
          <w:rFonts w:eastAsia="標楷體" w:hint="eastAsia"/>
          <w:b/>
          <w:sz w:val="32"/>
          <w:szCs w:val="32"/>
        </w:rPr>
        <w:t>對日本出口金額成長仍維持穩定，對日外銷訂單衰退高於其他地區</w:t>
      </w:r>
    </w:p>
    <w:p w:rsidR="00AC6F2C" w:rsidRPr="00AC6F2C" w:rsidRDefault="00AC6F2C" w:rsidP="00AC6F2C">
      <w:pPr>
        <w:spacing w:line="500" w:lineRule="exact"/>
        <w:ind w:left="567" w:rightChars="-177" w:right="-425" w:firstLineChars="152" w:firstLine="426"/>
        <w:rPr>
          <w:rFonts w:eastAsia="標楷體"/>
          <w:sz w:val="28"/>
          <w:szCs w:val="32"/>
        </w:rPr>
      </w:pPr>
      <w:r w:rsidRPr="00AC6F2C">
        <w:rPr>
          <w:rFonts w:eastAsia="標楷體" w:hint="eastAsia"/>
          <w:sz w:val="28"/>
          <w:szCs w:val="32"/>
        </w:rPr>
        <w:t>日本為台灣之最大進口國，第</w:t>
      </w:r>
      <w:r w:rsidRPr="00AC6F2C">
        <w:rPr>
          <w:rFonts w:eastAsia="標楷體" w:hint="eastAsia"/>
          <w:sz w:val="28"/>
          <w:szCs w:val="32"/>
        </w:rPr>
        <w:t>4</w:t>
      </w:r>
      <w:r w:rsidRPr="00AC6F2C">
        <w:rPr>
          <w:rFonts w:eastAsia="標楷體" w:hint="eastAsia"/>
          <w:sz w:val="28"/>
          <w:szCs w:val="32"/>
        </w:rPr>
        <w:t>大出口國，台灣對日本貿易長期呈現鉅額逆差。近來日圓貶值，</w:t>
      </w:r>
      <w:r w:rsidRPr="00AC6F2C">
        <w:rPr>
          <w:rFonts w:eastAsia="標楷體" w:hint="eastAsia"/>
          <w:sz w:val="28"/>
          <w:szCs w:val="32"/>
        </w:rPr>
        <w:t>2013</w:t>
      </w:r>
      <w:r w:rsidRPr="00AC6F2C">
        <w:rPr>
          <w:rFonts w:eastAsia="標楷體" w:hint="eastAsia"/>
          <w:sz w:val="28"/>
          <w:szCs w:val="32"/>
        </w:rPr>
        <w:t>年</w:t>
      </w:r>
      <w:r w:rsidRPr="00AC6F2C">
        <w:rPr>
          <w:rFonts w:eastAsia="標楷體" w:hint="eastAsia"/>
          <w:sz w:val="28"/>
          <w:szCs w:val="32"/>
        </w:rPr>
        <w:t>1~4</w:t>
      </w:r>
      <w:r w:rsidRPr="00AC6F2C">
        <w:rPr>
          <w:rFonts w:eastAsia="標楷體" w:hint="eastAsia"/>
          <w:sz w:val="28"/>
          <w:szCs w:val="32"/>
        </w:rPr>
        <w:t>月我對日本出口金額成長率仍達</w:t>
      </w:r>
      <w:r w:rsidRPr="00AC6F2C">
        <w:rPr>
          <w:rFonts w:eastAsia="標楷體" w:hint="eastAsia"/>
          <w:sz w:val="28"/>
          <w:szCs w:val="32"/>
        </w:rPr>
        <w:t>9.0%</w:t>
      </w:r>
      <w:r w:rsidRPr="00AC6F2C">
        <w:rPr>
          <w:rFonts w:eastAsia="標楷體" w:hint="eastAsia"/>
          <w:sz w:val="28"/>
          <w:szCs w:val="32"/>
        </w:rPr>
        <w:t>，進口反衰退</w:t>
      </w:r>
      <w:r w:rsidRPr="00AC6F2C">
        <w:rPr>
          <w:rFonts w:eastAsia="標楷體" w:hint="eastAsia"/>
          <w:sz w:val="28"/>
          <w:szCs w:val="32"/>
        </w:rPr>
        <w:t>6.0%</w:t>
      </w:r>
      <w:r w:rsidRPr="00AC6F2C">
        <w:rPr>
          <w:rFonts w:eastAsia="標楷體" w:hint="eastAsia"/>
          <w:sz w:val="28"/>
          <w:szCs w:val="32"/>
        </w:rPr>
        <w:t>，貿易逆差並未擴大。</w:t>
      </w:r>
    </w:p>
    <w:p w:rsidR="00AC6F2C" w:rsidRPr="00AC6F2C" w:rsidRDefault="00AC6F2C" w:rsidP="00AC6F2C">
      <w:pPr>
        <w:spacing w:line="500" w:lineRule="exact"/>
        <w:ind w:left="567" w:rightChars="-177" w:right="-425" w:firstLineChars="152" w:firstLine="426"/>
        <w:rPr>
          <w:rFonts w:eastAsia="標楷體"/>
          <w:sz w:val="28"/>
          <w:szCs w:val="32"/>
        </w:rPr>
      </w:pPr>
      <w:proofErr w:type="gramStart"/>
      <w:r w:rsidRPr="00AC6F2C">
        <w:rPr>
          <w:rFonts w:eastAsia="標楷體" w:hint="eastAsia"/>
          <w:sz w:val="28"/>
          <w:szCs w:val="32"/>
        </w:rPr>
        <w:t>惟</w:t>
      </w:r>
      <w:proofErr w:type="gramEnd"/>
      <w:r w:rsidRPr="00AC6F2C">
        <w:rPr>
          <w:rFonts w:eastAsia="標楷體" w:hint="eastAsia"/>
          <w:sz w:val="28"/>
          <w:szCs w:val="32"/>
        </w:rPr>
        <w:t>我國</w:t>
      </w:r>
      <w:r w:rsidRPr="00AC6F2C">
        <w:rPr>
          <w:rFonts w:eastAsia="標楷體" w:hint="eastAsia"/>
          <w:sz w:val="28"/>
          <w:szCs w:val="32"/>
        </w:rPr>
        <w:t>2013</w:t>
      </w:r>
      <w:r w:rsidRPr="00AC6F2C">
        <w:rPr>
          <w:rFonts w:eastAsia="標楷體" w:hint="eastAsia"/>
          <w:sz w:val="28"/>
          <w:szCs w:val="32"/>
        </w:rPr>
        <w:t>年</w:t>
      </w:r>
      <w:r w:rsidRPr="00AC6F2C">
        <w:rPr>
          <w:rFonts w:eastAsia="標楷體" w:hint="eastAsia"/>
          <w:sz w:val="28"/>
          <w:szCs w:val="32"/>
        </w:rPr>
        <w:t>4</w:t>
      </w:r>
      <w:r w:rsidRPr="00AC6F2C">
        <w:rPr>
          <w:rFonts w:eastAsia="標楷體" w:hint="eastAsia"/>
          <w:sz w:val="28"/>
          <w:szCs w:val="32"/>
        </w:rPr>
        <w:t>月份對日本外銷訂單較上年同月衰退</w:t>
      </w:r>
      <w:r w:rsidRPr="00AC6F2C">
        <w:rPr>
          <w:rFonts w:eastAsia="標楷體" w:hint="eastAsia"/>
          <w:sz w:val="28"/>
          <w:szCs w:val="32"/>
        </w:rPr>
        <w:t>20.0%</w:t>
      </w:r>
      <w:r w:rsidRPr="00AC6F2C">
        <w:rPr>
          <w:rFonts w:eastAsia="標楷體" w:hint="eastAsia"/>
          <w:sz w:val="28"/>
          <w:szCs w:val="32"/>
        </w:rPr>
        <w:t>，</w:t>
      </w:r>
      <w:r w:rsidR="00EA0B02">
        <w:rPr>
          <w:rFonts w:eastAsia="標楷體" w:hint="eastAsia"/>
          <w:sz w:val="28"/>
          <w:szCs w:val="32"/>
        </w:rPr>
        <w:t>2013</w:t>
      </w:r>
      <w:r w:rsidR="00EA0B02">
        <w:rPr>
          <w:rFonts w:eastAsia="標楷體" w:hint="eastAsia"/>
          <w:sz w:val="28"/>
          <w:szCs w:val="32"/>
        </w:rPr>
        <w:t>年</w:t>
      </w:r>
      <w:r w:rsidRPr="00AC6F2C">
        <w:rPr>
          <w:rFonts w:eastAsia="標楷體" w:hint="eastAsia"/>
          <w:sz w:val="28"/>
          <w:szCs w:val="32"/>
        </w:rPr>
        <w:t>累計衰退</w:t>
      </w:r>
      <w:r w:rsidRPr="00AC6F2C">
        <w:rPr>
          <w:rFonts w:eastAsia="標楷體" w:hint="eastAsia"/>
          <w:sz w:val="28"/>
          <w:szCs w:val="32"/>
        </w:rPr>
        <w:t>14.4%</w:t>
      </w:r>
      <w:r w:rsidRPr="00AC6F2C">
        <w:rPr>
          <w:rFonts w:eastAsia="標楷體" w:hint="eastAsia"/>
          <w:sz w:val="28"/>
          <w:szCs w:val="32"/>
        </w:rPr>
        <w:t>（美國</w:t>
      </w:r>
      <w:r w:rsidRPr="00AC6F2C">
        <w:rPr>
          <w:rFonts w:eastAsia="標楷體" w:hint="eastAsia"/>
          <w:sz w:val="28"/>
          <w:szCs w:val="32"/>
        </w:rPr>
        <w:t>0.4%</w:t>
      </w:r>
      <w:r w:rsidRPr="00AC6F2C">
        <w:rPr>
          <w:rFonts w:eastAsia="標楷體" w:hint="eastAsia"/>
          <w:sz w:val="28"/>
          <w:szCs w:val="32"/>
        </w:rPr>
        <w:t>、歐洲</w:t>
      </w:r>
      <w:r w:rsidRPr="00AC6F2C">
        <w:rPr>
          <w:rFonts w:eastAsia="標楷體" w:hint="eastAsia"/>
          <w:sz w:val="28"/>
          <w:szCs w:val="32"/>
        </w:rPr>
        <w:t>-1.4%</w:t>
      </w:r>
      <w:r w:rsidRPr="00AC6F2C">
        <w:rPr>
          <w:rFonts w:eastAsia="標楷體" w:hint="eastAsia"/>
          <w:sz w:val="28"/>
          <w:szCs w:val="32"/>
        </w:rPr>
        <w:t>）</w:t>
      </w:r>
      <w:r w:rsidRPr="00AC6F2C">
        <w:rPr>
          <w:rFonts w:eastAsia="標楷體" w:hint="eastAsia"/>
          <w:sz w:val="28"/>
          <w:szCs w:val="32"/>
        </w:rPr>
        <w:t>(</w:t>
      </w:r>
      <w:r w:rsidRPr="00AC6F2C">
        <w:rPr>
          <w:rFonts w:eastAsia="標楷體" w:hint="eastAsia"/>
          <w:sz w:val="28"/>
          <w:szCs w:val="32"/>
        </w:rPr>
        <w:t>如附表</w:t>
      </w:r>
      <w:r w:rsidRPr="00AC6F2C">
        <w:rPr>
          <w:rFonts w:eastAsia="標楷體" w:hint="eastAsia"/>
          <w:sz w:val="28"/>
          <w:szCs w:val="32"/>
        </w:rPr>
        <w:t>2)</w:t>
      </w:r>
      <w:r w:rsidRPr="00AC6F2C">
        <w:rPr>
          <w:rFonts w:eastAsia="標楷體" w:hint="eastAsia"/>
          <w:sz w:val="28"/>
          <w:szCs w:val="32"/>
        </w:rPr>
        <w:t>，其中電子產品衰退</w:t>
      </w:r>
      <w:r w:rsidRPr="00AC6F2C">
        <w:rPr>
          <w:rFonts w:eastAsia="標楷體" w:hint="eastAsia"/>
          <w:sz w:val="28"/>
          <w:szCs w:val="32"/>
        </w:rPr>
        <w:t>17.7%</w:t>
      </w:r>
      <w:r w:rsidRPr="00AC6F2C">
        <w:rPr>
          <w:rFonts w:eastAsia="標楷體" w:hint="eastAsia"/>
          <w:sz w:val="28"/>
          <w:szCs w:val="32"/>
        </w:rPr>
        <w:t>、資訊通信衰退</w:t>
      </w:r>
      <w:r w:rsidRPr="00AC6F2C">
        <w:rPr>
          <w:rFonts w:eastAsia="標楷體" w:hint="eastAsia"/>
          <w:sz w:val="28"/>
          <w:szCs w:val="32"/>
        </w:rPr>
        <w:t>12.9%</w:t>
      </w:r>
      <w:r w:rsidRPr="00AC6F2C">
        <w:rPr>
          <w:rFonts w:eastAsia="標楷體" w:hint="eastAsia"/>
          <w:sz w:val="28"/>
          <w:szCs w:val="32"/>
        </w:rPr>
        <w:t>，衰退程度高於其他地區，台灣和日本在工具機等機械製造重疊，日本廠商在考慮成本後，部分轉由國內製造，以避免</w:t>
      </w:r>
      <w:proofErr w:type="gramStart"/>
      <w:r w:rsidRPr="00AC6F2C">
        <w:rPr>
          <w:rFonts w:eastAsia="標楷體" w:hint="eastAsia"/>
          <w:sz w:val="28"/>
          <w:szCs w:val="32"/>
        </w:rPr>
        <w:t>匯</w:t>
      </w:r>
      <w:proofErr w:type="gramEnd"/>
      <w:r w:rsidRPr="00AC6F2C">
        <w:rPr>
          <w:rFonts w:eastAsia="標楷體" w:hint="eastAsia"/>
          <w:sz w:val="28"/>
          <w:szCs w:val="32"/>
        </w:rPr>
        <w:t>差。根據台灣區機器公會秘書長王正</w:t>
      </w:r>
      <w:r w:rsidRPr="00AC6F2C">
        <w:rPr>
          <w:rFonts w:eastAsia="標楷體" w:hint="eastAsia"/>
          <w:sz w:val="28"/>
          <w:szCs w:val="32"/>
        </w:rPr>
        <w:lastRenderedPageBreak/>
        <w:t>青表示</w:t>
      </w:r>
      <w:r w:rsidR="00B928A8">
        <w:rPr>
          <w:rStyle w:val="aff4"/>
          <w:rFonts w:eastAsia="標楷體"/>
          <w:sz w:val="28"/>
          <w:szCs w:val="32"/>
        </w:rPr>
        <w:footnoteReference w:id="6"/>
      </w:r>
      <w:r w:rsidRPr="00AC6F2C">
        <w:rPr>
          <w:rFonts w:eastAsia="標楷體" w:hint="eastAsia"/>
          <w:sz w:val="28"/>
          <w:szCs w:val="32"/>
        </w:rPr>
        <w:t>，台灣工具機與日本產品之價差約為</w:t>
      </w:r>
      <w:proofErr w:type="gramStart"/>
      <w:r w:rsidRPr="00AC6F2C">
        <w:rPr>
          <w:rFonts w:eastAsia="標楷體" w:hint="eastAsia"/>
          <w:sz w:val="28"/>
          <w:szCs w:val="32"/>
        </w:rPr>
        <w:t>3</w:t>
      </w:r>
      <w:r w:rsidRPr="00AC6F2C">
        <w:rPr>
          <w:rFonts w:eastAsia="標楷體" w:hint="eastAsia"/>
          <w:sz w:val="28"/>
          <w:szCs w:val="32"/>
        </w:rPr>
        <w:t>成</w:t>
      </w:r>
      <w:proofErr w:type="gramEnd"/>
      <w:r w:rsidRPr="00AC6F2C">
        <w:rPr>
          <w:rFonts w:eastAsia="標楷體" w:hint="eastAsia"/>
          <w:sz w:val="28"/>
          <w:szCs w:val="32"/>
        </w:rPr>
        <w:t>，現階段雖然日本廠商報價尚未反映</w:t>
      </w:r>
      <w:proofErr w:type="gramStart"/>
      <w:r w:rsidRPr="00AC6F2C">
        <w:rPr>
          <w:rFonts w:eastAsia="標楷體" w:hint="eastAsia"/>
          <w:sz w:val="28"/>
          <w:szCs w:val="32"/>
        </w:rPr>
        <w:t>匯</w:t>
      </w:r>
      <w:proofErr w:type="gramEnd"/>
      <w:r w:rsidRPr="00AC6F2C">
        <w:rPr>
          <w:rFonts w:eastAsia="標楷體" w:hint="eastAsia"/>
          <w:sz w:val="28"/>
          <w:szCs w:val="32"/>
        </w:rPr>
        <w:t>差，但市場已經開始有觀望的態勢出現。日圓貶值可能已成為我外銷接單實績不如預期的主要影響因素之</w:t>
      </w:r>
      <w:proofErr w:type="gramStart"/>
      <w:r w:rsidRPr="00AC6F2C">
        <w:rPr>
          <w:rFonts w:eastAsia="標楷體" w:hint="eastAsia"/>
          <w:sz w:val="28"/>
          <w:szCs w:val="32"/>
        </w:rPr>
        <w:t>一</w:t>
      </w:r>
      <w:proofErr w:type="gramEnd"/>
      <w:r w:rsidRPr="00AC6F2C">
        <w:rPr>
          <w:rFonts w:eastAsia="標楷體" w:hint="eastAsia"/>
          <w:sz w:val="28"/>
          <w:szCs w:val="32"/>
        </w:rPr>
        <w:t>。</w:t>
      </w:r>
    </w:p>
    <w:p w:rsidR="00AC6F2C" w:rsidRDefault="00C30DA1" w:rsidP="007618A3">
      <w:pPr>
        <w:numPr>
          <w:ilvl w:val="0"/>
          <w:numId w:val="30"/>
        </w:numPr>
        <w:spacing w:before="240" w:after="240" w:line="500" w:lineRule="exact"/>
        <w:ind w:left="993" w:rightChars="-177" w:right="-425" w:hanging="709"/>
        <w:rPr>
          <w:rFonts w:eastAsia="標楷體"/>
          <w:b/>
          <w:sz w:val="32"/>
          <w:szCs w:val="32"/>
        </w:rPr>
      </w:pPr>
      <w:r>
        <w:rPr>
          <w:rFonts w:eastAsia="標楷體" w:hint="eastAsia"/>
          <w:b/>
          <w:sz w:val="32"/>
          <w:szCs w:val="32"/>
        </w:rPr>
        <w:t>日圓貶值或已影響日籍旅客來台旅遊之意願</w:t>
      </w:r>
    </w:p>
    <w:p w:rsidR="00AC6F2C" w:rsidRPr="00AC6F2C" w:rsidRDefault="00C30DA1" w:rsidP="00C30DA1">
      <w:pPr>
        <w:spacing w:line="500" w:lineRule="exact"/>
        <w:ind w:left="567" w:rightChars="-177" w:right="-425" w:firstLineChars="152" w:firstLine="426"/>
        <w:rPr>
          <w:rFonts w:eastAsia="標楷體"/>
          <w:sz w:val="28"/>
          <w:szCs w:val="32"/>
        </w:rPr>
      </w:pPr>
      <w:r w:rsidRPr="00C30DA1">
        <w:rPr>
          <w:rFonts w:eastAsia="標楷體" w:hint="eastAsia"/>
          <w:sz w:val="28"/>
          <w:szCs w:val="32"/>
        </w:rPr>
        <w:t>據觀光局統計，日本為台灣第</w:t>
      </w:r>
      <w:r w:rsidRPr="00C30DA1">
        <w:rPr>
          <w:rFonts w:eastAsia="標楷體" w:hint="eastAsia"/>
          <w:sz w:val="28"/>
          <w:szCs w:val="32"/>
        </w:rPr>
        <w:t>2</w:t>
      </w:r>
      <w:r w:rsidRPr="00C30DA1">
        <w:rPr>
          <w:rFonts w:eastAsia="標楷體" w:hint="eastAsia"/>
          <w:sz w:val="28"/>
          <w:szCs w:val="32"/>
        </w:rPr>
        <w:t>大旅客來源國，且日本觀光客來台消費力最高（</w:t>
      </w:r>
      <w:r w:rsidRPr="00C30DA1">
        <w:rPr>
          <w:rFonts w:eastAsia="標楷體" w:hint="eastAsia"/>
          <w:sz w:val="28"/>
          <w:szCs w:val="32"/>
        </w:rPr>
        <w:t>2011</w:t>
      </w:r>
      <w:r w:rsidRPr="00C30DA1">
        <w:rPr>
          <w:rFonts w:eastAsia="標楷體" w:hint="eastAsia"/>
          <w:sz w:val="28"/>
          <w:szCs w:val="32"/>
        </w:rPr>
        <w:t>年平均每人每日消費</w:t>
      </w:r>
      <w:r w:rsidRPr="00C30DA1">
        <w:rPr>
          <w:rFonts w:eastAsia="標楷體" w:hint="eastAsia"/>
          <w:sz w:val="28"/>
          <w:szCs w:val="32"/>
        </w:rPr>
        <w:t>348.12</w:t>
      </w:r>
      <w:r w:rsidRPr="00C30DA1">
        <w:rPr>
          <w:rFonts w:eastAsia="標楷體" w:hint="eastAsia"/>
          <w:sz w:val="28"/>
          <w:szCs w:val="32"/>
        </w:rPr>
        <w:t>美元，遠高於來台觀光客平均值</w:t>
      </w:r>
      <w:r w:rsidRPr="00C30DA1">
        <w:rPr>
          <w:rFonts w:eastAsia="標楷體" w:hint="eastAsia"/>
          <w:sz w:val="28"/>
          <w:szCs w:val="32"/>
        </w:rPr>
        <w:t>258</w:t>
      </w:r>
      <w:r w:rsidRPr="00C30DA1">
        <w:rPr>
          <w:rFonts w:eastAsia="標楷體" w:hint="eastAsia"/>
          <w:sz w:val="28"/>
          <w:szCs w:val="32"/>
        </w:rPr>
        <w:t>美元）。</w:t>
      </w:r>
      <w:r w:rsidRPr="00C30DA1">
        <w:rPr>
          <w:rFonts w:eastAsia="標楷體" w:hint="eastAsia"/>
          <w:sz w:val="28"/>
          <w:szCs w:val="32"/>
        </w:rPr>
        <w:t>2013</w:t>
      </w:r>
      <w:r w:rsidRPr="00C30DA1">
        <w:rPr>
          <w:rFonts w:eastAsia="標楷體" w:hint="eastAsia"/>
          <w:sz w:val="28"/>
          <w:szCs w:val="32"/>
        </w:rPr>
        <w:t>年第</w:t>
      </w:r>
      <w:r w:rsidRPr="00C30DA1">
        <w:rPr>
          <w:rFonts w:eastAsia="標楷體" w:hint="eastAsia"/>
          <w:sz w:val="28"/>
          <w:szCs w:val="32"/>
        </w:rPr>
        <w:t>1</w:t>
      </w:r>
      <w:r w:rsidRPr="00C30DA1">
        <w:rPr>
          <w:rFonts w:eastAsia="標楷體" w:hint="eastAsia"/>
          <w:sz w:val="28"/>
          <w:szCs w:val="32"/>
        </w:rPr>
        <w:t>季整體來台旅客人次較去年同期成長</w:t>
      </w:r>
      <w:r w:rsidRPr="00C30DA1">
        <w:rPr>
          <w:rFonts w:eastAsia="標楷體" w:hint="eastAsia"/>
          <w:sz w:val="28"/>
          <w:szCs w:val="32"/>
        </w:rPr>
        <w:t>10.72%</w:t>
      </w:r>
      <w:r w:rsidRPr="00C30DA1">
        <w:rPr>
          <w:rFonts w:eastAsia="標楷體" w:hint="eastAsia"/>
          <w:sz w:val="28"/>
          <w:szCs w:val="32"/>
        </w:rPr>
        <w:t>，若按入境旅客居住地分，亞洲主要地區，中國大陸較去年同期成長</w:t>
      </w:r>
      <w:r w:rsidRPr="00C30DA1">
        <w:rPr>
          <w:rFonts w:eastAsia="標楷體" w:hint="eastAsia"/>
          <w:sz w:val="28"/>
          <w:szCs w:val="32"/>
        </w:rPr>
        <w:t>22.22%</w:t>
      </w:r>
      <w:r w:rsidRPr="00C30DA1">
        <w:rPr>
          <w:rFonts w:eastAsia="標楷體" w:hint="eastAsia"/>
          <w:sz w:val="28"/>
          <w:szCs w:val="32"/>
        </w:rPr>
        <w:t>、港澳成長</w:t>
      </w:r>
      <w:r w:rsidRPr="00C30DA1">
        <w:rPr>
          <w:rFonts w:eastAsia="標楷體" w:hint="eastAsia"/>
          <w:sz w:val="28"/>
          <w:szCs w:val="32"/>
        </w:rPr>
        <w:t>25.40%</w:t>
      </w:r>
      <w:r w:rsidRPr="00C30DA1">
        <w:rPr>
          <w:rFonts w:eastAsia="標楷體" w:hint="eastAsia"/>
          <w:sz w:val="28"/>
          <w:szCs w:val="32"/>
        </w:rPr>
        <w:t>、東南亞地區成長</w:t>
      </w:r>
      <w:r w:rsidRPr="00C30DA1">
        <w:rPr>
          <w:rFonts w:eastAsia="標楷體" w:hint="eastAsia"/>
          <w:sz w:val="28"/>
          <w:szCs w:val="32"/>
        </w:rPr>
        <w:t>2.90%</w:t>
      </w:r>
      <w:r w:rsidRPr="00C30DA1">
        <w:rPr>
          <w:rFonts w:eastAsia="標楷體" w:hint="eastAsia"/>
          <w:sz w:val="28"/>
          <w:szCs w:val="32"/>
        </w:rPr>
        <w:t>、韓國成長</w:t>
      </w:r>
      <w:r w:rsidRPr="00C30DA1">
        <w:rPr>
          <w:rFonts w:eastAsia="標楷體" w:hint="eastAsia"/>
          <w:sz w:val="28"/>
          <w:szCs w:val="32"/>
        </w:rPr>
        <w:t>12.60%</w:t>
      </w:r>
      <w:r w:rsidRPr="00C30DA1">
        <w:rPr>
          <w:rFonts w:eastAsia="標楷體" w:hint="eastAsia"/>
          <w:sz w:val="28"/>
          <w:szCs w:val="32"/>
        </w:rPr>
        <w:t>，僅日本較去年同期衰退</w:t>
      </w:r>
      <w:r w:rsidRPr="00C30DA1">
        <w:rPr>
          <w:rFonts w:eastAsia="標楷體" w:hint="eastAsia"/>
          <w:sz w:val="28"/>
          <w:szCs w:val="32"/>
        </w:rPr>
        <w:t>4.56%</w:t>
      </w:r>
      <w:r w:rsidRPr="00C30DA1">
        <w:rPr>
          <w:rFonts w:eastAsia="標楷體" w:hint="eastAsia"/>
          <w:sz w:val="28"/>
          <w:szCs w:val="32"/>
        </w:rPr>
        <w:t>，除</w:t>
      </w:r>
      <w:r w:rsidRPr="00C30DA1">
        <w:rPr>
          <w:rFonts w:eastAsia="標楷體" w:hint="eastAsia"/>
          <w:sz w:val="28"/>
          <w:szCs w:val="32"/>
        </w:rPr>
        <w:t>2013</w:t>
      </w:r>
      <w:r w:rsidRPr="00C30DA1">
        <w:rPr>
          <w:rFonts w:eastAsia="標楷體" w:hint="eastAsia"/>
          <w:sz w:val="28"/>
          <w:szCs w:val="32"/>
        </w:rPr>
        <w:t>年第</w:t>
      </w:r>
      <w:r w:rsidRPr="00C30DA1">
        <w:rPr>
          <w:rFonts w:eastAsia="標楷體" w:hint="eastAsia"/>
          <w:sz w:val="28"/>
          <w:szCs w:val="32"/>
        </w:rPr>
        <w:t>1</w:t>
      </w:r>
      <w:r w:rsidRPr="00C30DA1">
        <w:rPr>
          <w:rFonts w:eastAsia="標楷體" w:hint="eastAsia"/>
          <w:sz w:val="28"/>
          <w:szCs w:val="32"/>
        </w:rPr>
        <w:t>季外，</w:t>
      </w:r>
      <w:r w:rsidRPr="00C30DA1">
        <w:rPr>
          <w:rFonts w:eastAsia="標楷體" w:hint="eastAsia"/>
          <w:sz w:val="28"/>
          <w:szCs w:val="32"/>
        </w:rPr>
        <w:t>2012</w:t>
      </w:r>
      <w:r w:rsidRPr="00C30DA1">
        <w:rPr>
          <w:rFonts w:eastAsia="標楷體" w:hint="eastAsia"/>
          <w:sz w:val="28"/>
          <w:szCs w:val="32"/>
        </w:rPr>
        <w:t>年</w:t>
      </w:r>
      <w:proofErr w:type="gramStart"/>
      <w:r w:rsidRPr="00C30DA1">
        <w:rPr>
          <w:rFonts w:eastAsia="標楷體" w:hint="eastAsia"/>
          <w:sz w:val="28"/>
          <w:szCs w:val="32"/>
        </w:rPr>
        <w:t>第</w:t>
      </w:r>
      <w:r w:rsidRPr="00C30DA1">
        <w:rPr>
          <w:rFonts w:eastAsia="標楷體" w:hint="eastAsia"/>
          <w:sz w:val="28"/>
          <w:szCs w:val="32"/>
        </w:rPr>
        <w:t>4</w:t>
      </w:r>
      <w:r w:rsidRPr="00C30DA1">
        <w:rPr>
          <w:rFonts w:eastAsia="標楷體" w:hint="eastAsia"/>
          <w:sz w:val="28"/>
          <w:szCs w:val="32"/>
        </w:rPr>
        <w:t>季日客</w:t>
      </w:r>
      <w:proofErr w:type="gramEnd"/>
      <w:r w:rsidRPr="00C30DA1">
        <w:rPr>
          <w:rFonts w:eastAsia="標楷體" w:hint="eastAsia"/>
          <w:sz w:val="28"/>
          <w:szCs w:val="32"/>
        </w:rPr>
        <w:t>來台人數也呈現衰退，近</w:t>
      </w:r>
      <w:r w:rsidRPr="00C30DA1">
        <w:rPr>
          <w:rFonts w:eastAsia="標楷體" w:hint="eastAsia"/>
          <w:sz w:val="28"/>
          <w:szCs w:val="32"/>
        </w:rPr>
        <w:t>3</w:t>
      </w:r>
      <w:r w:rsidRPr="00C30DA1">
        <w:rPr>
          <w:rFonts w:eastAsia="標楷體" w:hint="eastAsia"/>
          <w:sz w:val="28"/>
          <w:szCs w:val="32"/>
        </w:rPr>
        <w:t>年首度連續兩個季度呈現衰退，日圓相對新台幣貶值將減少日籍旅客來台誘因與消費力，顯示近半年來日圓貶值的趨勢或已影響日本民眾來台旅遊之意願。</w:t>
      </w:r>
    </w:p>
    <w:p w:rsidR="00276BD8" w:rsidRPr="00276BD8" w:rsidRDefault="00A16CAC" w:rsidP="003475FB">
      <w:pPr>
        <w:numPr>
          <w:ilvl w:val="0"/>
          <w:numId w:val="10"/>
        </w:numPr>
        <w:spacing w:beforeLines="50" w:before="180" w:afterLines="50" w:after="180" w:line="500" w:lineRule="exact"/>
        <w:ind w:left="641" w:rightChars="-177" w:right="-425" w:hangingChars="200" w:hanging="641"/>
        <w:rPr>
          <w:rFonts w:eastAsia="標楷體"/>
          <w:b/>
          <w:sz w:val="32"/>
          <w:szCs w:val="32"/>
        </w:rPr>
      </w:pPr>
      <w:r>
        <w:rPr>
          <w:rFonts w:eastAsia="標楷體" w:hint="eastAsia"/>
          <w:b/>
          <w:sz w:val="32"/>
          <w:szCs w:val="32"/>
        </w:rPr>
        <w:t>結語</w:t>
      </w:r>
    </w:p>
    <w:p w:rsidR="00A16CAC" w:rsidRDefault="00A16CAC" w:rsidP="00A16CAC">
      <w:pPr>
        <w:adjustRightInd w:val="0"/>
        <w:snapToGrid w:val="0"/>
        <w:spacing w:before="160" w:after="160" w:line="360" w:lineRule="auto"/>
        <w:ind w:firstLineChars="200" w:firstLine="560"/>
        <w:jc w:val="both"/>
        <w:rPr>
          <w:rFonts w:eastAsia="標楷體"/>
          <w:sz w:val="28"/>
          <w:szCs w:val="28"/>
        </w:rPr>
      </w:pPr>
      <w:r w:rsidRPr="00A16CAC">
        <w:rPr>
          <w:rFonts w:eastAsia="標楷體" w:hint="eastAsia"/>
          <w:sz w:val="28"/>
          <w:szCs w:val="28"/>
        </w:rPr>
        <w:t>日本長期以來為我國重要的經貿夥伴，為台灣許多關鍵零組件及製造設備之重要來源，亦為我國外人投資的主要來源國，台日產業發展出緊密的互補分工關係。近期日圓貶值引起我國各界之關注，除了日本擴大量化寬鬆政策之規模，以及「安</w:t>
      </w:r>
      <w:proofErr w:type="gramStart"/>
      <w:r w:rsidRPr="00A16CAC">
        <w:rPr>
          <w:rFonts w:eastAsia="標楷體" w:hint="eastAsia"/>
          <w:sz w:val="28"/>
          <w:szCs w:val="28"/>
        </w:rPr>
        <w:t>倍</w:t>
      </w:r>
      <w:proofErr w:type="gramEnd"/>
      <w:r w:rsidRPr="00A16CAC">
        <w:rPr>
          <w:rFonts w:eastAsia="標楷體" w:hint="eastAsia"/>
          <w:sz w:val="28"/>
          <w:szCs w:val="28"/>
        </w:rPr>
        <w:t>經濟學」所引發的預期心理等因素</w:t>
      </w:r>
      <w:proofErr w:type="gramStart"/>
      <w:r w:rsidRPr="00A16CAC">
        <w:rPr>
          <w:rFonts w:eastAsia="標楷體" w:hint="eastAsia"/>
          <w:sz w:val="28"/>
          <w:szCs w:val="28"/>
        </w:rPr>
        <w:t>以外，</w:t>
      </w:r>
      <w:proofErr w:type="gramEnd"/>
      <w:r w:rsidRPr="00A16CAC">
        <w:rPr>
          <w:rFonts w:eastAsia="標楷體" w:hint="eastAsia"/>
          <w:sz w:val="28"/>
          <w:szCs w:val="28"/>
        </w:rPr>
        <w:t>日本進出口貿易截至</w:t>
      </w:r>
      <w:r w:rsidRPr="00A16CAC">
        <w:rPr>
          <w:rFonts w:eastAsia="標楷體" w:hint="eastAsia"/>
          <w:sz w:val="28"/>
          <w:szCs w:val="28"/>
        </w:rPr>
        <w:t>2013</w:t>
      </w:r>
      <w:r w:rsidRPr="00A16CAC">
        <w:rPr>
          <w:rFonts w:eastAsia="標楷體" w:hint="eastAsia"/>
          <w:sz w:val="28"/>
          <w:szCs w:val="28"/>
        </w:rPr>
        <w:t>年</w:t>
      </w:r>
      <w:r w:rsidRPr="00A16CAC">
        <w:rPr>
          <w:rFonts w:eastAsia="標楷體" w:hint="eastAsia"/>
          <w:sz w:val="28"/>
          <w:szCs w:val="28"/>
        </w:rPr>
        <w:t>4</w:t>
      </w:r>
      <w:r w:rsidRPr="00A16CAC">
        <w:rPr>
          <w:rFonts w:eastAsia="標楷體" w:hint="eastAsia"/>
          <w:sz w:val="28"/>
          <w:szCs w:val="28"/>
        </w:rPr>
        <w:t>月為止，已連續</w:t>
      </w:r>
      <w:r w:rsidRPr="00A16CAC">
        <w:rPr>
          <w:rFonts w:eastAsia="標楷體" w:hint="eastAsia"/>
          <w:sz w:val="28"/>
          <w:szCs w:val="28"/>
        </w:rPr>
        <w:t>10</w:t>
      </w:r>
      <w:r w:rsidRPr="00A16CAC">
        <w:rPr>
          <w:rFonts w:eastAsia="標楷體" w:hint="eastAsia"/>
          <w:sz w:val="28"/>
          <w:szCs w:val="28"/>
        </w:rPr>
        <w:t>個月呈現逆差，顯示日圓貶值趨勢雖受短期預期因素影響，但亦有實體經濟面之基礎。在</w:t>
      </w:r>
      <w:r w:rsidRPr="00A16CAC">
        <w:rPr>
          <w:rFonts w:eastAsia="標楷體" w:hint="eastAsia"/>
          <w:sz w:val="28"/>
          <w:szCs w:val="28"/>
        </w:rPr>
        <w:t>2008</w:t>
      </w:r>
      <w:r w:rsidRPr="00A16CAC">
        <w:rPr>
          <w:rFonts w:eastAsia="標楷體" w:hint="eastAsia"/>
          <w:sz w:val="28"/>
          <w:szCs w:val="28"/>
        </w:rPr>
        <w:t>年全球金融海嘯之後，歐美國家相繼實施大規模量化寬鬆，加上避險資金的流入，以使日圓對美元匯率升值約</w:t>
      </w:r>
      <w:proofErr w:type="gramStart"/>
      <w:r w:rsidRPr="00A16CAC">
        <w:rPr>
          <w:rFonts w:eastAsia="標楷體" w:hint="eastAsia"/>
          <w:sz w:val="28"/>
          <w:szCs w:val="28"/>
        </w:rPr>
        <w:t>4</w:t>
      </w:r>
      <w:r w:rsidRPr="00A16CAC">
        <w:rPr>
          <w:rFonts w:eastAsia="標楷體" w:hint="eastAsia"/>
          <w:sz w:val="28"/>
          <w:szCs w:val="28"/>
        </w:rPr>
        <w:t>成</w:t>
      </w:r>
      <w:proofErr w:type="gramEnd"/>
      <w:r w:rsidRPr="00A16CAC">
        <w:rPr>
          <w:rFonts w:eastAsia="標楷體" w:hint="eastAsia"/>
          <w:sz w:val="28"/>
          <w:szCs w:val="28"/>
        </w:rPr>
        <w:t>，而近期日圓大幅回貶，實際上</w:t>
      </w:r>
      <w:proofErr w:type="gramStart"/>
      <w:r w:rsidRPr="00A16CAC">
        <w:rPr>
          <w:rFonts w:eastAsia="標楷體" w:hint="eastAsia"/>
          <w:sz w:val="28"/>
          <w:szCs w:val="28"/>
        </w:rPr>
        <w:t>匯</w:t>
      </w:r>
      <w:proofErr w:type="gramEnd"/>
      <w:r w:rsidRPr="00A16CAC">
        <w:rPr>
          <w:rFonts w:eastAsia="標楷體" w:hint="eastAsia"/>
          <w:sz w:val="28"/>
          <w:szCs w:val="28"/>
        </w:rPr>
        <w:t>價仍高於美國雷曼</w:t>
      </w:r>
      <w:r w:rsidRPr="00A16CAC">
        <w:rPr>
          <w:rFonts w:eastAsia="標楷體" w:hint="eastAsia"/>
          <w:sz w:val="28"/>
          <w:szCs w:val="28"/>
        </w:rPr>
        <w:lastRenderedPageBreak/>
        <w:t>兄弟破產前之水準。兩國貨幣匯率之均衡價位固然受眾多因素影響，但在日圓迅速貶值的情況下，維持新台幣匯率的穩定更顯重要。</w:t>
      </w:r>
    </w:p>
    <w:p w:rsidR="00A16CAC" w:rsidRPr="00A16CAC" w:rsidRDefault="00A16CAC" w:rsidP="00A16CAC">
      <w:pPr>
        <w:adjustRightInd w:val="0"/>
        <w:snapToGrid w:val="0"/>
        <w:spacing w:before="160" w:after="160" w:line="360" w:lineRule="auto"/>
        <w:ind w:firstLineChars="200" w:firstLine="560"/>
        <w:jc w:val="both"/>
        <w:rPr>
          <w:rFonts w:eastAsia="標楷體"/>
          <w:sz w:val="28"/>
          <w:szCs w:val="28"/>
        </w:rPr>
        <w:sectPr w:rsidR="00A16CAC" w:rsidRPr="00A16CAC" w:rsidSect="00EE02C2">
          <w:footerReference w:type="default" r:id="rId43"/>
          <w:pgSz w:w="11906" w:h="16838" w:code="9"/>
          <w:pgMar w:top="1440" w:right="1841" w:bottom="1440" w:left="1843" w:header="454" w:footer="397" w:gutter="0"/>
          <w:cols w:space="425"/>
          <w:docGrid w:type="lines" w:linePitch="360"/>
        </w:sectPr>
      </w:pPr>
      <w:r w:rsidRPr="00A16CAC">
        <w:rPr>
          <w:rFonts w:eastAsia="標楷體" w:hint="eastAsia"/>
          <w:sz w:val="28"/>
          <w:szCs w:val="28"/>
        </w:rPr>
        <w:t>日本「安</w:t>
      </w:r>
      <w:proofErr w:type="gramStart"/>
      <w:r w:rsidRPr="00A16CAC">
        <w:rPr>
          <w:rFonts w:eastAsia="標楷體" w:hint="eastAsia"/>
          <w:sz w:val="28"/>
          <w:szCs w:val="28"/>
        </w:rPr>
        <w:t>倍</w:t>
      </w:r>
      <w:proofErr w:type="gramEnd"/>
      <w:r w:rsidRPr="00A16CAC">
        <w:rPr>
          <w:rFonts w:eastAsia="標楷體" w:hint="eastAsia"/>
          <w:sz w:val="28"/>
          <w:szCs w:val="28"/>
        </w:rPr>
        <w:t>經濟學」係希望透過引發通膨預期，進而刺激民間投資與消費，提高所得與就業，帶動經濟成長。</w:t>
      </w:r>
      <w:proofErr w:type="gramStart"/>
      <w:r w:rsidRPr="00A16CAC">
        <w:rPr>
          <w:rFonts w:eastAsia="標楷體" w:hint="eastAsia"/>
          <w:sz w:val="28"/>
          <w:szCs w:val="28"/>
        </w:rPr>
        <w:t>惟</w:t>
      </w:r>
      <w:proofErr w:type="gramEnd"/>
      <w:r w:rsidRPr="00A16CAC">
        <w:rPr>
          <w:rFonts w:eastAsia="標楷體" w:hint="eastAsia"/>
          <w:sz w:val="28"/>
          <w:szCs w:val="28"/>
        </w:rPr>
        <w:t>亦有學者認為，如所得、消費與就業未能順利提升，民眾只感受到物價上漲，購買力下降，則不但無法達到帶動經濟成長之目的，</w:t>
      </w:r>
      <w:proofErr w:type="gramStart"/>
      <w:r w:rsidRPr="00A16CAC">
        <w:rPr>
          <w:rFonts w:eastAsia="標楷體" w:hint="eastAsia"/>
          <w:sz w:val="28"/>
          <w:szCs w:val="28"/>
        </w:rPr>
        <w:t>反徒增</w:t>
      </w:r>
      <w:proofErr w:type="gramEnd"/>
      <w:r w:rsidRPr="00A16CAC">
        <w:rPr>
          <w:rFonts w:eastAsia="標楷體" w:hint="eastAsia"/>
          <w:sz w:val="28"/>
          <w:szCs w:val="28"/>
        </w:rPr>
        <w:t>民眾之痛苦，且大規模量化寬鬆亦有助長泡沫經濟之疑慮。因而，「安</w:t>
      </w:r>
      <w:proofErr w:type="gramStart"/>
      <w:r w:rsidRPr="00A16CAC">
        <w:rPr>
          <w:rFonts w:eastAsia="標楷體" w:hint="eastAsia"/>
          <w:sz w:val="28"/>
          <w:szCs w:val="28"/>
        </w:rPr>
        <w:t>倍</w:t>
      </w:r>
      <w:proofErr w:type="gramEnd"/>
      <w:r w:rsidRPr="00A16CAC">
        <w:rPr>
          <w:rFonts w:eastAsia="標楷體" w:hint="eastAsia"/>
          <w:sz w:val="28"/>
          <w:szCs w:val="28"/>
        </w:rPr>
        <w:t>經濟學」是否能延續良好的預期效果，延續財政刺激方案所帶來的經濟動能，使日本擺脫長期通縮，一般認為，安</w:t>
      </w:r>
      <w:proofErr w:type="gramStart"/>
      <w:r w:rsidRPr="00A16CAC">
        <w:rPr>
          <w:rFonts w:eastAsia="標楷體" w:hint="eastAsia"/>
          <w:sz w:val="28"/>
          <w:szCs w:val="28"/>
        </w:rPr>
        <w:t>倍</w:t>
      </w:r>
      <w:proofErr w:type="gramEnd"/>
      <w:r w:rsidRPr="00A16CAC">
        <w:rPr>
          <w:rFonts w:eastAsia="標楷體" w:hint="eastAsia"/>
          <w:sz w:val="28"/>
          <w:szCs w:val="28"/>
        </w:rPr>
        <w:t>首相的第三支箭，即「經濟成長戰略」是否能適時地奏效為關鍵因素。</w:t>
      </w:r>
      <w:proofErr w:type="gramStart"/>
      <w:r w:rsidRPr="00A16CAC">
        <w:rPr>
          <w:rFonts w:eastAsia="標楷體" w:hint="eastAsia"/>
          <w:sz w:val="28"/>
          <w:szCs w:val="28"/>
        </w:rPr>
        <w:t>此外，</w:t>
      </w:r>
      <w:proofErr w:type="gramEnd"/>
      <w:r w:rsidRPr="00A16CAC">
        <w:rPr>
          <w:rFonts w:eastAsia="標楷體" w:hint="eastAsia"/>
          <w:sz w:val="28"/>
          <w:szCs w:val="28"/>
        </w:rPr>
        <w:t>日本將於</w:t>
      </w:r>
      <w:r w:rsidRPr="00A16CAC">
        <w:rPr>
          <w:rFonts w:eastAsia="標楷體" w:hint="eastAsia"/>
          <w:sz w:val="28"/>
          <w:szCs w:val="28"/>
        </w:rPr>
        <w:t>2013</w:t>
      </w:r>
      <w:r w:rsidRPr="00A16CAC">
        <w:rPr>
          <w:rFonts w:eastAsia="標楷體" w:hint="eastAsia"/>
          <w:sz w:val="28"/>
          <w:szCs w:val="28"/>
        </w:rPr>
        <w:t>年</w:t>
      </w:r>
      <w:r w:rsidRPr="00A16CAC">
        <w:rPr>
          <w:rFonts w:eastAsia="標楷體" w:hint="eastAsia"/>
          <w:sz w:val="28"/>
          <w:szCs w:val="28"/>
        </w:rPr>
        <w:t>7</w:t>
      </w:r>
      <w:r w:rsidRPr="00A16CAC">
        <w:rPr>
          <w:rFonts w:eastAsia="標楷體" w:hint="eastAsia"/>
          <w:sz w:val="28"/>
          <w:szCs w:val="28"/>
        </w:rPr>
        <w:t>月份舉行參議院選舉，自民黨是否能取得多數席位，以確保相關政策法案的順利通過，亦為重要觀察因素之</w:t>
      </w:r>
      <w:proofErr w:type="gramStart"/>
      <w:r w:rsidRPr="00A16CAC">
        <w:rPr>
          <w:rFonts w:eastAsia="標楷體" w:hint="eastAsia"/>
          <w:sz w:val="28"/>
          <w:szCs w:val="28"/>
        </w:rPr>
        <w:t>一</w:t>
      </w:r>
      <w:proofErr w:type="gramEnd"/>
      <w:r w:rsidRPr="00A16CAC">
        <w:rPr>
          <w:rFonts w:eastAsia="標楷體" w:hint="eastAsia"/>
          <w:sz w:val="28"/>
          <w:szCs w:val="28"/>
        </w:rPr>
        <w:t>。</w:t>
      </w:r>
    </w:p>
    <w:tbl>
      <w:tblPr>
        <w:tblW w:w="1516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4555"/>
        <w:gridCol w:w="4263"/>
        <w:gridCol w:w="4775"/>
      </w:tblGrid>
      <w:tr w:rsidR="00EE602D" w:rsidRPr="00E7313A" w:rsidTr="009B79CF">
        <w:trPr>
          <w:trHeight w:val="574"/>
          <w:jc w:val="center"/>
        </w:trPr>
        <w:tc>
          <w:tcPr>
            <w:tcW w:w="15166" w:type="dxa"/>
            <w:gridSpan w:val="4"/>
            <w:tcBorders>
              <w:top w:val="nil"/>
              <w:left w:val="nil"/>
              <w:right w:val="nil"/>
            </w:tcBorders>
            <w:shd w:val="clear" w:color="auto" w:fill="auto"/>
          </w:tcPr>
          <w:p w:rsidR="00EE602D" w:rsidRPr="00E7313A" w:rsidRDefault="00EE602D" w:rsidP="009B79CF">
            <w:pPr>
              <w:pStyle w:val="Web"/>
              <w:spacing w:line="460" w:lineRule="exact"/>
              <w:jc w:val="center"/>
              <w:rPr>
                <w:rFonts w:eastAsia="標楷體"/>
                <w:b/>
                <w:color w:val="0D0D0D"/>
                <w:sz w:val="28"/>
              </w:rPr>
            </w:pPr>
            <w:r w:rsidRPr="00E7313A">
              <w:rPr>
                <w:rFonts w:eastAsia="標楷體" w:hint="eastAsia"/>
                <w:b/>
                <w:color w:val="0D0D0D"/>
                <w:sz w:val="28"/>
              </w:rPr>
              <w:lastRenderedPageBreak/>
              <w:t>附表</w:t>
            </w:r>
            <w:r>
              <w:rPr>
                <w:rFonts w:eastAsia="標楷體" w:hint="eastAsia"/>
                <w:b/>
                <w:color w:val="0D0D0D"/>
                <w:sz w:val="28"/>
              </w:rPr>
              <w:t>1</w:t>
            </w:r>
            <w:r w:rsidRPr="00E7313A">
              <w:rPr>
                <w:rFonts w:eastAsia="標楷體" w:hint="eastAsia"/>
                <w:b/>
                <w:color w:val="0D0D0D"/>
                <w:sz w:val="28"/>
              </w:rPr>
              <w:t xml:space="preserve">　安</w:t>
            </w:r>
            <w:proofErr w:type="gramStart"/>
            <w:r w:rsidRPr="00E7313A">
              <w:rPr>
                <w:rFonts w:eastAsia="標楷體" w:hint="eastAsia"/>
                <w:b/>
                <w:color w:val="0D0D0D"/>
                <w:sz w:val="28"/>
              </w:rPr>
              <w:t>倍</w:t>
            </w:r>
            <w:proofErr w:type="gramEnd"/>
            <w:r w:rsidRPr="00E7313A">
              <w:rPr>
                <w:rFonts w:eastAsia="標楷體" w:hint="eastAsia"/>
                <w:b/>
                <w:color w:val="0D0D0D"/>
                <w:sz w:val="28"/>
              </w:rPr>
              <w:t>經濟學相關政策措施</w:t>
            </w:r>
          </w:p>
        </w:tc>
      </w:tr>
      <w:tr w:rsidR="00EE602D" w:rsidRPr="00E7313A" w:rsidTr="009B79CF">
        <w:trPr>
          <w:trHeight w:val="671"/>
          <w:jc w:val="center"/>
        </w:trPr>
        <w:tc>
          <w:tcPr>
            <w:tcW w:w="15166" w:type="dxa"/>
            <w:gridSpan w:val="4"/>
            <w:shd w:val="clear" w:color="auto" w:fill="DDDDDD"/>
            <w:vAlign w:val="center"/>
          </w:tcPr>
          <w:p w:rsidR="00EE602D" w:rsidRPr="00E7313A" w:rsidRDefault="00EE602D" w:rsidP="009B79CF">
            <w:pPr>
              <w:pStyle w:val="Web"/>
              <w:spacing w:line="460" w:lineRule="exact"/>
              <w:jc w:val="both"/>
              <w:rPr>
                <w:rFonts w:eastAsia="標楷體"/>
                <w:color w:val="0D0D0D"/>
                <w:sz w:val="28"/>
              </w:rPr>
            </w:pPr>
            <w:r w:rsidRPr="00E7313A">
              <w:rPr>
                <w:rFonts w:eastAsia="標楷體" w:hint="eastAsia"/>
                <w:b/>
                <w:color w:val="0D0D0D"/>
                <w:sz w:val="28"/>
              </w:rPr>
              <w:t>目標：</w:t>
            </w:r>
            <w:r w:rsidRPr="00E7313A">
              <w:rPr>
                <w:rFonts w:eastAsia="標楷體" w:hint="eastAsia"/>
                <w:color w:val="0D0D0D"/>
                <w:sz w:val="28"/>
              </w:rPr>
              <w:t>擺脫長期通貨緊縮，振興經濟</w:t>
            </w:r>
          </w:p>
        </w:tc>
      </w:tr>
      <w:tr w:rsidR="00EE602D" w:rsidRPr="00E7313A" w:rsidTr="009B79CF">
        <w:trPr>
          <w:trHeight w:val="675"/>
          <w:jc w:val="center"/>
        </w:trPr>
        <w:tc>
          <w:tcPr>
            <w:tcW w:w="1573" w:type="dxa"/>
            <w:shd w:val="clear" w:color="auto" w:fill="DDDDDD"/>
            <w:vAlign w:val="center"/>
          </w:tcPr>
          <w:p w:rsidR="00EE602D" w:rsidRPr="00E7313A" w:rsidRDefault="00EE602D" w:rsidP="009B79CF">
            <w:pPr>
              <w:pStyle w:val="Web"/>
              <w:spacing w:line="460" w:lineRule="exact"/>
              <w:jc w:val="center"/>
              <w:rPr>
                <w:rFonts w:eastAsia="標楷體"/>
                <w:color w:val="0D0D0D"/>
                <w:sz w:val="28"/>
              </w:rPr>
            </w:pPr>
            <w:r w:rsidRPr="00E7313A">
              <w:rPr>
                <w:rFonts w:eastAsia="標楷體" w:hint="eastAsia"/>
                <w:color w:val="0D0D0D"/>
                <w:sz w:val="28"/>
              </w:rPr>
              <w:t>日期</w:t>
            </w:r>
          </w:p>
        </w:tc>
        <w:tc>
          <w:tcPr>
            <w:tcW w:w="4555" w:type="dxa"/>
            <w:shd w:val="clear" w:color="auto" w:fill="DDDDDD"/>
            <w:vAlign w:val="center"/>
          </w:tcPr>
          <w:p w:rsidR="00EE602D" w:rsidRPr="00E7313A" w:rsidRDefault="00EE602D" w:rsidP="009B79CF">
            <w:pPr>
              <w:pStyle w:val="Web"/>
              <w:spacing w:line="460" w:lineRule="exact"/>
              <w:jc w:val="center"/>
              <w:rPr>
                <w:rFonts w:eastAsia="標楷體"/>
                <w:b/>
                <w:color w:val="0D0D0D"/>
                <w:sz w:val="28"/>
              </w:rPr>
            </w:pPr>
            <w:r w:rsidRPr="00E7313A">
              <w:rPr>
                <w:rFonts w:eastAsia="標楷體" w:hint="eastAsia"/>
                <w:b/>
                <w:color w:val="0D0D0D"/>
                <w:sz w:val="28"/>
              </w:rPr>
              <w:t>積極的貨幣政策</w:t>
            </w:r>
          </w:p>
        </w:tc>
        <w:tc>
          <w:tcPr>
            <w:tcW w:w="4263" w:type="dxa"/>
            <w:shd w:val="clear" w:color="auto" w:fill="DDDDDD"/>
            <w:vAlign w:val="center"/>
          </w:tcPr>
          <w:p w:rsidR="00EE602D" w:rsidRPr="00E7313A" w:rsidRDefault="00EE602D" w:rsidP="009B79CF">
            <w:pPr>
              <w:pStyle w:val="Web"/>
              <w:spacing w:line="460" w:lineRule="exact"/>
              <w:jc w:val="center"/>
              <w:rPr>
                <w:rFonts w:eastAsia="標楷體"/>
                <w:b/>
                <w:color w:val="0D0D0D"/>
                <w:sz w:val="28"/>
              </w:rPr>
            </w:pPr>
            <w:r w:rsidRPr="00E7313A">
              <w:rPr>
                <w:rFonts w:eastAsia="標楷體" w:hint="eastAsia"/>
                <w:b/>
                <w:color w:val="0D0D0D"/>
                <w:sz w:val="28"/>
              </w:rPr>
              <w:t>彈性的財政政策</w:t>
            </w:r>
          </w:p>
        </w:tc>
        <w:tc>
          <w:tcPr>
            <w:tcW w:w="4775" w:type="dxa"/>
            <w:shd w:val="clear" w:color="auto" w:fill="DDDDDD"/>
            <w:vAlign w:val="center"/>
          </w:tcPr>
          <w:p w:rsidR="00EE602D" w:rsidRPr="00E7313A" w:rsidRDefault="00EE602D" w:rsidP="009B79CF">
            <w:pPr>
              <w:pStyle w:val="Web"/>
              <w:spacing w:line="460" w:lineRule="exact"/>
              <w:jc w:val="center"/>
              <w:rPr>
                <w:rFonts w:eastAsia="標楷體"/>
                <w:b/>
                <w:color w:val="0D0D0D"/>
                <w:sz w:val="28"/>
              </w:rPr>
            </w:pPr>
            <w:r w:rsidRPr="00E7313A">
              <w:rPr>
                <w:rFonts w:eastAsia="標楷體" w:hint="eastAsia"/>
                <w:b/>
                <w:color w:val="0D0D0D"/>
                <w:sz w:val="28"/>
              </w:rPr>
              <w:t>促進民間投資的成長戰略</w:t>
            </w:r>
          </w:p>
        </w:tc>
      </w:tr>
      <w:tr w:rsidR="00EE602D" w:rsidRPr="00E7313A" w:rsidTr="009B79CF">
        <w:trPr>
          <w:trHeight w:val="3583"/>
          <w:jc w:val="center"/>
        </w:trPr>
        <w:tc>
          <w:tcPr>
            <w:tcW w:w="1573" w:type="dxa"/>
            <w:shd w:val="clear" w:color="auto" w:fill="auto"/>
          </w:tcPr>
          <w:p w:rsidR="00EE602D" w:rsidRPr="00E7313A" w:rsidRDefault="00EE602D" w:rsidP="009B79CF">
            <w:pPr>
              <w:pStyle w:val="Web"/>
              <w:rPr>
                <w:rFonts w:eastAsia="標楷體"/>
                <w:b/>
                <w:color w:val="0D0D0D"/>
              </w:rPr>
            </w:pPr>
            <w:r w:rsidRPr="00E7313A">
              <w:rPr>
                <w:rFonts w:eastAsia="標楷體" w:hint="eastAsia"/>
                <w:b/>
                <w:color w:val="0D0D0D"/>
              </w:rPr>
              <w:t>2013/1/11</w:t>
            </w:r>
          </w:p>
        </w:tc>
        <w:tc>
          <w:tcPr>
            <w:tcW w:w="4555" w:type="dxa"/>
            <w:shd w:val="clear" w:color="auto" w:fill="auto"/>
          </w:tcPr>
          <w:p w:rsidR="00EE602D" w:rsidRPr="00E7313A" w:rsidRDefault="00EE602D" w:rsidP="009B79CF">
            <w:pPr>
              <w:pStyle w:val="Web"/>
              <w:jc w:val="both"/>
              <w:rPr>
                <w:rFonts w:eastAsia="標楷體"/>
                <w:color w:val="0D0D0D"/>
              </w:rPr>
            </w:pPr>
          </w:p>
        </w:tc>
        <w:tc>
          <w:tcPr>
            <w:tcW w:w="4263" w:type="dxa"/>
            <w:shd w:val="clear" w:color="auto" w:fill="auto"/>
          </w:tcPr>
          <w:p w:rsidR="00EE602D" w:rsidRPr="00E7313A" w:rsidRDefault="00EE602D" w:rsidP="00EE602D">
            <w:pPr>
              <w:numPr>
                <w:ilvl w:val="0"/>
                <w:numId w:val="32"/>
              </w:numPr>
              <w:snapToGrid w:val="0"/>
              <w:jc w:val="both"/>
              <w:rPr>
                <w:rFonts w:eastAsia="標楷體"/>
                <w:bCs/>
                <w:color w:val="0D0D0D"/>
                <w:kern w:val="0"/>
                <w:szCs w:val="28"/>
              </w:rPr>
            </w:pPr>
            <w:r w:rsidRPr="00E7313A">
              <w:rPr>
                <w:rFonts w:eastAsia="標楷體"/>
                <w:color w:val="0D0D0D"/>
                <w:szCs w:val="28"/>
              </w:rPr>
              <w:t>通過</w:t>
            </w:r>
            <w:r w:rsidRPr="00E7313A">
              <w:rPr>
                <w:rFonts w:eastAsia="標楷體" w:hint="eastAsia"/>
                <w:color w:val="0D0D0D"/>
                <w:szCs w:val="28"/>
              </w:rPr>
              <w:t>「緊急</w:t>
            </w:r>
            <w:r w:rsidRPr="00E7313A">
              <w:rPr>
                <w:rFonts w:eastAsia="標楷體"/>
                <w:color w:val="0D0D0D"/>
                <w:szCs w:val="28"/>
              </w:rPr>
              <w:t>經濟</w:t>
            </w:r>
            <w:r w:rsidRPr="00E7313A">
              <w:rPr>
                <w:rFonts w:eastAsia="標楷體" w:hint="eastAsia"/>
                <w:color w:val="0D0D0D"/>
                <w:szCs w:val="28"/>
              </w:rPr>
              <w:t>對策」</w:t>
            </w:r>
            <w:r w:rsidRPr="00E7313A">
              <w:rPr>
                <w:rFonts w:eastAsia="標楷體"/>
                <w:bCs/>
                <w:color w:val="0D0D0D"/>
                <w:kern w:val="0"/>
                <w:szCs w:val="28"/>
              </w:rPr>
              <w:t>，</w:t>
            </w:r>
            <w:r w:rsidRPr="00E7313A">
              <w:rPr>
                <w:rFonts w:eastAsia="標楷體"/>
                <w:color w:val="0D0D0D"/>
                <w:szCs w:val="28"/>
              </w:rPr>
              <w:t>規模高達</w:t>
            </w:r>
            <w:r w:rsidRPr="00E7313A">
              <w:rPr>
                <w:rFonts w:eastAsia="標楷體"/>
                <w:color w:val="0D0D0D"/>
                <w:szCs w:val="28"/>
              </w:rPr>
              <w:t>20.2</w:t>
            </w:r>
            <w:r w:rsidRPr="00E7313A">
              <w:rPr>
                <w:rFonts w:eastAsia="標楷體"/>
                <w:color w:val="0D0D0D"/>
                <w:szCs w:val="28"/>
              </w:rPr>
              <w:t>兆日圓</w:t>
            </w:r>
            <w:r w:rsidRPr="00E7313A">
              <w:rPr>
                <w:rFonts w:eastAsia="標楷體" w:hint="eastAsia"/>
                <w:color w:val="0D0D0D"/>
                <w:szCs w:val="28"/>
              </w:rPr>
              <w:t>：</w:t>
            </w:r>
          </w:p>
          <w:p w:rsidR="00EE602D" w:rsidRPr="00E7313A" w:rsidRDefault="00EE602D" w:rsidP="00EE602D">
            <w:pPr>
              <w:pStyle w:val="Web"/>
              <w:widowControl/>
              <w:numPr>
                <w:ilvl w:val="1"/>
                <w:numId w:val="31"/>
              </w:numPr>
              <w:ind w:left="459" w:hanging="425"/>
              <w:jc w:val="both"/>
              <w:rPr>
                <w:rFonts w:eastAsia="標楷體"/>
                <w:color w:val="0D0D0D"/>
              </w:rPr>
            </w:pPr>
            <w:r w:rsidRPr="00E7313A">
              <w:rPr>
                <w:rFonts w:eastAsia="標楷體" w:hint="eastAsia"/>
                <w:color w:val="0D0D0D"/>
              </w:rPr>
              <w:t>包含「災後重建與防災」、「支援產業成長創造財富」、「安定民生與活化區域經濟」等</w:t>
            </w:r>
            <w:r w:rsidRPr="00E7313A">
              <w:rPr>
                <w:rFonts w:eastAsia="標楷體" w:hint="eastAsia"/>
                <w:color w:val="0D0D0D"/>
              </w:rPr>
              <w:t>3</w:t>
            </w:r>
            <w:r w:rsidRPr="00E7313A">
              <w:rPr>
                <w:rFonts w:eastAsia="標楷體" w:hint="eastAsia"/>
                <w:color w:val="0D0D0D"/>
              </w:rPr>
              <w:t>大主軸。</w:t>
            </w:r>
          </w:p>
          <w:p w:rsidR="00EE602D" w:rsidRPr="00E7313A" w:rsidRDefault="00EE602D" w:rsidP="00EE602D">
            <w:pPr>
              <w:pStyle w:val="Web"/>
              <w:widowControl/>
              <w:numPr>
                <w:ilvl w:val="1"/>
                <w:numId w:val="31"/>
              </w:numPr>
              <w:ind w:left="459" w:hanging="425"/>
              <w:jc w:val="both"/>
              <w:rPr>
                <w:rFonts w:eastAsia="標楷體"/>
                <w:color w:val="0D0D0D"/>
              </w:rPr>
            </w:pPr>
            <w:r w:rsidRPr="00E7313A">
              <w:rPr>
                <w:rFonts w:eastAsia="標楷體" w:hint="eastAsia"/>
                <w:color w:val="0D0D0D"/>
              </w:rPr>
              <w:t>預期可提高</w:t>
            </w:r>
            <w:r w:rsidRPr="00E7313A">
              <w:rPr>
                <w:rFonts w:eastAsia="標楷體" w:hint="eastAsia"/>
                <w:color w:val="0D0D0D"/>
              </w:rPr>
              <w:t>2013</w:t>
            </w:r>
            <w:r w:rsidRPr="00E7313A">
              <w:rPr>
                <w:rFonts w:eastAsia="標楷體" w:hint="eastAsia"/>
                <w:color w:val="0D0D0D"/>
              </w:rPr>
              <w:t>及</w:t>
            </w:r>
            <w:r w:rsidRPr="00E7313A">
              <w:rPr>
                <w:rFonts w:eastAsia="標楷體" w:hint="eastAsia"/>
                <w:color w:val="0D0D0D"/>
              </w:rPr>
              <w:t>2014</w:t>
            </w:r>
            <w:r w:rsidRPr="00E7313A">
              <w:rPr>
                <w:rFonts w:eastAsia="標楷體" w:hint="eastAsia"/>
                <w:color w:val="0D0D0D"/>
              </w:rPr>
              <w:t>財政年度（</w:t>
            </w:r>
            <w:r w:rsidRPr="00E7313A">
              <w:rPr>
                <w:rFonts w:eastAsia="標楷體" w:hint="eastAsia"/>
                <w:color w:val="0D0D0D"/>
              </w:rPr>
              <w:t>2013</w:t>
            </w:r>
            <w:r w:rsidRPr="00E7313A">
              <w:rPr>
                <w:rFonts w:eastAsia="標楷體" w:hint="eastAsia"/>
                <w:color w:val="0D0D0D"/>
              </w:rPr>
              <w:t>年</w:t>
            </w:r>
            <w:r w:rsidRPr="00E7313A">
              <w:rPr>
                <w:rFonts w:eastAsia="標楷體" w:hint="eastAsia"/>
                <w:color w:val="0D0D0D"/>
              </w:rPr>
              <w:t>4</w:t>
            </w:r>
            <w:r w:rsidRPr="00E7313A">
              <w:rPr>
                <w:rFonts w:eastAsia="標楷體" w:hint="eastAsia"/>
                <w:color w:val="0D0D0D"/>
              </w:rPr>
              <w:t>月至</w:t>
            </w:r>
            <w:r w:rsidRPr="00E7313A">
              <w:rPr>
                <w:rFonts w:eastAsia="標楷體" w:hint="eastAsia"/>
                <w:color w:val="0D0D0D"/>
              </w:rPr>
              <w:t>2015</w:t>
            </w:r>
            <w:r w:rsidRPr="00E7313A">
              <w:rPr>
                <w:rFonts w:eastAsia="標楷體" w:hint="eastAsia"/>
                <w:color w:val="0D0D0D"/>
              </w:rPr>
              <w:t>年</w:t>
            </w:r>
            <w:r w:rsidRPr="00E7313A">
              <w:rPr>
                <w:rFonts w:eastAsia="標楷體" w:hint="eastAsia"/>
                <w:color w:val="0D0D0D"/>
              </w:rPr>
              <w:t>3</w:t>
            </w:r>
            <w:r w:rsidRPr="00E7313A">
              <w:rPr>
                <w:rFonts w:eastAsia="標楷體" w:hint="eastAsia"/>
                <w:color w:val="0D0D0D"/>
              </w:rPr>
              <w:t>月）</w:t>
            </w:r>
            <w:r w:rsidRPr="00E7313A">
              <w:rPr>
                <w:rFonts w:eastAsia="標楷體" w:hint="eastAsia"/>
                <w:color w:val="0D0D0D"/>
              </w:rPr>
              <w:t>GDP</w:t>
            </w:r>
            <w:r w:rsidRPr="00E7313A">
              <w:rPr>
                <w:rFonts w:eastAsia="標楷體" w:hint="eastAsia"/>
                <w:color w:val="0D0D0D"/>
              </w:rPr>
              <w:t>約</w:t>
            </w:r>
            <w:r w:rsidRPr="00E7313A">
              <w:rPr>
                <w:rFonts w:eastAsia="標楷體" w:hint="eastAsia"/>
                <w:color w:val="0D0D0D"/>
              </w:rPr>
              <w:t>2</w:t>
            </w:r>
            <w:r w:rsidRPr="00E7313A">
              <w:rPr>
                <w:rFonts w:eastAsia="標楷體" w:hint="eastAsia"/>
                <w:color w:val="0D0D0D"/>
              </w:rPr>
              <w:t>個百分點，創造約</w:t>
            </w:r>
            <w:r w:rsidRPr="00E7313A">
              <w:rPr>
                <w:rFonts w:eastAsia="標楷體" w:hint="eastAsia"/>
                <w:color w:val="0D0D0D"/>
              </w:rPr>
              <w:t>60</w:t>
            </w:r>
            <w:r w:rsidRPr="00E7313A">
              <w:rPr>
                <w:rFonts w:eastAsia="標楷體" w:hint="eastAsia"/>
                <w:color w:val="0D0D0D"/>
              </w:rPr>
              <w:t>萬個工作機會。</w:t>
            </w:r>
          </w:p>
        </w:tc>
        <w:tc>
          <w:tcPr>
            <w:tcW w:w="4775" w:type="dxa"/>
            <w:shd w:val="clear" w:color="auto" w:fill="auto"/>
          </w:tcPr>
          <w:p w:rsidR="00EE602D" w:rsidRPr="00E7313A" w:rsidRDefault="00EE602D" w:rsidP="009B79CF">
            <w:pPr>
              <w:pStyle w:val="Web"/>
              <w:ind w:left="317"/>
              <w:jc w:val="both"/>
              <w:rPr>
                <w:rFonts w:eastAsia="標楷體"/>
                <w:color w:val="0D0D0D"/>
              </w:rPr>
            </w:pPr>
          </w:p>
        </w:tc>
      </w:tr>
      <w:tr w:rsidR="00EE602D" w:rsidRPr="00E7313A" w:rsidTr="009B79CF">
        <w:trPr>
          <w:trHeight w:val="1687"/>
          <w:jc w:val="center"/>
        </w:trPr>
        <w:tc>
          <w:tcPr>
            <w:tcW w:w="1573" w:type="dxa"/>
            <w:shd w:val="clear" w:color="auto" w:fill="auto"/>
          </w:tcPr>
          <w:p w:rsidR="00EE602D" w:rsidRPr="00E7313A" w:rsidRDefault="00EE602D" w:rsidP="009B79CF">
            <w:pPr>
              <w:pStyle w:val="Web"/>
              <w:rPr>
                <w:rFonts w:eastAsia="標楷體"/>
                <w:b/>
                <w:color w:val="0D0D0D"/>
              </w:rPr>
            </w:pPr>
            <w:r w:rsidRPr="00E7313A">
              <w:rPr>
                <w:rFonts w:eastAsia="標楷體" w:hint="eastAsia"/>
                <w:b/>
                <w:color w:val="0D0D0D"/>
              </w:rPr>
              <w:t>2013/1/22</w:t>
            </w:r>
          </w:p>
        </w:tc>
        <w:tc>
          <w:tcPr>
            <w:tcW w:w="4555" w:type="dxa"/>
            <w:shd w:val="clear" w:color="auto" w:fill="auto"/>
          </w:tcPr>
          <w:p w:rsidR="00EE602D" w:rsidRPr="00E7313A" w:rsidRDefault="00EE602D" w:rsidP="00EE602D">
            <w:pPr>
              <w:numPr>
                <w:ilvl w:val="0"/>
                <w:numId w:val="32"/>
              </w:numPr>
              <w:snapToGrid w:val="0"/>
              <w:jc w:val="both"/>
              <w:rPr>
                <w:rFonts w:eastAsia="標楷體"/>
                <w:color w:val="0D0D0D"/>
              </w:rPr>
            </w:pPr>
            <w:r w:rsidRPr="00E7313A">
              <w:rPr>
                <w:rFonts w:eastAsia="標楷體" w:hint="eastAsia"/>
                <w:color w:val="0D0D0D"/>
              </w:rPr>
              <w:t>將物價穩定目標上調</w:t>
            </w:r>
            <w:r w:rsidRPr="00E7313A">
              <w:rPr>
                <w:rFonts w:eastAsia="標楷體" w:hint="eastAsia"/>
                <w:color w:val="0D0D0D"/>
              </w:rPr>
              <w:t>1</w:t>
            </w:r>
            <w:r w:rsidRPr="00E7313A">
              <w:rPr>
                <w:rFonts w:eastAsia="標楷體" w:hint="eastAsia"/>
                <w:color w:val="0D0D0D"/>
              </w:rPr>
              <w:t>個百分點至消費者年增率達</w:t>
            </w:r>
            <w:r w:rsidRPr="00E7313A">
              <w:rPr>
                <w:rFonts w:eastAsia="標楷體" w:hint="eastAsia"/>
                <w:color w:val="0D0D0D"/>
              </w:rPr>
              <w:t>2%</w:t>
            </w:r>
            <w:r w:rsidRPr="00E7313A">
              <w:rPr>
                <w:rFonts w:eastAsia="標楷體" w:hint="eastAsia"/>
                <w:color w:val="0D0D0D"/>
              </w:rPr>
              <w:t>。</w:t>
            </w:r>
          </w:p>
          <w:p w:rsidR="00EE602D" w:rsidRPr="00E7313A" w:rsidRDefault="00EE602D" w:rsidP="00EE602D">
            <w:pPr>
              <w:numPr>
                <w:ilvl w:val="0"/>
                <w:numId w:val="32"/>
              </w:numPr>
              <w:snapToGrid w:val="0"/>
              <w:jc w:val="both"/>
              <w:rPr>
                <w:rFonts w:eastAsia="標楷體"/>
                <w:color w:val="0D0D0D"/>
              </w:rPr>
            </w:pPr>
            <w:r w:rsidRPr="00E7313A">
              <w:rPr>
                <w:rFonts w:eastAsia="標楷體" w:hint="eastAsia"/>
                <w:color w:val="0D0D0D"/>
              </w:rPr>
              <w:t>採取無限期寬鬆貨幣政策，自</w:t>
            </w:r>
            <w:r w:rsidRPr="00E7313A">
              <w:rPr>
                <w:rFonts w:eastAsia="標楷體" w:hint="eastAsia"/>
                <w:color w:val="0D0D0D"/>
              </w:rPr>
              <w:t>2014</w:t>
            </w:r>
            <w:r w:rsidRPr="00E7313A">
              <w:rPr>
                <w:rFonts w:eastAsia="標楷體" w:hint="eastAsia"/>
                <w:color w:val="0D0D0D"/>
              </w:rPr>
              <w:t>年起每月買進</w:t>
            </w:r>
            <w:r w:rsidRPr="00E7313A">
              <w:rPr>
                <w:rFonts w:eastAsia="標楷體" w:hint="eastAsia"/>
                <w:color w:val="0D0D0D"/>
              </w:rPr>
              <w:t>13</w:t>
            </w:r>
            <w:r w:rsidRPr="00E7313A">
              <w:rPr>
                <w:rFonts w:eastAsia="標楷體" w:hint="eastAsia"/>
                <w:color w:val="0D0D0D"/>
              </w:rPr>
              <w:t>兆日圓金融資產。</w:t>
            </w:r>
          </w:p>
        </w:tc>
        <w:tc>
          <w:tcPr>
            <w:tcW w:w="4263" w:type="dxa"/>
            <w:shd w:val="clear" w:color="auto" w:fill="auto"/>
          </w:tcPr>
          <w:p w:rsidR="00EE602D" w:rsidRPr="00E7313A" w:rsidRDefault="00EE602D" w:rsidP="009B79CF">
            <w:pPr>
              <w:pStyle w:val="Web"/>
              <w:ind w:left="317"/>
              <w:jc w:val="both"/>
              <w:rPr>
                <w:rFonts w:eastAsia="標楷體"/>
                <w:color w:val="0D0D0D"/>
              </w:rPr>
            </w:pPr>
          </w:p>
        </w:tc>
        <w:tc>
          <w:tcPr>
            <w:tcW w:w="4775" w:type="dxa"/>
            <w:shd w:val="clear" w:color="auto" w:fill="auto"/>
          </w:tcPr>
          <w:p w:rsidR="00EE602D" w:rsidRPr="00E7313A" w:rsidRDefault="00EE602D" w:rsidP="009B79CF">
            <w:pPr>
              <w:pStyle w:val="Web"/>
              <w:ind w:left="317"/>
              <w:jc w:val="both"/>
              <w:rPr>
                <w:rFonts w:eastAsia="標楷體"/>
                <w:color w:val="0D0D0D"/>
              </w:rPr>
            </w:pPr>
          </w:p>
        </w:tc>
      </w:tr>
      <w:tr w:rsidR="00EE602D" w:rsidRPr="00E7313A" w:rsidTr="009B79CF">
        <w:trPr>
          <w:trHeight w:val="1967"/>
          <w:jc w:val="center"/>
        </w:trPr>
        <w:tc>
          <w:tcPr>
            <w:tcW w:w="1573" w:type="dxa"/>
            <w:shd w:val="clear" w:color="auto" w:fill="auto"/>
          </w:tcPr>
          <w:p w:rsidR="00EE602D" w:rsidRPr="00E7313A" w:rsidRDefault="00EE602D" w:rsidP="009B79CF">
            <w:pPr>
              <w:pStyle w:val="Web"/>
              <w:spacing w:line="460" w:lineRule="exact"/>
              <w:rPr>
                <w:rFonts w:eastAsia="標楷體"/>
                <w:color w:val="0D0D0D"/>
                <w:sz w:val="28"/>
              </w:rPr>
            </w:pPr>
            <w:r w:rsidRPr="00E7313A">
              <w:rPr>
                <w:rFonts w:eastAsia="標楷體" w:hint="eastAsia"/>
                <w:b/>
                <w:color w:val="0D0D0D"/>
                <w:sz w:val="28"/>
              </w:rPr>
              <w:t>2013/3/20</w:t>
            </w:r>
          </w:p>
        </w:tc>
        <w:tc>
          <w:tcPr>
            <w:tcW w:w="4555"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正式任命黑田東彥為日本銀行總裁。</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hint="eastAsia"/>
                <w:color w:val="0D0D0D"/>
              </w:rPr>
              <w:t>渠倡導更積極的量化寬鬆政策。</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hint="eastAsia"/>
                <w:color w:val="0D0D0D"/>
              </w:rPr>
              <w:t>主張</w:t>
            </w:r>
            <w:r w:rsidRPr="00E7313A">
              <w:rPr>
                <w:rFonts w:eastAsia="標楷體"/>
                <w:color w:val="0D0D0D"/>
              </w:rPr>
              <w:t>於</w:t>
            </w:r>
            <w:r w:rsidRPr="00E7313A">
              <w:rPr>
                <w:rFonts w:eastAsia="標楷體"/>
                <w:color w:val="0D0D0D"/>
              </w:rPr>
              <w:t>2</w:t>
            </w:r>
            <w:r w:rsidRPr="00E7313A">
              <w:rPr>
                <w:rFonts w:eastAsia="標楷體"/>
                <w:color w:val="0D0D0D"/>
              </w:rPr>
              <w:t>年內達成</w:t>
            </w:r>
            <w:r w:rsidRPr="00E7313A">
              <w:rPr>
                <w:rFonts w:eastAsia="標楷體"/>
                <w:color w:val="0D0D0D"/>
              </w:rPr>
              <w:t>2%</w:t>
            </w:r>
            <w:r w:rsidRPr="00E7313A">
              <w:rPr>
                <w:rFonts w:eastAsia="標楷體"/>
                <w:color w:val="0D0D0D"/>
              </w:rPr>
              <w:t>之通貨膨脹率目標。</w:t>
            </w:r>
          </w:p>
          <w:p w:rsidR="00EE602D" w:rsidRPr="00E7313A" w:rsidRDefault="00EE602D" w:rsidP="009B79CF">
            <w:pPr>
              <w:pStyle w:val="Web"/>
              <w:spacing w:line="460" w:lineRule="exact"/>
              <w:ind w:left="459"/>
              <w:jc w:val="both"/>
              <w:rPr>
                <w:rFonts w:eastAsia="標楷體"/>
                <w:color w:val="0D0D0D"/>
              </w:rPr>
            </w:pPr>
          </w:p>
        </w:tc>
        <w:tc>
          <w:tcPr>
            <w:tcW w:w="4263" w:type="dxa"/>
            <w:shd w:val="clear" w:color="auto" w:fill="auto"/>
          </w:tcPr>
          <w:p w:rsidR="00EE602D" w:rsidRPr="00E7313A" w:rsidRDefault="00EE602D" w:rsidP="009B79CF">
            <w:pPr>
              <w:pStyle w:val="Web"/>
              <w:spacing w:line="460" w:lineRule="exact"/>
              <w:jc w:val="both"/>
              <w:rPr>
                <w:rFonts w:eastAsia="標楷體"/>
                <w:color w:val="0D0D0D"/>
              </w:rPr>
            </w:pPr>
          </w:p>
        </w:tc>
        <w:tc>
          <w:tcPr>
            <w:tcW w:w="4775" w:type="dxa"/>
            <w:shd w:val="clear" w:color="auto" w:fill="auto"/>
          </w:tcPr>
          <w:p w:rsidR="00EE602D" w:rsidRPr="00E7313A" w:rsidRDefault="00EE602D" w:rsidP="009B79CF">
            <w:pPr>
              <w:pStyle w:val="Web"/>
              <w:spacing w:line="460" w:lineRule="exact"/>
              <w:jc w:val="both"/>
              <w:rPr>
                <w:rFonts w:eastAsia="標楷體"/>
                <w:color w:val="0D0D0D"/>
              </w:rPr>
            </w:pPr>
          </w:p>
        </w:tc>
      </w:tr>
      <w:tr w:rsidR="00EE602D" w:rsidRPr="00E7313A" w:rsidTr="009B79CF">
        <w:trPr>
          <w:trHeight w:val="706"/>
          <w:jc w:val="center"/>
        </w:trPr>
        <w:tc>
          <w:tcPr>
            <w:tcW w:w="1573" w:type="dxa"/>
            <w:shd w:val="clear" w:color="auto" w:fill="DDDDDD"/>
            <w:vAlign w:val="center"/>
          </w:tcPr>
          <w:p w:rsidR="00EE602D" w:rsidRPr="00E7313A" w:rsidRDefault="00EE602D" w:rsidP="009B79CF">
            <w:pPr>
              <w:pStyle w:val="Web"/>
              <w:spacing w:line="460" w:lineRule="exact"/>
              <w:jc w:val="center"/>
              <w:rPr>
                <w:rFonts w:eastAsia="標楷體"/>
                <w:color w:val="0D0D0D"/>
                <w:sz w:val="28"/>
              </w:rPr>
            </w:pPr>
            <w:r w:rsidRPr="00E7313A">
              <w:rPr>
                <w:rFonts w:eastAsia="標楷體" w:hint="eastAsia"/>
                <w:color w:val="0D0D0D"/>
                <w:sz w:val="28"/>
              </w:rPr>
              <w:lastRenderedPageBreak/>
              <w:t>日期</w:t>
            </w:r>
          </w:p>
        </w:tc>
        <w:tc>
          <w:tcPr>
            <w:tcW w:w="4555" w:type="dxa"/>
            <w:shd w:val="clear" w:color="auto" w:fill="DDDDDD"/>
            <w:vAlign w:val="center"/>
          </w:tcPr>
          <w:p w:rsidR="00EE602D" w:rsidRPr="00E7313A" w:rsidRDefault="00EE602D" w:rsidP="009B79CF">
            <w:pPr>
              <w:pStyle w:val="Web"/>
              <w:spacing w:line="460" w:lineRule="exact"/>
              <w:jc w:val="center"/>
              <w:rPr>
                <w:rFonts w:eastAsia="標楷體"/>
                <w:b/>
                <w:color w:val="0D0D0D"/>
                <w:sz w:val="28"/>
              </w:rPr>
            </w:pPr>
            <w:r w:rsidRPr="00E7313A">
              <w:rPr>
                <w:rFonts w:eastAsia="標楷體" w:hint="eastAsia"/>
                <w:b/>
                <w:color w:val="0D0D0D"/>
                <w:sz w:val="28"/>
              </w:rPr>
              <w:t>積極的貨幣政策</w:t>
            </w:r>
          </w:p>
        </w:tc>
        <w:tc>
          <w:tcPr>
            <w:tcW w:w="4263" w:type="dxa"/>
            <w:shd w:val="clear" w:color="auto" w:fill="DDDDDD"/>
            <w:vAlign w:val="center"/>
          </w:tcPr>
          <w:p w:rsidR="00EE602D" w:rsidRPr="00E7313A" w:rsidRDefault="00EE602D" w:rsidP="009B79CF">
            <w:pPr>
              <w:pStyle w:val="Web"/>
              <w:spacing w:line="460" w:lineRule="exact"/>
              <w:jc w:val="center"/>
              <w:rPr>
                <w:rFonts w:eastAsia="標楷體"/>
                <w:b/>
                <w:color w:val="0D0D0D"/>
                <w:sz w:val="28"/>
              </w:rPr>
            </w:pPr>
            <w:r w:rsidRPr="00E7313A">
              <w:rPr>
                <w:rFonts w:eastAsia="標楷體" w:hint="eastAsia"/>
                <w:b/>
                <w:color w:val="0D0D0D"/>
                <w:sz w:val="28"/>
              </w:rPr>
              <w:t>彈性的財政政策</w:t>
            </w:r>
          </w:p>
        </w:tc>
        <w:tc>
          <w:tcPr>
            <w:tcW w:w="4775" w:type="dxa"/>
            <w:shd w:val="clear" w:color="auto" w:fill="DDDDDD"/>
            <w:vAlign w:val="center"/>
          </w:tcPr>
          <w:p w:rsidR="00EE602D" w:rsidRPr="00E7313A" w:rsidRDefault="00EE602D" w:rsidP="009B79CF">
            <w:pPr>
              <w:pStyle w:val="Web"/>
              <w:spacing w:line="460" w:lineRule="exact"/>
              <w:jc w:val="center"/>
              <w:rPr>
                <w:rFonts w:eastAsia="標楷體"/>
                <w:b/>
                <w:color w:val="0D0D0D"/>
                <w:sz w:val="28"/>
              </w:rPr>
            </w:pPr>
            <w:r w:rsidRPr="00E7313A">
              <w:rPr>
                <w:rFonts w:eastAsia="標楷體" w:hint="eastAsia"/>
                <w:b/>
                <w:color w:val="0D0D0D"/>
                <w:sz w:val="28"/>
              </w:rPr>
              <w:t>促進民間投資的成長戰略</w:t>
            </w:r>
          </w:p>
        </w:tc>
      </w:tr>
      <w:tr w:rsidR="00EE602D" w:rsidRPr="00E7313A" w:rsidTr="009B79CF">
        <w:trPr>
          <w:trHeight w:val="655"/>
          <w:jc w:val="center"/>
        </w:trPr>
        <w:tc>
          <w:tcPr>
            <w:tcW w:w="1573" w:type="dxa"/>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b/>
                <w:color w:val="0D0D0D"/>
                <w:sz w:val="28"/>
              </w:rPr>
              <w:t>2013</w:t>
            </w:r>
            <w:r w:rsidRPr="00E7313A">
              <w:rPr>
                <w:rFonts w:eastAsia="標楷體" w:hint="eastAsia"/>
                <w:b/>
                <w:color w:val="0D0D0D"/>
                <w:sz w:val="28"/>
              </w:rPr>
              <w:t>/</w:t>
            </w:r>
            <w:r w:rsidRPr="00E7313A">
              <w:rPr>
                <w:rFonts w:eastAsia="標楷體"/>
                <w:b/>
                <w:color w:val="0D0D0D"/>
                <w:sz w:val="28"/>
              </w:rPr>
              <w:t>4</w:t>
            </w:r>
            <w:r w:rsidRPr="00E7313A">
              <w:rPr>
                <w:rFonts w:eastAsia="標楷體" w:hint="eastAsia"/>
                <w:b/>
                <w:color w:val="0D0D0D"/>
                <w:sz w:val="28"/>
              </w:rPr>
              <w:t>/</w:t>
            </w:r>
            <w:r w:rsidRPr="00E7313A">
              <w:rPr>
                <w:rFonts w:eastAsia="標楷體"/>
                <w:b/>
                <w:color w:val="0D0D0D"/>
                <w:sz w:val="28"/>
              </w:rPr>
              <w:t>4</w:t>
            </w:r>
          </w:p>
        </w:tc>
        <w:tc>
          <w:tcPr>
            <w:tcW w:w="4555"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推出新一輪量化寬鬆政策（</w:t>
            </w:r>
            <w:r w:rsidRPr="00E7313A">
              <w:rPr>
                <w:rFonts w:eastAsia="標楷體"/>
                <w:color w:val="0D0D0D"/>
              </w:rPr>
              <w:t>Quantitative and Qualitative Monetary Easing</w:t>
            </w:r>
            <w:r w:rsidRPr="00E7313A">
              <w:rPr>
                <w:rFonts w:eastAsia="標楷體" w:hint="eastAsia"/>
                <w:color w:val="0D0D0D"/>
              </w:rPr>
              <w:t>）取代原有的資產購買計畫。</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hint="eastAsia"/>
                <w:color w:val="0D0D0D"/>
              </w:rPr>
              <w:t>擴大貨幣基礎：每年增加</w:t>
            </w:r>
            <w:r w:rsidRPr="00E7313A">
              <w:rPr>
                <w:rFonts w:eastAsia="標楷體" w:hint="eastAsia"/>
                <w:color w:val="0D0D0D"/>
              </w:rPr>
              <w:t>60~70</w:t>
            </w:r>
            <w:r w:rsidRPr="00E7313A">
              <w:rPr>
                <w:rFonts w:eastAsia="標楷體" w:hint="eastAsia"/>
                <w:color w:val="0D0D0D"/>
              </w:rPr>
              <w:t>兆日圓，</w:t>
            </w:r>
            <w:r w:rsidRPr="00E7313A">
              <w:rPr>
                <w:rFonts w:eastAsia="標楷體" w:hint="eastAsia"/>
                <w:color w:val="0D0D0D"/>
              </w:rPr>
              <w:t>2014</w:t>
            </w:r>
            <w:r w:rsidRPr="00E7313A">
              <w:rPr>
                <w:rFonts w:eastAsia="標楷體" w:hint="eastAsia"/>
                <w:color w:val="0D0D0D"/>
              </w:rPr>
              <w:t>年底前將</w:t>
            </w:r>
            <w:proofErr w:type="gramStart"/>
            <w:r w:rsidRPr="00E7313A">
              <w:rPr>
                <w:rFonts w:eastAsia="標楷體" w:hint="eastAsia"/>
                <w:color w:val="0D0D0D"/>
              </w:rPr>
              <w:t>貨幣基由</w:t>
            </w:r>
            <w:proofErr w:type="gramEnd"/>
            <w:r w:rsidRPr="00E7313A">
              <w:rPr>
                <w:rFonts w:eastAsia="標楷體" w:hint="eastAsia"/>
                <w:color w:val="0D0D0D"/>
              </w:rPr>
              <w:t>138</w:t>
            </w:r>
            <w:r w:rsidRPr="00E7313A">
              <w:rPr>
                <w:rFonts w:eastAsia="標楷體" w:hint="eastAsia"/>
                <w:color w:val="0D0D0D"/>
              </w:rPr>
              <w:t>兆日圓倍增至</w:t>
            </w:r>
            <w:r w:rsidRPr="00E7313A">
              <w:rPr>
                <w:rFonts w:eastAsia="標楷體" w:hint="eastAsia"/>
                <w:color w:val="0D0D0D"/>
              </w:rPr>
              <w:t>270</w:t>
            </w:r>
            <w:r w:rsidRPr="00E7313A">
              <w:rPr>
                <w:rFonts w:eastAsia="標楷體" w:hint="eastAsia"/>
                <w:color w:val="0D0D0D"/>
              </w:rPr>
              <w:t>兆日圓。</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hint="eastAsia"/>
                <w:color w:val="0D0D0D"/>
              </w:rPr>
              <w:t>擴大政府公債購買數量：每年月買進超過</w:t>
            </w:r>
            <w:r w:rsidRPr="00E7313A">
              <w:rPr>
                <w:rFonts w:eastAsia="標楷體" w:hint="eastAsia"/>
                <w:color w:val="0D0D0D"/>
              </w:rPr>
              <w:t>7</w:t>
            </w:r>
            <w:r w:rsidRPr="00E7313A">
              <w:rPr>
                <w:rFonts w:eastAsia="標楷體" w:hint="eastAsia"/>
                <w:color w:val="0D0D0D"/>
              </w:rPr>
              <w:t>兆日圓政府公債，每年淨額增加約</w:t>
            </w:r>
            <w:r w:rsidRPr="00E7313A">
              <w:rPr>
                <w:rFonts w:eastAsia="標楷體" w:hint="eastAsia"/>
                <w:color w:val="0D0D0D"/>
              </w:rPr>
              <w:t>50</w:t>
            </w:r>
            <w:r w:rsidRPr="00E7313A">
              <w:rPr>
                <w:rFonts w:eastAsia="標楷體" w:hint="eastAsia"/>
                <w:color w:val="0D0D0D"/>
              </w:rPr>
              <w:t>兆日圓（原</w:t>
            </w:r>
            <w:r w:rsidRPr="00E7313A">
              <w:rPr>
                <w:rFonts w:eastAsia="標楷體" w:hint="eastAsia"/>
                <w:color w:val="0D0D0D"/>
              </w:rPr>
              <w:t>21.6</w:t>
            </w:r>
            <w:r w:rsidRPr="00E7313A">
              <w:rPr>
                <w:rFonts w:eastAsia="標楷體" w:hint="eastAsia"/>
                <w:color w:val="0D0D0D"/>
              </w:rPr>
              <w:t>兆日圓）。</w:t>
            </w:r>
          </w:p>
        </w:tc>
        <w:tc>
          <w:tcPr>
            <w:tcW w:w="4263" w:type="dxa"/>
            <w:shd w:val="clear" w:color="auto" w:fill="auto"/>
          </w:tcPr>
          <w:p w:rsidR="00EE602D" w:rsidRPr="00E7313A" w:rsidRDefault="00EE602D" w:rsidP="009B79CF">
            <w:pPr>
              <w:pStyle w:val="Web"/>
              <w:spacing w:line="460" w:lineRule="exact"/>
              <w:jc w:val="both"/>
              <w:rPr>
                <w:rFonts w:eastAsia="標楷體"/>
                <w:color w:val="0D0D0D"/>
              </w:rPr>
            </w:pPr>
          </w:p>
        </w:tc>
        <w:tc>
          <w:tcPr>
            <w:tcW w:w="4775" w:type="dxa"/>
            <w:shd w:val="clear" w:color="auto" w:fill="auto"/>
          </w:tcPr>
          <w:p w:rsidR="00EE602D" w:rsidRPr="00E7313A" w:rsidRDefault="00EE602D" w:rsidP="009B79CF">
            <w:pPr>
              <w:pStyle w:val="Web"/>
              <w:spacing w:line="460" w:lineRule="exact"/>
              <w:jc w:val="both"/>
              <w:rPr>
                <w:rFonts w:eastAsia="標楷體"/>
                <w:color w:val="0D0D0D"/>
              </w:rPr>
            </w:pPr>
          </w:p>
        </w:tc>
      </w:tr>
      <w:tr w:rsidR="00EE602D" w:rsidRPr="00E7313A" w:rsidTr="009B79CF">
        <w:trPr>
          <w:trHeight w:val="655"/>
          <w:jc w:val="center"/>
        </w:trPr>
        <w:tc>
          <w:tcPr>
            <w:tcW w:w="1573" w:type="dxa"/>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b/>
                <w:color w:val="0D0D0D"/>
                <w:sz w:val="28"/>
              </w:rPr>
              <w:t>2013</w:t>
            </w:r>
            <w:r w:rsidRPr="00E7313A">
              <w:rPr>
                <w:rFonts w:eastAsia="標楷體" w:hint="eastAsia"/>
                <w:b/>
                <w:color w:val="0D0D0D"/>
                <w:sz w:val="28"/>
              </w:rPr>
              <w:t>/</w:t>
            </w:r>
            <w:r w:rsidRPr="00E7313A">
              <w:rPr>
                <w:rFonts w:eastAsia="標楷體"/>
                <w:b/>
                <w:color w:val="0D0D0D"/>
                <w:sz w:val="28"/>
              </w:rPr>
              <w:t>4</w:t>
            </w:r>
            <w:r w:rsidRPr="00E7313A">
              <w:rPr>
                <w:rFonts w:eastAsia="標楷體" w:hint="eastAsia"/>
                <w:b/>
                <w:color w:val="0D0D0D"/>
                <w:sz w:val="28"/>
              </w:rPr>
              <w:t>/</w:t>
            </w:r>
            <w:r w:rsidRPr="00E7313A">
              <w:rPr>
                <w:rFonts w:eastAsia="標楷體"/>
                <w:b/>
                <w:color w:val="0D0D0D"/>
                <w:sz w:val="28"/>
              </w:rPr>
              <w:t>19</w:t>
            </w:r>
          </w:p>
        </w:tc>
        <w:tc>
          <w:tcPr>
            <w:tcW w:w="4555" w:type="dxa"/>
            <w:shd w:val="clear" w:color="auto" w:fill="auto"/>
          </w:tcPr>
          <w:p w:rsidR="00EE602D" w:rsidRPr="00E7313A" w:rsidRDefault="00EE602D" w:rsidP="009B79CF">
            <w:pPr>
              <w:pStyle w:val="Web"/>
              <w:spacing w:line="460" w:lineRule="exact"/>
              <w:jc w:val="both"/>
              <w:rPr>
                <w:rFonts w:eastAsia="標楷體"/>
                <w:color w:val="0D0D0D"/>
              </w:rPr>
            </w:pPr>
          </w:p>
        </w:tc>
        <w:tc>
          <w:tcPr>
            <w:tcW w:w="4263" w:type="dxa"/>
            <w:shd w:val="clear" w:color="auto" w:fill="auto"/>
          </w:tcPr>
          <w:p w:rsidR="00EE602D" w:rsidRPr="00E7313A" w:rsidRDefault="00EE602D" w:rsidP="009B79CF">
            <w:pPr>
              <w:pStyle w:val="Web"/>
              <w:spacing w:line="460" w:lineRule="exact"/>
              <w:jc w:val="both"/>
              <w:rPr>
                <w:rFonts w:eastAsia="標楷體"/>
                <w:color w:val="0D0D0D"/>
              </w:rPr>
            </w:pPr>
          </w:p>
        </w:tc>
        <w:tc>
          <w:tcPr>
            <w:tcW w:w="4775"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安</w:t>
            </w:r>
            <w:proofErr w:type="gramStart"/>
            <w:r w:rsidRPr="00E7313A">
              <w:rPr>
                <w:rFonts w:eastAsia="標楷體" w:hint="eastAsia"/>
                <w:color w:val="0D0D0D"/>
              </w:rPr>
              <w:t>倍</w:t>
            </w:r>
            <w:proofErr w:type="gramEnd"/>
            <w:r w:rsidRPr="00E7313A">
              <w:rPr>
                <w:rFonts w:eastAsia="標楷體" w:hint="eastAsia"/>
                <w:color w:val="0D0D0D"/>
              </w:rPr>
              <w:t>晉三發表日本第</w:t>
            </w:r>
            <w:r w:rsidRPr="00E7313A">
              <w:rPr>
                <w:rFonts w:eastAsia="標楷體" w:hint="eastAsia"/>
                <w:color w:val="0D0D0D"/>
              </w:rPr>
              <w:t>1</w:t>
            </w:r>
            <w:r w:rsidRPr="00E7313A">
              <w:rPr>
                <w:rFonts w:eastAsia="標楷體" w:hint="eastAsia"/>
                <w:color w:val="0D0D0D"/>
              </w:rPr>
              <w:t>波經濟成長戰略。</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hint="eastAsia"/>
                <w:color w:val="0D0D0D"/>
              </w:rPr>
              <w:t>改善工作環境，善用女性力量。</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hint="eastAsia"/>
                <w:color w:val="0D0D0D"/>
              </w:rPr>
              <w:t>打造健康長壽社會，促進醫療產業外銷。</w:t>
            </w:r>
          </w:p>
        </w:tc>
      </w:tr>
      <w:tr w:rsidR="00EE602D" w:rsidRPr="00E7313A" w:rsidTr="009B79CF">
        <w:trPr>
          <w:trHeight w:val="655"/>
          <w:jc w:val="center"/>
        </w:trPr>
        <w:tc>
          <w:tcPr>
            <w:tcW w:w="1573" w:type="dxa"/>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hint="eastAsia"/>
                <w:b/>
                <w:color w:val="0D0D0D"/>
                <w:sz w:val="28"/>
              </w:rPr>
              <w:t>2013/5/17</w:t>
            </w:r>
          </w:p>
        </w:tc>
        <w:tc>
          <w:tcPr>
            <w:tcW w:w="4555" w:type="dxa"/>
            <w:shd w:val="clear" w:color="auto" w:fill="auto"/>
          </w:tcPr>
          <w:p w:rsidR="00EE602D" w:rsidRPr="00E7313A" w:rsidRDefault="00EE602D" w:rsidP="009B79CF">
            <w:pPr>
              <w:snapToGrid w:val="0"/>
              <w:spacing w:line="340" w:lineRule="exact"/>
              <w:jc w:val="both"/>
              <w:rPr>
                <w:rFonts w:eastAsia="標楷體"/>
                <w:color w:val="0D0D0D"/>
              </w:rPr>
            </w:pPr>
          </w:p>
        </w:tc>
        <w:tc>
          <w:tcPr>
            <w:tcW w:w="4263" w:type="dxa"/>
            <w:shd w:val="clear" w:color="auto" w:fill="auto"/>
          </w:tcPr>
          <w:p w:rsidR="00EE602D" w:rsidRPr="00E7313A" w:rsidRDefault="00EE602D" w:rsidP="009B79CF">
            <w:pPr>
              <w:pStyle w:val="Web"/>
              <w:spacing w:line="460" w:lineRule="exact"/>
              <w:jc w:val="both"/>
              <w:rPr>
                <w:rFonts w:eastAsia="標楷體"/>
                <w:color w:val="0D0D0D"/>
              </w:rPr>
            </w:pPr>
          </w:p>
        </w:tc>
        <w:tc>
          <w:tcPr>
            <w:tcW w:w="4775"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安</w:t>
            </w:r>
            <w:proofErr w:type="gramStart"/>
            <w:r w:rsidRPr="00E7313A">
              <w:rPr>
                <w:rFonts w:eastAsia="標楷體" w:hint="eastAsia"/>
                <w:color w:val="0D0D0D"/>
              </w:rPr>
              <w:t>倍</w:t>
            </w:r>
            <w:proofErr w:type="gramEnd"/>
            <w:r w:rsidRPr="00E7313A">
              <w:rPr>
                <w:rFonts w:eastAsia="標楷體" w:hint="eastAsia"/>
                <w:color w:val="0D0D0D"/>
              </w:rPr>
              <w:t>晉三發表第</w:t>
            </w:r>
            <w:r w:rsidRPr="00E7313A">
              <w:rPr>
                <w:rFonts w:eastAsia="標楷體" w:hint="eastAsia"/>
                <w:color w:val="0D0D0D"/>
              </w:rPr>
              <w:t>2</w:t>
            </w:r>
            <w:r w:rsidRPr="00E7313A">
              <w:rPr>
                <w:rFonts w:eastAsia="標楷體" w:hint="eastAsia"/>
                <w:color w:val="0D0D0D"/>
              </w:rPr>
              <w:t>波經濟成長</w:t>
            </w:r>
            <w:r w:rsidRPr="00E7313A">
              <w:rPr>
                <w:rFonts w:eastAsia="標楷體"/>
                <w:color w:val="0D0D0D"/>
              </w:rPr>
              <w:t>戰略。</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color w:val="0D0D0D"/>
              </w:rPr>
              <w:t>3</w:t>
            </w:r>
            <w:r w:rsidRPr="00E7313A">
              <w:rPr>
                <w:rFonts w:eastAsia="標楷體"/>
                <w:color w:val="0D0D0D"/>
              </w:rPr>
              <w:t>年內將日本企業設備投資增加</w:t>
            </w:r>
            <w:proofErr w:type="gramStart"/>
            <w:r w:rsidRPr="00E7313A">
              <w:rPr>
                <w:rFonts w:eastAsia="標楷體"/>
                <w:color w:val="0D0D0D"/>
              </w:rPr>
              <w:t>1</w:t>
            </w:r>
            <w:r w:rsidRPr="00E7313A">
              <w:rPr>
                <w:rFonts w:eastAsia="標楷體"/>
                <w:color w:val="0D0D0D"/>
              </w:rPr>
              <w:t>成</w:t>
            </w:r>
            <w:proofErr w:type="gramEnd"/>
            <w:r w:rsidRPr="00E7313A">
              <w:rPr>
                <w:rFonts w:eastAsia="標楷體"/>
                <w:color w:val="0D0D0D"/>
              </w:rPr>
              <w:t>至</w:t>
            </w:r>
            <w:r w:rsidRPr="00E7313A">
              <w:rPr>
                <w:rFonts w:eastAsia="標楷體"/>
                <w:color w:val="0D0D0D"/>
              </w:rPr>
              <w:lastRenderedPageBreak/>
              <w:t>70</w:t>
            </w:r>
            <w:r w:rsidRPr="00E7313A">
              <w:rPr>
                <w:rFonts w:eastAsia="標楷體"/>
                <w:color w:val="0D0D0D"/>
              </w:rPr>
              <w:t>兆日圓，重回金融海嘯前水準。</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color w:val="0D0D0D"/>
              </w:rPr>
              <w:t>2020</w:t>
            </w:r>
            <w:r w:rsidRPr="00E7313A">
              <w:rPr>
                <w:rFonts w:eastAsia="標楷體"/>
                <w:color w:val="0D0D0D"/>
              </w:rPr>
              <w:t>年以前將基礎建設出口額由</w:t>
            </w:r>
            <w:r w:rsidRPr="00E7313A">
              <w:rPr>
                <w:rFonts w:eastAsia="標楷體"/>
                <w:color w:val="0D0D0D"/>
              </w:rPr>
              <w:t>10</w:t>
            </w:r>
            <w:r w:rsidRPr="00E7313A">
              <w:rPr>
                <w:rFonts w:eastAsia="標楷體"/>
                <w:color w:val="0D0D0D"/>
              </w:rPr>
              <w:t>兆日圓提高至約</w:t>
            </w:r>
            <w:r w:rsidRPr="00E7313A">
              <w:rPr>
                <w:rFonts w:eastAsia="標楷體"/>
                <w:color w:val="0D0D0D"/>
              </w:rPr>
              <w:t>30</w:t>
            </w:r>
            <w:r w:rsidRPr="00E7313A">
              <w:rPr>
                <w:rFonts w:eastAsia="標楷體"/>
                <w:color w:val="0D0D0D"/>
              </w:rPr>
              <w:t>兆日圓。</w:t>
            </w:r>
          </w:p>
          <w:p w:rsidR="00EE602D" w:rsidRPr="00E7313A" w:rsidRDefault="00EE602D" w:rsidP="00EE602D">
            <w:pPr>
              <w:pStyle w:val="Web"/>
              <w:widowControl/>
              <w:numPr>
                <w:ilvl w:val="1"/>
                <w:numId w:val="31"/>
              </w:numPr>
              <w:spacing w:line="460" w:lineRule="exact"/>
              <w:ind w:left="459" w:hanging="425"/>
              <w:jc w:val="both"/>
              <w:rPr>
                <w:rFonts w:eastAsia="標楷體"/>
                <w:color w:val="0D0D0D"/>
              </w:rPr>
            </w:pPr>
            <w:r w:rsidRPr="00E7313A">
              <w:rPr>
                <w:rFonts w:eastAsia="標楷體"/>
                <w:color w:val="0D0D0D"/>
              </w:rPr>
              <w:t>農產品出口額由</w:t>
            </w:r>
            <w:r w:rsidRPr="00E7313A">
              <w:rPr>
                <w:rFonts w:eastAsia="標楷體"/>
                <w:color w:val="0D0D0D"/>
              </w:rPr>
              <w:t>4,500</w:t>
            </w:r>
            <w:r w:rsidRPr="00E7313A">
              <w:rPr>
                <w:rFonts w:eastAsia="標楷體"/>
                <w:color w:val="0D0D0D"/>
              </w:rPr>
              <w:t>億日圓倍增至</w:t>
            </w:r>
            <w:r w:rsidRPr="00E7313A">
              <w:rPr>
                <w:rFonts w:eastAsia="標楷體"/>
                <w:color w:val="0D0D0D"/>
              </w:rPr>
              <w:t>1</w:t>
            </w:r>
            <w:r w:rsidRPr="00E7313A">
              <w:rPr>
                <w:rFonts w:eastAsia="標楷體"/>
                <w:color w:val="0D0D0D"/>
              </w:rPr>
              <w:t>兆日圓。</w:t>
            </w:r>
          </w:p>
        </w:tc>
      </w:tr>
      <w:tr w:rsidR="00EE602D" w:rsidRPr="00E7313A" w:rsidTr="009B79CF">
        <w:trPr>
          <w:trHeight w:val="655"/>
          <w:jc w:val="center"/>
        </w:trPr>
        <w:tc>
          <w:tcPr>
            <w:tcW w:w="1573" w:type="dxa"/>
            <w:shd w:val="clear" w:color="auto" w:fill="DDDDDD"/>
            <w:vAlign w:val="center"/>
          </w:tcPr>
          <w:p w:rsidR="00EE602D" w:rsidRPr="00E7313A" w:rsidRDefault="00EE602D" w:rsidP="009B79CF">
            <w:pPr>
              <w:pStyle w:val="Web"/>
              <w:spacing w:line="460" w:lineRule="exact"/>
              <w:jc w:val="center"/>
              <w:rPr>
                <w:rFonts w:eastAsia="標楷體"/>
                <w:color w:val="0D0D0D"/>
                <w:sz w:val="28"/>
              </w:rPr>
            </w:pPr>
            <w:r w:rsidRPr="00E7313A">
              <w:rPr>
                <w:rFonts w:eastAsia="標楷體" w:hint="eastAsia"/>
                <w:color w:val="0D0D0D"/>
                <w:sz w:val="28"/>
              </w:rPr>
              <w:lastRenderedPageBreak/>
              <w:t>日期</w:t>
            </w:r>
          </w:p>
        </w:tc>
        <w:tc>
          <w:tcPr>
            <w:tcW w:w="4555" w:type="dxa"/>
            <w:shd w:val="clear" w:color="auto" w:fill="DDDDDD"/>
            <w:vAlign w:val="center"/>
          </w:tcPr>
          <w:p w:rsidR="00EE602D" w:rsidRPr="00E7313A" w:rsidRDefault="00EE602D" w:rsidP="009B79CF">
            <w:pPr>
              <w:pStyle w:val="Web"/>
              <w:spacing w:line="460" w:lineRule="exact"/>
              <w:jc w:val="center"/>
              <w:rPr>
                <w:rFonts w:eastAsia="標楷體"/>
                <w:b/>
                <w:color w:val="0D0D0D"/>
              </w:rPr>
            </w:pPr>
            <w:r w:rsidRPr="00E7313A">
              <w:rPr>
                <w:rFonts w:eastAsia="標楷體" w:hint="eastAsia"/>
                <w:b/>
                <w:color w:val="0D0D0D"/>
              </w:rPr>
              <w:t>積極的貨幣政策</w:t>
            </w:r>
          </w:p>
        </w:tc>
        <w:tc>
          <w:tcPr>
            <w:tcW w:w="4263" w:type="dxa"/>
            <w:shd w:val="clear" w:color="auto" w:fill="DDDDDD"/>
            <w:vAlign w:val="center"/>
          </w:tcPr>
          <w:p w:rsidR="00EE602D" w:rsidRPr="00E7313A" w:rsidRDefault="00EE602D" w:rsidP="009B79CF">
            <w:pPr>
              <w:pStyle w:val="Web"/>
              <w:spacing w:line="460" w:lineRule="exact"/>
              <w:jc w:val="center"/>
              <w:rPr>
                <w:rFonts w:eastAsia="標楷體"/>
                <w:b/>
                <w:color w:val="0D0D0D"/>
              </w:rPr>
            </w:pPr>
            <w:r w:rsidRPr="00E7313A">
              <w:rPr>
                <w:rFonts w:eastAsia="標楷體" w:hint="eastAsia"/>
                <w:b/>
                <w:color w:val="0D0D0D"/>
              </w:rPr>
              <w:t>彈性的財政政策</w:t>
            </w:r>
          </w:p>
        </w:tc>
        <w:tc>
          <w:tcPr>
            <w:tcW w:w="4775" w:type="dxa"/>
            <w:shd w:val="clear" w:color="auto" w:fill="DDDDDD"/>
            <w:vAlign w:val="center"/>
          </w:tcPr>
          <w:p w:rsidR="00EE602D" w:rsidRPr="00E7313A" w:rsidRDefault="00EE602D" w:rsidP="009B79CF">
            <w:pPr>
              <w:pStyle w:val="Web"/>
              <w:spacing w:line="460" w:lineRule="exact"/>
              <w:jc w:val="center"/>
              <w:rPr>
                <w:rFonts w:eastAsia="標楷體"/>
                <w:b/>
                <w:color w:val="0D0D0D"/>
              </w:rPr>
            </w:pPr>
            <w:r w:rsidRPr="00E7313A">
              <w:rPr>
                <w:rFonts w:eastAsia="標楷體" w:hint="eastAsia"/>
                <w:b/>
                <w:color w:val="0D0D0D"/>
              </w:rPr>
              <w:t>促進民間投資的成長戰略</w:t>
            </w:r>
          </w:p>
        </w:tc>
      </w:tr>
      <w:tr w:rsidR="00EE602D" w:rsidRPr="00E7313A" w:rsidTr="009B79CF">
        <w:trPr>
          <w:trHeight w:val="655"/>
          <w:jc w:val="center"/>
        </w:trPr>
        <w:tc>
          <w:tcPr>
            <w:tcW w:w="1573" w:type="dxa"/>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hint="eastAsia"/>
                <w:b/>
                <w:color w:val="0D0D0D"/>
                <w:sz w:val="28"/>
              </w:rPr>
              <w:t>2013/6/17</w:t>
            </w:r>
            <w:r w:rsidRPr="00E7313A">
              <w:rPr>
                <w:rFonts w:eastAsia="標楷體" w:hint="eastAsia"/>
                <w:b/>
                <w:color w:val="0D0D0D"/>
                <w:sz w:val="28"/>
              </w:rPr>
              <w:t>之前</w:t>
            </w:r>
          </w:p>
        </w:tc>
        <w:tc>
          <w:tcPr>
            <w:tcW w:w="4555" w:type="dxa"/>
            <w:shd w:val="clear" w:color="auto" w:fill="auto"/>
          </w:tcPr>
          <w:p w:rsidR="00EE602D" w:rsidRPr="00E7313A" w:rsidRDefault="00EE602D" w:rsidP="009B79CF">
            <w:pPr>
              <w:snapToGrid w:val="0"/>
              <w:spacing w:line="340" w:lineRule="exact"/>
              <w:jc w:val="both"/>
              <w:rPr>
                <w:rFonts w:eastAsia="標楷體"/>
                <w:color w:val="0D0D0D"/>
              </w:rPr>
            </w:pPr>
          </w:p>
        </w:tc>
        <w:tc>
          <w:tcPr>
            <w:tcW w:w="4263" w:type="dxa"/>
            <w:shd w:val="clear" w:color="auto" w:fill="auto"/>
          </w:tcPr>
          <w:p w:rsidR="00EE602D" w:rsidRPr="00E7313A" w:rsidRDefault="00EE602D" w:rsidP="009B79CF">
            <w:pPr>
              <w:pStyle w:val="Web"/>
              <w:spacing w:line="460" w:lineRule="exact"/>
              <w:jc w:val="both"/>
              <w:rPr>
                <w:rFonts w:eastAsia="標楷體"/>
                <w:color w:val="0D0D0D"/>
              </w:rPr>
            </w:pPr>
          </w:p>
        </w:tc>
        <w:tc>
          <w:tcPr>
            <w:tcW w:w="4775"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預計於</w:t>
            </w:r>
            <w:r w:rsidRPr="00E7313A">
              <w:rPr>
                <w:rFonts w:eastAsia="標楷體" w:hint="eastAsia"/>
                <w:color w:val="0D0D0D"/>
              </w:rPr>
              <w:t>G8</w:t>
            </w:r>
            <w:r w:rsidRPr="00E7313A">
              <w:rPr>
                <w:rFonts w:eastAsia="標楷體" w:hint="eastAsia"/>
                <w:color w:val="0D0D0D"/>
              </w:rPr>
              <w:t>峰會前公布完整之「經濟成長戰略」規劃。</w:t>
            </w:r>
          </w:p>
        </w:tc>
      </w:tr>
      <w:tr w:rsidR="00EE602D" w:rsidRPr="00E7313A" w:rsidTr="009B79CF">
        <w:trPr>
          <w:trHeight w:val="655"/>
          <w:jc w:val="center"/>
        </w:trPr>
        <w:tc>
          <w:tcPr>
            <w:tcW w:w="1573" w:type="dxa"/>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hint="eastAsia"/>
                <w:b/>
                <w:color w:val="0D0D0D"/>
                <w:sz w:val="28"/>
              </w:rPr>
              <w:t>2014/4</w:t>
            </w:r>
          </w:p>
        </w:tc>
        <w:tc>
          <w:tcPr>
            <w:tcW w:w="4555" w:type="dxa"/>
            <w:shd w:val="clear" w:color="auto" w:fill="auto"/>
          </w:tcPr>
          <w:p w:rsidR="00EE602D" w:rsidRPr="00E7313A" w:rsidRDefault="00EE602D" w:rsidP="009B79CF">
            <w:pPr>
              <w:snapToGrid w:val="0"/>
              <w:spacing w:line="340" w:lineRule="exact"/>
              <w:jc w:val="both"/>
              <w:rPr>
                <w:rFonts w:eastAsia="標楷體"/>
                <w:color w:val="0D0D0D"/>
              </w:rPr>
            </w:pPr>
          </w:p>
        </w:tc>
        <w:tc>
          <w:tcPr>
            <w:tcW w:w="4263"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預計將消費稅由</w:t>
            </w:r>
            <w:r w:rsidRPr="00E7313A">
              <w:rPr>
                <w:rFonts w:eastAsia="標楷體" w:hint="eastAsia"/>
                <w:color w:val="0D0D0D"/>
              </w:rPr>
              <w:t>5%</w:t>
            </w:r>
            <w:r w:rsidRPr="00E7313A">
              <w:rPr>
                <w:rFonts w:eastAsia="標楷體" w:hint="eastAsia"/>
                <w:color w:val="0D0D0D"/>
              </w:rPr>
              <w:t>調高至</w:t>
            </w:r>
            <w:r w:rsidRPr="00E7313A">
              <w:rPr>
                <w:rFonts w:eastAsia="標楷體" w:hint="eastAsia"/>
                <w:color w:val="0D0D0D"/>
              </w:rPr>
              <w:t>8%</w:t>
            </w:r>
            <w:r w:rsidRPr="00E7313A">
              <w:rPr>
                <w:rFonts w:eastAsia="標楷體" w:hint="eastAsia"/>
                <w:color w:val="0D0D0D"/>
              </w:rPr>
              <w:t>。</w:t>
            </w:r>
          </w:p>
        </w:tc>
        <w:tc>
          <w:tcPr>
            <w:tcW w:w="4775" w:type="dxa"/>
            <w:shd w:val="clear" w:color="auto" w:fill="auto"/>
          </w:tcPr>
          <w:p w:rsidR="00EE602D" w:rsidRPr="00E7313A" w:rsidRDefault="00EE602D" w:rsidP="009B79CF">
            <w:pPr>
              <w:snapToGrid w:val="0"/>
              <w:spacing w:line="340" w:lineRule="exact"/>
              <w:jc w:val="both"/>
              <w:rPr>
                <w:rFonts w:eastAsia="標楷體"/>
                <w:color w:val="0D0D0D"/>
              </w:rPr>
            </w:pPr>
          </w:p>
        </w:tc>
      </w:tr>
      <w:tr w:rsidR="00EE602D" w:rsidRPr="00E7313A" w:rsidTr="009B79CF">
        <w:trPr>
          <w:trHeight w:val="655"/>
          <w:jc w:val="center"/>
        </w:trPr>
        <w:tc>
          <w:tcPr>
            <w:tcW w:w="1573" w:type="dxa"/>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hint="eastAsia"/>
                <w:b/>
                <w:color w:val="0D0D0D"/>
                <w:sz w:val="28"/>
              </w:rPr>
              <w:t>2015/10</w:t>
            </w:r>
          </w:p>
        </w:tc>
        <w:tc>
          <w:tcPr>
            <w:tcW w:w="4555" w:type="dxa"/>
            <w:shd w:val="clear" w:color="auto" w:fill="auto"/>
          </w:tcPr>
          <w:p w:rsidR="00EE602D" w:rsidRPr="00E7313A" w:rsidRDefault="00EE602D" w:rsidP="009B79CF">
            <w:pPr>
              <w:snapToGrid w:val="0"/>
              <w:spacing w:line="340" w:lineRule="exact"/>
              <w:jc w:val="both"/>
              <w:rPr>
                <w:rFonts w:eastAsia="標楷體"/>
                <w:color w:val="0D0D0D"/>
              </w:rPr>
            </w:pPr>
          </w:p>
        </w:tc>
        <w:tc>
          <w:tcPr>
            <w:tcW w:w="4263"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預計將消費稅由</w:t>
            </w:r>
            <w:r w:rsidRPr="00E7313A">
              <w:rPr>
                <w:rFonts w:eastAsia="標楷體" w:hint="eastAsia"/>
                <w:color w:val="0D0D0D"/>
              </w:rPr>
              <w:t>8%</w:t>
            </w:r>
            <w:r w:rsidRPr="00E7313A">
              <w:rPr>
                <w:rFonts w:eastAsia="標楷體" w:hint="eastAsia"/>
                <w:color w:val="0D0D0D"/>
              </w:rPr>
              <w:t>調高至</w:t>
            </w:r>
            <w:r w:rsidRPr="00E7313A">
              <w:rPr>
                <w:rFonts w:eastAsia="標楷體" w:hint="eastAsia"/>
                <w:color w:val="0D0D0D"/>
              </w:rPr>
              <w:t>10%</w:t>
            </w:r>
            <w:r w:rsidRPr="00E7313A">
              <w:rPr>
                <w:rFonts w:eastAsia="標楷體" w:hint="eastAsia"/>
                <w:color w:val="0D0D0D"/>
              </w:rPr>
              <w:t>。</w:t>
            </w:r>
          </w:p>
        </w:tc>
        <w:tc>
          <w:tcPr>
            <w:tcW w:w="4775" w:type="dxa"/>
            <w:shd w:val="clear" w:color="auto" w:fill="auto"/>
          </w:tcPr>
          <w:p w:rsidR="00EE602D" w:rsidRPr="00E7313A" w:rsidRDefault="00EE602D" w:rsidP="009B79CF">
            <w:pPr>
              <w:snapToGrid w:val="0"/>
              <w:spacing w:line="340" w:lineRule="exact"/>
              <w:jc w:val="both"/>
              <w:rPr>
                <w:rFonts w:eastAsia="標楷體"/>
                <w:color w:val="0D0D0D"/>
              </w:rPr>
            </w:pPr>
          </w:p>
        </w:tc>
      </w:tr>
      <w:tr w:rsidR="00EE602D" w:rsidRPr="00E7313A" w:rsidTr="009B79CF">
        <w:trPr>
          <w:trHeight w:val="655"/>
          <w:jc w:val="center"/>
        </w:trPr>
        <w:tc>
          <w:tcPr>
            <w:tcW w:w="1573" w:type="dxa"/>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hint="eastAsia"/>
                <w:b/>
                <w:color w:val="0D0D0D"/>
                <w:sz w:val="28"/>
              </w:rPr>
              <w:t>2015</w:t>
            </w:r>
            <w:proofErr w:type="gramStart"/>
            <w:r w:rsidRPr="00E7313A">
              <w:rPr>
                <w:rFonts w:eastAsia="標楷體" w:hint="eastAsia"/>
                <w:b/>
                <w:color w:val="0D0D0D"/>
                <w:sz w:val="28"/>
              </w:rPr>
              <w:t>財年</w:t>
            </w:r>
            <w:proofErr w:type="gramEnd"/>
          </w:p>
        </w:tc>
        <w:tc>
          <w:tcPr>
            <w:tcW w:w="4555" w:type="dxa"/>
            <w:shd w:val="clear" w:color="auto" w:fill="auto"/>
          </w:tcPr>
          <w:p w:rsidR="00EE602D" w:rsidRPr="00E7313A" w:rsidRDefault="00EE602D" w:rsidP="009B79CF">
            <w:pPr>
              <w:snapToGrid w:val="0"/>
              <w:spacing w:line="340" w:lineRule="exact"/>
              <w:jc w:val="both"/>
              <w:rPr>
                <w:rFonts w:eastAsia="標楷體"/>
                <w:color w:val="0D0D0D"/>
              </w:rPr>
            </w:pPr>
          </w:p>
        </w:tc>
        <w:tc>
          <w:tcPr>
            <w:tcW w:w="4263" w:type="dxa"/>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預計實現日本政府預算赤字較</w:t>
            </w:r>
            <w:r w:rsidRPr="00E7313A">
              <w:rPr>
                <w:rFonts w:eastAsia="標楷體" w:hint="eastAsia"/>
                <w:color w:val="0D0D0D"/>
              </w:rPr>
              <w:t>2010</w:t>
            </w:r>
            <w:r w:rsidRPr="00E7313A">
              <w:rPr>
                <w:rFonts w:eastAsia="標楷體" w:hint="eastAsia"/>
                <w:color w:val="0D0D0D"/>
              </w:rPr>
              <w:t>年減半。</w:t>
            </w:r>
          </w:p>
        </w:tc>
        <w:tc>
          <w:tcPr>
            <w:tcW w:w="4775" w:type="dxa"/>
            <w:shd w:val="clear" w:color="auto" w:fill="auto"/>
          </w:tcPr>
          <w:p w:rsidR="00EE602D" w:rsidRPr="00E7313A" w:rsidRDefault="00EE602D" w:rsidP="009B79CF">
            <w:pPr>
              <w:snapToGrid w:val="0"/>
              <w:spacing w:line="340" w:lineRule="exact"/>
              <w:jc w:val="both"/>
              <w:rPr>
                <w:rFonts w:eastAsia="標楷體"/>
                <w:color w:val="0D0D0D"/>
              </w:rPr>
            </w:pPr>
          </w:p>
        </w:tc>
      </w:tr>
      <w:tr w:rsidR="00EE602D" w:rsidRPr="00E7313A" w:rsidTr="009B79CF">
        <w:trPr>
          <w:trHeight w:val="655"/>
          <w:jc w:val="center"/>
        </w:trPr>
        <w:tc>
          <w:tcPr>
            <w:tcW w:w="1573" w:type="dxa"/>
            <w:tcBorders>
              <w:bottom w:val="single" w:sz="4" w:space="0" w:color="auto"/>
            </w:tcBorders>
            <w:shd w:val="clear" w:color="auto" w:fill="auto"/>
          </w:tcPr>
          <w:p w:rsidR="00EE602D" w:rsidRPr="00E7313A" w:rsidRDefault="00EE602D" w:rsidP="009B79CF">
            <w:pPr>
              <w:pStyle w:val="Web"/>
              <w:spacing w:line="460" w:lineRule="exact"/>
              <w:rPr>
                <w:rFonts w:eastAsia="標楷體"/>
                <w:b/>
                <w:color w:val="0D0D0D"/>
                <w:sz w:val="28"/>
              </w:rPr>
            </w:pPr>
            <w:r w:rsidRPr="00E7313A">
              <w:rPr>
                <w:rFonts w:eastAsia="標楷體" w:hint="eastAsia"/>
                <w:b/>
                <w:color w:val="0D0D0D"/>
                <w:sz w:val="28"/>
              </w:rPr>
              <w:t>2020</w:t>
            </w:r>
            <w:proofErr w:type="gramStart"/>
            <w:r w:rsidRPr="00E7313A">
              <w:rPr>
                <w:rFonts w:eastAsia="標楷體" w:hint="eastAsia"/>
                <w:b/>
                <w:color w:val="0D0D0D"/>
                <w:sz w:val="28"/>
              </w:rPr>
              <w:t>財年</w:t>
            </w:r>
            <w:proofErr w:type="gramEnd"/>
          </w:p>
        </w:tc>
        <w:tc>
          <w:tcPr>
            <w:tcW w:w="4555" w:type="dxa"/>
            <w:tcBorders>
              <w:bottom w:val="single" w:sz="4" w:space="0" w:color="auto"/>
            </w:tcBorders>
            <w:shd w:val="clear" w:color="auto" w:fill="auto"/>
          </w:tcPr>
          <w:p w:rsidR="00EE602D" w:rsidRPr="00E7313A" w:rsidRDefault="00EE602D" w:rsidP="009B79CF">
            <w:pPr>
              <w:snapToGrid w:val="0"/>
              <w:spacing w:line="340" w:lineRule="exact"/>
              <w:jc w:val="both"/>
              <w:rPr>
                <w:rFonts w:eastAsia="標楷體"/>
                <w:color w:val="0D0D0D"/>
              </w:rPr>
            </w:pPr>
          </w:p>
        </w:tc>
        <w:tc>
          <w:tcPr>
            <w:tcW w:w="4263" w:type="dxa"/>
            <w:tcBorders>
              <w:bottom w:val="single" w:sz="4" w:space="0" w:color="auto"/>
            </w:tcBorders>
            <w:shd w:val="clear" w:color="auto" w:fill="auto"/>
          </w:tcPr>
          <w:p w:rsidR="00EE602D" w:rsidRPr="00E7313A" w:rsidRDefault="00EE602D" w:rsidP="00EE602D">
            <w:pPr>
              <w:numPr>
                <w:ilvl w:val="0"/>
                <w:numId w:val="32"/>
              </w:numPr>
              <w:snapToGrid w:val="0"/>
              <w:spacing w:line="340" w:lineRule="exact"/>
              <w:jc w:val="both"/>
              <w:rPr>
                <w:rFonts w:eastAsia="標楷體"/>
                <w:color w:val="0D0D0D"/>
              </w:rPr>
            </w:pPr>
            <w:r w:rsidRPr="00E7313A">
              <w:rPr>
                <w:rFonts w:eastAsia="標楷體" w:hint="eastAsia"/>
                <w:color w:val="0D0D0D"/>
              </w:rPr>
              <w:t>預計實現日本政府預算盈餘。</w:t>
            </w:r>
          </w:p>
        </w:tc>
        <w:tc>
          <w:tcPr>
            <w:tcW w:w="4775" w:type="dxa"/>
            <w:tcBorders>
              <w:bottom w:val="single" w:sz="4" w:space="0" w:color="auto"/>
            </w:tcBorders>
            <w:shd w:val="clear" w:color="auto" w:fill="auto"/>
          </w:tcPr>
          <w:p w:rsidR="00EE602D" w:rsidRPr="00E7313A" w:rsidRDefault="00EE602D" w:rsidP="009B79CF">
            <w:pPr>
              <w:snapToGrid w:val="0"/>
              <w:spacing w:line="340" w:lineRule="exact"/>
              <w:jc w:val="both"/>
              <w:rPr>
                <w:rFonts w:eastAsia="標楷體"/>
                <w:color w:val="0D0D0D"/>
              </w:rPr>
            </w:pPr>
          </w:p>
        </w:tc>
      </w:tr>
      <w:tr w:rsidR="00EE602D" w:rsidRPr="00E7313A" w:rsidTr="009B79CF">
        <w:trPr>
          <w:trHeight w:val="655"/>
          <w:jc w:val="center"/>
        </w:trPr>
        <w:tc>
          <w:tcPr>
            <w:tcW w:w="15166" w:type="dxa"/>
            <w:gridSpan w:val="4"/>
            <w:tcBorders>
              <w:left w:val="nil"/>
              <w:bottom w:val="nil"/>
              <w:right w:val="nil"/>
            </w:tcBorders>
            <w:shd w:val="clear" w:color="auto" w:fill="auto"/>
          </w:tcPr>
          <w:p w:rsidR="00EE602D" w:rsidRPr="00E7313A" w:rsidRDefault="00EE602D" w:rsidP="009B79CF">
            <w:pPr>
              <w:snapToGrid w:val="0"/>
              <w:spacing w:line="340" w:lineRule="exact"/>
              <w:jc w:val="both"/>
              <w:rPr>
                <w:rFonts w:eastAsia="標楷體"/>
                <w:color w:val="0D0D0D"/>
              </w:rPr>
            </w:pPr>
            <w:r w:rsidRPr="00E7313A">
              <w:rPr>
                <w:rFonts w:eastAsia="標楷體" w:hint="eastAsia"/>
                <w:color w:val="0D0D0D"/>
              </w:rPr>
              <w:t>資料來源：自行整理</w:t>
            </w:r>
          </w:p>
        </w:tc>
      </w:tr>
    </w:tbl>
    <w:p w:rsidR="00EE602D" w:rsidRDefault="00EE602D" w:rsidP="00EE602D">
      <w:pPr>
        <w:pStyle w:val="Web"/>
        <w:spacing w:line="520" w:lineRule="exact"/>
        <w:rPr>
          <w:rFonts w:eastAsia="標楷體"/>
          <w:color w:val="0D0D0D"/>
        </w:rPr>
        <w:sectPr w:rsidR="00EE602D" w:rsidSect="009B79CF">
          <w:pgSz w:w="16838" w:h="11906" w:orient="landscape"/>
          <w:pgMar w:top="720" w:right="720" w:bottom="720" w:left="720" w:header="851" w:footer="992" w:gutter="0"/>
          <w:cols w:space="425"/>
          <w:docGrid w:type="lines" w:linePitch="360"/>
        </w:sectPr>
      </w:pPr>
    </w:p>
    <w:tbl>
      <w:tblPr>
        <w:tblW w:w="10583" w:type="dxa"/>
        <w:jc w:val="center"/>
        <w:tblInd w:w="204" w:type="dxa"/>
        <w:tblLayout w:type="fixed"/>
        <w:tblCellMar>
          <w:left w:w="28" w:type="dxa"/>
          <w:right w:w="28" w:type="dxa"/>
        </w:tblCellMar>
        <w:tblLook w:val="04A0" w:firstRow="1" w:lastRow="0" w:firstColumn="1" w:lastColumn="0" w:noHBand="0" w:noVBand="1"/>
      </w:tblPr>
      <w:tblGrid>
        <w:gridCol w:w="822"/>
        <w:gridCol w:w="895"/>
        <w:gridCol w:w="833"/>
        <w:gridCol w:w="708"/>
        <w:gridCol w:w="727"/>
        <w:gridCol w:w="709"/>
        <w:gridCol w:w="708"/>
        <w:gridCol w:w="709"/>
        <w:gridCol w:w="709"/>
        <w:gridCol w:w="709"/>
        <w:gridCol w:w="708"/>
        <w:gridCol w:w="851"/>
        <w:gridCol w:w="709"/>
        <w:gridCol w:w="786"/>
      </w:tblGrid>
      <w:tr w:rsidR="00EE602D" w:rsidRPr="00A70DC9" w:rsidTr="009B79CF">
        <w:trPr>
          <w:trHeight w:val="291"/>
          <w:jc w:val="center"/>
        </w:trPr>
        <w:tc>
          <w:tcPr>
            <w:tcW w:w="10583" w:type="dxa"/>
            <w:gridSpan w:val="14"/>
            <w:tcBorders>
              <w:left w:val="nil"/>
            </w:tcBorders>
            <w:shd w:val="clear" w:color="auto" w:fill="auto"/>
            <w:vAlign w:val="center"/>
          </w:tcPr>
          <w:p w:rsidR="00EE602D" w:rsidRPr="00A70DC9" w:rsidRDefault="00EE602D" w:rsidP="009B79CF">
            <w:pPr>
              <w:widowControl/>
              <w:jc w:val="center"/>
              <w:rPr>
                <w:rFonts w:ascii="標楷體" w:eastAsia="標楷體" w:hAnsi="標楷體" w:cs="Arial"/>
                <w:kern w:val="0"/>
                <w:sz w:val="22"/>
              </w:rPr>
            </w:pPr>
            <w:r>
              <w:rPr>
                <w:rFonts w:eastAsia="標楷體" w:hint="eastAsia"/>
                <w:b/>
                <w:color w:val="000000"/>
                <w:sz w:val="32"/>
              </w:rPr>
              <w:lastRenderedPageBreak/>
              <w:t>附表</w:t>
            </w:r>
            <w:r>
              <w:rPr>
                <w:rFonts w:eastAsia="標楷體" w:hint="eastAsia"/>
                <w:b/>
                <w:color w:val="000000"/>
                <w:sz w:val="32"/>
              </w:rPr>
              <w:t>2</w:t>
            </w:r>
            <w:r w:rsidR="00EA0B02">
              <w:rPr>
                <w:rFonts w:eastAsia="標楷體" w:hint="eastAsia"/>
                <w:b/>
                <w:color w:val="000000"/>
                <w:sz w:val="32"/>
              </w:rPr>
              <w:t xml:space="preserve">　我對</w:t>
            </w:r>
            <w:r w:rsidRPr="009B2331">
              <w:rPr>
                <w:rFonts w:eastAsia="標楷體" w:hint="eastAsia"/>
                <w:b/>
                <w:color w:val="000000"/>
                <w:sz w:val="32"/>
              </w:rPr>
              <w:t>主要地區外銷訂單金額</w:t>
            </w:r>
          </w:p>
        </w:tc>
      </w:tr>
      <w:tr w:rsidR="00EE602D" w:rsidRPr="00A70DC9" w:rsidTr="009B79CF">
        <w:trPr>
          <w:trHeight w:val="92"/>
          <w:jc w:val="center"/>
        </w:trPr>
        <w:tc>
          <w:tcPr>
            <w:tcW w:w="10583" w:type="dxa"/>
            <w:gridSpan w:val="14"/>
            <w:tcBorders>
              <w:left w:val="nil"/>
              <w:bottom w:val="single" w:sz="8" w:space="0" w:color="000000"/>
            </w:tcBorders>
            <w:shd w:val="clear" w:color="auto" w:fill="auto"/>
            <w:vAlign w:val="center"/>
          </w:tcPr>
          <w:p w:rsidR="00EE602D" w:rsidRPr="009B2331" w:rsidRDefault="00EE602D" w:rsidP="009B79CF">
            <w:pPr>
              <w:widowControl/>
              <w:jc w:val="right"/>
              <w:rPr>
                <w:rFonts w:ascii="標楷體" w:eastAsia="標楷體" w:hAnsi="標楷體" w:cs="Arial"/>
                <w:kern w:val="0"/>
                <w:sz w:val="18"/>
                <w:szCs w:val="18"/>
              </w:rPr>
            </w:pPr>
            <w:r w:rsidRPr="009B2331">
              <w:rPr>
                <w:rFonts w:ascii="標楷體" w:eastAsia="標楷體" w:hAnsi="標楷體" w:cs="Arial" w:hint="eastAsia"/>
                <w:kern w:val="0"/>
                <w:sz w:val="18"/>
                <w:szCs w:val="18"/>
              </w:rPr>
              <w:t>單位：億美元；％</w:t>
            </w:r>
          </w:p>
        </w:tc>
      </w:tr>
      <w:tr w:rsidR="00EE602D" w:rsidRPr="00A70DC9" w:rsidTr="009B79CF">
        <w:trPr>
          <w:trHeight w:val="440"/>
          <w:jc w:val="center"/>
        </w:trPr>
        <w:tc>
          <w:tcPr>
            <w:tcW w:w="1717"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EE602D" w:rsidRPr="00A70DC9" w:rsidRDefault="00EE602D" w:rsidP="009B79CF">
            <w:pPr>
              <w:widowControl/>
              <w:jc w:val="center"/>
              <w:rPr>
                <w:rFonts w:ascii="標楷體" w:eastAsia="標楷體" w:hAnsi="標楷體" w:cs="Arial"/>
                <w:kern w:val="0"/>
              </w:rPr>
            </w:pPr>
            <w:r w:rsidRPr="00A70DC9">
              <w:rPr>
                <w:rFonts w:ascii="標楷體" w:eastAsia="標楷體" w:hAnsi="標楷體" w:cs="Arial" w:hint="eastAsia"/>
                <w:kern w:val="0"/>
              </w:rPr>
              <w:t>年  月</w:t>
            </w:r>
          </w:p>
        </w:tc>
        <w:tc>
          <w:tcPr>
            <w:tcW w:w="1541" w:type="dxa"/>
            <w:gridSpan w:val="2"/>
            <w:tcBorders>
              <w:top w:val="single" w:sz="8" w:space="0" w:color="auto"/>
              <w:left w:val="nil"/>
              <w:bottom w:val="nil"/>
              <w:right w:val="single" w:sz="4" w:space="0" w:color="000000"/>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22"/>
              </w:rPr>
            </w:pPr>
            <w:r w:rsidRPr="00A70DC9">
              <w:rPr>
                <w:rFonts w:ascii="標楷體" w:eastAsia="標楷體" w:hAnsi="標楷體" w:cs="Arial" w:hint="eastAsia"/>
                <w:kern w:val="0"/>
                <w:sz w:val="22"/>
              </w:rPr>
              <w:t xml:space="preserve">  總  計</w:t>
            </w:r>
          </w:p>
        </w:tc>
        <w:tc>
          <w:tcPr>
            <w:tcW w:w="1436" w:type="dxa"/>
            <w:gridSpan w:val="2"/>
            <w:tcBorders>
              <w:top w:val="single" w:sz="8" w:space="0" w:color="auto"/>
              <w:left w:val="nil"/>
              <w:bottom w:val="nil"/>
              <w:right w:val="single" w:sz="4" w:space="0" w:color="000000"/>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22"/>
              </w:rPr>
            </w:pPr>
            <w:r w:rsidRPr="00A70DC9">
              <w:rPr>
                <w:rFonts w:ascii="標楷體" w:eastAsia="標楷體" w:hAnsi="標楷體" w:cs="Arial" w:hint="eastAsia"/>
                <w:kern w:val="0"/>
                <w:sz w:val="22"/>
              </w:rPr>
              <w:t>大陸及香港</w:t>
            </w:r>
          </w:p>
        </w:tc>
        <w:tc>
          <w:tcPr>
            <w:tcW w:w="1417" w:type="dxa"/>
            <w:gridSpan w:val="2"/>
            <w:tcBorders>
              <w:top w:val="single" w:sz="8" w:space="0" w:color="auto"/>
              <w:left w:val="nil"/>
              <w:bottom w:val="nil"/>
              <w:right w:val="single" w:sz="4" w:space="0" w:color="000000"/>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22"/>
              </w:rPr>
            </w:pPr>
            <w:r w:rsidRPr="00A70DC9">
              <w:rPr>
                <w:rFonts w:ascii="標楷體" w:eastAsia="標楷體" w:hAnsi="標楷體" w:cs="Arial" w:hint="eastAsia"/>
                <w:kern w:val="0"/>
                <w:sz w:val="22"/>
              </w:rPr>
              <w:t xml:space="preserve">  美  國</w:t>
            </w:r>
          </w:p>
        </w:tc>
        <w:tc>
          <w:tcPr>
            <w:tcW w:w="1418" w:type="dxa"/>
            <w:gridSpan w:val="2"/>
            <w:tcBorders>
              <w:top w:val="single" w:sz="8" w:space="0" w:color="auto"/>
              <w:left w:val="nil"/>
              <w:bottom w:val="nil"/>
              <w:right w:val="single" w:sz="4" w:space="0" w:color="000000"/>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22"/>
              </w:rPr>
            </w:pPr>
            <w:r w:rsidRPr="00A70DC9">
              <w:rPr>
                <w:rFonts w:ascii="標楷體" w:eastAsia="標楷體" w:hAnsi="標楷體" w:cs="Arial" w:hint="eastAsia"/>
                <w:kern w:val="0"/>
                <w:sz w:val="22"/>
              </w:rPr>
              <w:t xml:space="preserve"> 歐  洲  </w:t>
            </w:r>
          </w:p>
        </w:tc>
        <w:tc>
          <w:tcPr>
            <w:tcW w:w="1559" w:type="dxa"/>
            <w:gridSpan w:val="2"/>
            <w:tcBorders>
              <w:top w:val="single" w:sz="8" w:space="0" w:color="auto"/>
              <w:left w:val="nil"/>
              <w:bottom w:val="nil"/>
              <w:right w:val="single" w:sz="4" w:space="0" w:color="000000"/>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22"/>
              </w:rPr>
            </w:pPr>
            <w:r w:rsidRPr="00A70DC9">
              <w:rPr>
                <w:rFonts w:ascii="標楷體" w:eastAsia="標楷體" w:hAnsi="標楷體" w:cs="Arial" w:hint="eastAsia"/>
                <w:kern w:val="0"/>
                <w:sz w:val="22"/>
              </w:rPr>
              <w:t>東協六國</w:t>
            </w:r>
          </w:p>
        </w:tc>
        <w:tc>
          <w:tcPr>
            <w:tcW w:w="1495" w:type="dxa"/>
            <w:gridSpan w:val="2"/>
            <w:tcBorders>
              <w:top w:val="single" w:sz="8" w:space="0" w:color="auto"/>
              <w:left w:val="nil"/>
              <w:bottom w:val="nil"/>
              <w:right w:val="nil"/>
            </w:tcBorders>
            <w:shd w:val="clear" w:color="auto" w:fill="auto"/>
            <w:noWrap/>
            <w:vAlign w:val="center"/>
            <w:hideMark/>
          </w:tcPr>
          <w:p w:rsidR="00EE602D" w:rsidRPr="00A70DC9" w:rsidRDefault="00EE602D" w:rsidP="009B79CF">
            <w:pPr>
              <w:widowControl/>
              <w:jc w:val="center"/>
              <w:rPr>
                <w:rFonts w:ascii="標楷體" w:eastAsia="標楷體" w:hAnsi="標楷體" w:cs="Arial"/>
                <w:kern w:val="0"/>
                <w:sz w:val="22"/>
              </w:rPr>
            </w:pPr>
            <w:r w:rsidRPr="00A70DC9">
              <w:rPr>
                <w:rFonts w:ascii="標楷體" w:eastAsia="標楷體" w:hAnsi="標楷體" w:cs="Arial" w:hint="eastAsia"/>
                <w:kern w:val="0"/>
                <w:sz w:val="22"/>
              </w:rPr>
              <w:t>日  本</w:t>
            </w:r>
          </w:p>
        </w:tc>
      </w:tr>
      <w:tr w:rsidR="00EE602D" w:rsidRPr="00A70DC9" w:rsidTr="009B79CF">
        <w:trPr>
          <w:trHeight w:val="404"/>
          <w:jc w:val="center"/>
        </w:trPr>
        <w:tc>
          <w:tcPr>
            <w:tcW w:w="1717" w:type="dxa"/>
            <w:gridSpan w:val="2"/>
            <w:vMerge/>
            <w:tcBorders>
              <w:top w:val="single" w:sz="8" w:space="0" w:color="auto"/>
              <w:left w:val="nil"/>
              <w:bottom w:val="single" w:sz="8" w:space="0" w:color="000000"/>
              <w:right w:val="single" w:sz="8" w:space="0" w:color="000000"/>
            </w:tcBorders>
            <w:vAlign w:val="center"/>
            <w:hideMark/>
          </w:tcPr>
          <w:p w:rsidR="00EE602D" w:rsidRPr="00A70DC9" w:rsidRDefault="00EE602D" w:rsidP="009B79CF">
            <w:pPr>
              <w:widowControl/>
              <w:rPr>
                <w:rFonts w:ascii="標楷體" w:eastAsia="標楷體" w:hAnsi="標楷體" w:cs="Arial"/>
                <w:kern w:val="0"/>
              </w:rPr>
            </w:pPr>
          </w:p>
        </w:tc>
        <w:tc>
          <w:tcPr>
            <w:tcW w:w="833" w:type="dxa"/>
            <w:tcBorders>
              <w:top w:val="nil"/>
              <w:left w:val="nil"/>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 xml:space="preserve">　</w:t>
            </w:r>
          </w:p>
        </w:tc>
        <w:tc>
          <w:tcPr>
            <w:tcW w:w="708" w:type="dxa"/>
            <w:tcBorders>
              <w:top w:val="single" w:sz="4" w:space="0" w:color="auto"/>
              <w:left w:val="nil"/>
              <w:bottom w:val="single" w:sz="8" w:space="0" w:color="auto"/>
              <w:right w:val="nil"/>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年增率</w:t>
            </w:r>
          </w:p>
        </w:tc>
        <w:tc>
          <w:tcPr>
            <w:tcW w:w="727" w:type="dxa"/>
            <w:tcBorders>
              <w:top w:val="nil"/>
              <w:left w:val="single" w:sz="4" w:space="0" w:color="auto"/>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 xml:space="preserve">　</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年增率</w:t>
            </w:r>
          </w:p>
        </w:tc>
        <w:tc>
          <w:tcPr>
            <w:tcW w:w="708" w:type="dxa"/>
            <w:tcBorders>
              <w:top w:val="nil"/>
              <w:left w:val="nil"/>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 xml:space="preserve">　</w:t>
            </w:r>
          </w:p>
        </w:tc>
        <w:tc>
          <w:tcPr>
            <w:tcW w:w="709" w:type="dxa"/>
            <w:tcBorders>
              <w:top w:val="single" w:sz="4" w:space="0" w:color="auto"/>
              <w:left w:val="nil"/>
              <w:bottom w:val="single" w:sz="8" w:space="0" w:color="auto"/>
              <w:right w:val="nil"/>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年增率</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 xml:space="preserve">　</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年增率</w:t>
            </w:r>
          </w:p>
        </w:tc>
        <w:tc>
          <w:tcPr>
            <w:tcW w:w="708" w:type="dxa"/>
            <w:tcBorders>
              <w:top w:val="nil"/>
              <w:left w:val="nil"/>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 xml:space="preserve">　</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年增率</w:t>
            </w:r>
          </w:p>
        </w:tc>
        <w:tc>
          <w:tcPr>
            <w:tcW w:w="709" w:type="dxa"/>
            <w:tcBorders>
              <w:top w:val="nil"/>
              <w:left w:val="nil"/>
              <w:bottom w:val="single" w:sz="8" w:space="0" w:color="auto"/>
              <w:right w:val="single" w:sz="4" w:space="0" w:color="auto"/>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 xml:space="preserve">　</w:t>
            </w:r>
          </w:p>
        </w:tc>
        <w:tc>
          <w:tcPr>
            <w:tcW w:w="786" w:type="dxa"/>
            <w:tcBorders>
              <w:top w:val="single" w:sz="4" w:space="0" w:color="auto"/>
              <w:left w:val="nil"/>
              <w:bottom w:val="single" w:sz="8" w:space="0" w:color="auto"/>
              <w:right w:val="nil"/>
            </w:tcBorders>
            <w:shd w:val="clear" w:color="auto" w:fill="auto"/>
            <w:vAlign w:val="center"/>
            <w:hideMark/>
          </w:tcPr>
          <w:p w:rsidR="00EE602D" w:rsidRPr="00A70DC9" w:rsidRDefault="00EE602D" w:rsidP="009B79CF">
            <w:pPr>
              <w:widowControl/>
              <w:jc w:val="center"/>
              <w:rPr>
                <w:rFonts w:ascii="標楷體" w:eastAsia="標楷體" w:hAnsi="標楷體" w:cs="Arial"/>
                <w:kern w:val="0"/>
                <w:sz w:val="18"/>
                <w:szCs w:val="18"/>
              </w:rPr>
            </w:pPr>
            <w:r w:rsidRPr="00A70DC9">
              <w:rPr>
                <w:rFonts w:ascii="標楷體" w:eastAsia="標楷體" w:hAnsi="標楷體" w:cs="Arial" w:hint="eastAsia"/>
                <w:kern w:val="0"/>
                <w:sz w:val="18"/>
                <w:szCs w:val="18"/>
              </w:rPr>
              <w:t>年增率</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r w:rsidRPr="00A70DC9">
              <w:rPr>
                <w:rFonts w:eastAsia="標楷體"/>
                <w:b/>
                <w:bCs/>
                <w:kern w:val="0"/>
                <w:sz w:val="22"/>
              </w:rPr>
              <w:t>101</w:t>
            </w:r>
            <w:r w:rsidRPr="00A70DC9">
              <w:rPr>
                <w:rFonts w:eastAsia="標楷體"/>
                <w:b/>
                <w:bCs/>
                <w:kern w:val="0"/>
                <w:sz w:val="22"/>
              </w:rPr>
              <w:t>年</w:t>
            </w: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1</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314.8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-8.6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72.9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-20.8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78.2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2.5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59.3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-1.2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34.2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30.8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-16.5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2</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339.5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17.6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87.7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19.0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78.6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21.0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60.2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18.3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36.8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24.7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32.7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3.7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3</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383.7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-1.6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99.7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-2.5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91.2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68.3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-9.3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40.5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33.8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-10.0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4</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360.9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-3.5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92.6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83.7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0.8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64.9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-0.8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40.4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7.5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34.0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-11.5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5</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364.7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-3.0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94.2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-4.3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87.5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5.9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63.3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-8.2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38.8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-8.6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34.3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-3.5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6</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363.8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-2.6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90.9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-3.6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86.1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66.5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-0.4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39.8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-0.1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34.1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-5.1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7</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359.4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-4.4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91.2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-5.5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88.3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62.0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-4.7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40.8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2.6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34.8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-5.4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8</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361.5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-1.5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98.6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2.5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82.2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-1.8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59.4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41.2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12.2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35.0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-5.6 </w:t>
            </w:r>
          </w:p>
        </w:tc>
      </w:tr>
      <w:tr w:rsidR="00EE602D" w:rsidRPr="00A70DC9" w:rsidTr="009B79CF">
        <w:trPr>
          <w:trHeight w:val="363"/>
          <w:jc w:val="center"/>
        </w:trPr>
        <w:tc>
          <w:tcPr>
            <w:tcW w:w="822" w:type="dxa"/>
            <w:tcBorders>
              <w:top w:val="nil"/>
              <w:left w:val="nil"/>
              <w:bottom w:val="nil"/>
              <w:right w:val="nil"/>
            </w:tcBorders>
            <w:shd w:val="clear" w:color="auto" w:fill="auto"/>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9</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376.6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1.9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102.0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92.0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64.4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-5.6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41.1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13.7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33.7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-8.3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10</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383.8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3.2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93.9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1.2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97.1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68.1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43.0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14.3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36.5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-0.8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11</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407.3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11.1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100.9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9.6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107.4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20.3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77.8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9.5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43.9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16.7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33.4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4.6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12</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393.9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8.5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94.9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99.9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10.0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85.7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25.1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41.1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16.4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30.9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-5.0 </w:t>
            </w:r>
          </w:p>
        </w:tc>
      </w:tr>
      <w:tr w:rsidR="00EE602D" w:rsidRPr="003139E2" w:rsidTr="009B79CF">
        <w:trPr>
          <w:trHeight w:val="363"/>
          <w:jc w:val="center"/>
        </w:trPr>
        <w:tc>
          <w:tcPr>
            <w:tcW w:w="1717" w:type="dxa"/>
            <w:gridSpan w:val="2"/>
            <w:tcBorders>
              <w:top w:val="nil"/>
              <w:left w:val="nil"/>
              <w:bottom w:val="nil"/>
              <w:right w:val="single" w:sz="8" w:space="0" w:color="000000"/>
            </w:tcBorders>
            <w:shd w:val="clear" w:color="auto" w:fill="auto"/>
            <w:noWrap/>
            <w:vAlign w:val="center"/>
            <w:hideMark/>
          </w:tcPr>
          <w:p w:rsidR="00EE602D" w:rsidRPr="00A70DC9" w:rsidRDefault="00EE602D" w:rsidP="009B79CF">
            <w:pPr>
              <w:widowControl/>
              <w:rPr>
                <w:rFonts w:eastAsia="標楷體"/>
                <w:b/>
                <w:bCs/>
                <w:kern w:val="0"/>
                <w:sz w:val="22"/>
              </w:rPr>
            </w:pPr>
            <w:r>
              <w:rPr>
                <w:rFonts w:eastAsia="標楷體" w:hint="eastAsia"/>
                <w:b/>
                <w:bCs/>
                <w:kern w:val="0"/>
                <w:sz w:val="22"/>
              </w:rPr>
              <w:t xml:space="preserve"> </w:t>
            </w:r>
            <w:r w:rsidRPr="00A70DC9">
              <w:rPr>
                <w:rFonts w:eastAsia="標楷體"/>
                <w:b/>
                <w:bCs/>
                <w:kern w:val="0"/>
                <w:sz w:val="22"/>
              </w:rPr>
              <w:t>102</w:t>
            </w:r>
            <w:r w:rsidRPr="00A70DC9">
              <w:rPr>
                <w:rFonts w:eastAsia="標楷體"/>
                <w:b/>
                <w:bCs/>
                <w:kern w:val="0"/>
                <w:sz w:val="22"/>
              </w:rPr>
              <w:t>年</w:t>
            </w:r>
            <w:r w:rsidRPr="00A70DC9">
              <w:rPr>
                <w:rFonts w:eastAsia="標楷體"/>
                <w:b/>
                <w:bCs/>
                <w:kern w:val="0"/>
                <w:sz w:val="22"/>
              </w:rPr>
              <w:t>1-</w:t>
            </w:r>
            <w:r>
              <w:rPr>
                <w:rFonts w:eastAsia="標楷體" w:hint="eastAsia"/>
                <w:b/>
                <w:bCs/>
                <w:kern w:val="0"/>
                <w:sz w:val="22"/>
              </w:rPr>
              <w:t>4</w:t>
            </w:r>
            <w:r w:rsidRPr="00A70DC9">
              <w:rPr>
                <w:rFonts w:eastAsia="標楷體"/>
                <w:b/>
                <w:bCs/>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1,377.0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-1.6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358.4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1.6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333.2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0.4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249.2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-1.4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156.8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3.2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hint="eastAsia"/>
                <w:kern w:val="0"/>
                <w:sz w:val="20"/>
                <w:szCs w:val="20"/>
              </w:rPr>
              <w:t xml:space="preserve">112.4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hint="eastAsia"/>
                <w:b/>
                <w:kern w:val="0"/>
                <w:sz w:val="20"/>
                <w:szCs w:val="20"/>
              </w:rPr>
              <w:t xml:space="preserve">-14.4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1</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371.4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18.0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93.9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28.8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90.3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15.5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71.8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21.0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42.2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23.6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31.4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1.7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2</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290.4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-14.5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68.3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-22.1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71.0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-9.8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54.9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-8.9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34.3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-6.9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25.3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-22.5 </w:t>
            </w:r>
          </w:p>
        </w:tc>
      </w:tr>
      <w:tr w:rsidR="00EE602D" w:rsidRPr="00A70DC9" w:rsidTr="009B79CF">
        <w:trPr>
          <w:trHeight w:val="363"/>
          <w:jc w:val="center"/>
        </w:trPr>
        <w:tc>
          <w:tcPr>
            <w:tcW w:w="822" w:type="dxa"/>
            <w:tcBorders>
              <w:top w:val="nil"/>
              <w:left w:val="nil"/>
              <w:bottom w:val="nil"/>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nil"/>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sidRPr="00A70DC9">
              <w:rPr>
                <w:rFonts w:eastAsia="標楷體"/>
                <w:kern w:val="0"/>
                <w:sz w:val="22"/>
              </w:rPr>
              <w:t>3</w:t>
            </w:r>
            <w:r w:rsidRPr="00A70DC9">
              <w:rPr>
                <w:rFonts w:eastAsia="標楷體"/>
                <w:kern w:val="0"/>
                <w:sz w:val="22"/>
              </w:rPr>
              <w:t>月</w:t>
            </w:r>
          </w:p>
        </w:tc>
        <w:tc>
          <w:tcPr>
            <w:tcW w:w="833"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358.4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-6.6 </w:t>
            </w:r>
          </w:p>
        </w:tc>
        <w:tc>
          <w:tcPr>
            <w:tcW w:w="727"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97.8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-1.9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84.1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-7.8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62.1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-9.1 </w:t>
            </w:r>
          </w:p>
        </w:tc>
        <w:tc>
          <w:tcPr>
            <w:tcW w:w="708"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40.6 </w:t>
            </w:r>
          </w:p>
        </w:tc>
        <w:tc>
          <w:tcPr>
            <w:tcW w:w="851"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0.2 </w:t>
            </w:r>
          </w:p>
        </w:tc>
        <w:tc>
          <w:tcPr>
            <w:tcW w:w="709"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kern w:val="0"/>
                <w:sz w:val="20"/>
                <w:szCs w:val="20"/>
              </w:rPr>
            </w:pPr>
            <w:r w:rsidRPr="003139E2">
              <w:rPr>
                <w:rFonts w:eastAsia="Arial Unicode MS"/>
                <w:kern w:val="0"/>
                <w:sz w:val="20"/>
                <w:szCs w:val="20"/>
              </w:rPr>
              <w:t xml:space="preserve">28.5 </w:t>
            </w:r>
          </w:p>
        </w:tc>
        <w:tc>
          <w:tcPr>
            <w:tcW w:w="786" w:type="dxa"/>
            <w:tcBorders>
              <w:top w:val="nil"/>
              <w:left w:val="nil"/>
              <w:bottom w:val="nil"/>
              <w:right w:val="nil"/>
            </w:tcBorders>
            <w:shd w:val="clear" w:color="auto" w:fill="auto"/>
            <w:noWrap/>
            <w:vAlign w:val="center"/>
            <w:hideMark/>
          </w:tcPr>
          <w:p w:rsidR="00EE602D" w:rsidRPr="003139E2" w:rsidRDefault="00EE602D" w:rsidP="009B79CF">
            <w:pPr>
              <w:widowControl/>
              <w:jc w:val="right"/>
              <w:rPr>
                <w:rFonts w:eastAsia="Arial Unicode MS"/>
                <w:b/>
                <w:kern w:val="0"/>
                <w:sz w:val="20"/>
                <w:szCs w:val="20"/>
              </w:rPr>
            </w:pPr>
            <w:r w:rsidRPr="003139E2">
              <w:rPr>
                <w:rFonts w:eastAsia="Arial Unicode MS"/>
                <w:b/>
                <w:kern w:val="0"/>
                <w:sz w:val="20"/>
                <w:szCs w:val="20"/>
              </w:rPr>
              <w:t xml:space="preserve">-15.6 </w:t>
            </w:r>
          </w:p>
        </w:tc>
      </w:tr>
      <w:tr w:rsidR="00EE602D" w:rsidRPr="003139E2" w:rsidTr="009B79CF">
        <w:trPr>
          <w:trHeight w:val="363"/>
          <w:jc w:val="center"/>
        </w:trPr>
        <w:tc>
          <w:tcPr>
            <w:tcW w:w="822" w:type="dxa"/>
            <w:tcBorders>
              <w:top w:val="nil"/>
              <w:left w:val="nil"/>
              <w:bottom w:val="single" w:sz="8" w:space="0" w:color="auto"/>
              <w:right w:val="nil"/>
            </w:tcBorders>
            <w:shd w:val="clear" w:color="auto" w:fill="auto"/>
            <w:noWrap/>
            <w:vAlign w:val="center"/>
            <w:hideMark/>
          </w:tcPr>
          <w:p w:rsidR="00EE602D" w:rsidRPr="00A70DC9" w:rsidRDefault="00EE602D" w:rsidP="009B79CF">
            <w:pPr>
              <w:widowControl/>
              <w:jc w:val="right"/>
              <w:rPr>
                <w:rFonts w:eastAsia="標楷體"/>
                <w:b/>
                <w:bCs/>
                <w:kern w:val="0"/>
                <w:sz w:val="22"/>
              </w:rPr>
            </w:pPr>
          </w:p>
        </w:tc>
        <w:tc>
          <w:tcPr>
            <w:tcW w:w="895" w:type="dxa"/>
            <w:tcBorders>
              <w:top w:val="nil"/>
              <w:left w:val="nil"/>
              <w:bottom w:val="single" w:sz="8" w:space="0" w:color="auto"/>
              <w:right w:val="single" w:sz="8" w:space="0" w:color="auto"/>
            </w:tcBorders>
            <w:shd w:val="clear" w:color="auto" w:fill="auto"/>
            <w:vAlign w:val="center"/>
            <w:hideMark/>
          </w:tcPr>
          <w:p w:rsidR="00EE602D" w:rsidRPr="00A70DC9" w:rsidRDefault="00EE602D" w:rsidP="009B79CF">
            <w:pPr>
              <w:widowControl/>
              <w:jc w:val="center"/>
              <w:rPr>
                <w:rFonts w:eastAsia="標楷體"/>
                <w:kern w:val="0"/>
                <w:sz w:val="22"/>
              </w:rPr>
            </w:pPr>
            <w:r>
              <w:rPr>
                <w:rFonts w:eastAsia="標楷體" w:hint="eastAsia"/>
                <w:kern w:val="0"/>
                <w:sz w:val="22"/>
              </w:rPr>
              <w:t>4</w:t>
            </w:r>
            <w:r>
              <w:rPr>
                <w:rFonts w:eastAsia="標楷體" w:hint="eastAsia"/>
                <w:kern w:val="0"/>
                <w:sz w:val="22"/>
              </w:rPr>
              <w:t>月</w:t>
            </w:r>
          </w:p>
        </w:tc>
        <w:tc>
          <w:tcPr>
            <w:tcW w:w="833"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356.9 </w:t>
            </w:r>
          </w:p>
        </w:tc>
        <w:tc>
          <w:tcPr>
            <w:tcW w:w="708"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-1.1 </w:t>
            </w:r>
          </w:p>
        </w:tc>
        <w:tc>
          <w:tcPr>
            <w:tcW w:w="727"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98.4 </w:t>
            </w:r>
          </w:p>
        </w:tc>
        <w:tc>
          <w:tcPr>
            <w:tcW w:w="709"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6.2 </w:t>
            </w:r>
          </w:p>
        </w:tc>
        <w:tc>
          <w:tcPr>
            <w:tcW w:w="708"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87.8 </w:t>
            </w:r>
          </w:p>
        </w:tc>
        <w:tc>
          <w:tcPr>
            <w:tcW w:w="709"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4.9 </w:t>
            </w:r>
          </w:p>
        </w:tc>
        <w:tc>
          <w:tcPr>
            <w:tcW w:w="709"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60.5 </w:t>
            </w:r>
          </w:p>
        </w:tc>
        <w:tc>
          <w:tcPr>
            <w:tcW w:w="709"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-6.7 </w:t>
            </w:r>
          </w:p>
        </w:tc>
        <w:tc>
          <w:tcPr>
            <w:tcW w:w="708"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39.6 </w:t>
            </w:r>
          </w:p>
        </w:tc>
        <w:tc>
          <w:tcPr>
            <w:tcW w:w="851"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-1.9 </w:t>
            </w:r>
          </w:p>
        </w:tc>
        <w:tc>
          <w:tcPr>
            <w:tcW w:w="709"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sz w:val="20"/>
                <w:szCs w:val="20"/>
              </w:rPr>
            </w:pPr>
            <w:r w:rsidRPr="003139E2">
              <w:rPr>
                <w:rFonts w:eastAsia="Arial Unicode MS"/>
                <w:sz w:val="20"/>
                <w:szCs w:val="20"/>
              </w:rPr>
              <w:t xml:space="preserve">27.2 </w:t>
            </w:r>
          </w:p>
        </w:tc>
        <w:tc>
          <w:tcPr>
            <w:tcW w:w="786" w:type="dxa"/>
            <w:tcBorders>
              <w:top w:val="nil"/>
              <w:left w:val="nil"/>
              <w:bottom w:val="single" w:sz="8" w:space="0" w:color="auto"/>
              <w:right w:val="nil"/>
            </w:tcBorders>
            <w:shd w:val="clear" w:color="auto" w:fill="auto"/>
            <w:noWrap/>
            <w:vAlign w:val="center"/>
            <w:hideMark/>
          </w:tcPr>
          <w:p w:rsidR="00EE602D" w:rsidRPr="003139E2" w:rsidRDefault="00EE602D" w:rsidP="009B79CF">
            <w:pPr>
              <w:jc w:val="right"/>
              <w:rPr>
                <w:rFonts w:eastAsia="Arial Unicode MS"/>
                <w:b/>
                <w:sz w:val="20"/>
                <w:szCs w:val="20"/>
              </w:rPr>
            </w:pPr>
            <w:r w:rsidRPr="003139E2">
              <w:rPr>
                <w:rFonts w:eastAsia="Arial Unicode MS"/>
                <w:b/>
                <w:sz w:val="20"/>
                <w:szCs w:val="20"/>
              </w:rPr>
              <w:t xml:space="preserve">-20.0 </w:t>
            </w:r>
          </w:p>
        </w:tc>
      </w:tr>
      <w:tr w:rsidR="00EE602D" w:rsidRPr="00A70DC9" w:rsidTr="009B79CF">
        <w:trPr>
          <w:trHeight w:val="378"/>
          <w:jc w:val="center"/>
        </w:trPr>
        <w:tc>
          <w:tcPr>
            <w:tcW w:w="10583" w:type="dxa"/>
            <w:gridSpan w:val="14"/>
            <w:tcBorders>
              <w:top w:val="single" w:sz="8" w:space="0" w:color="auto"/>
              <w:left w:val="nil"/>
            </w:tcBorders>
            <w:shd w:val="clear" w:color="auto" w:fill="auto"/>
            <w:noWrap/>
            <w:vAlign w:val="bottom"/>
          </w:tcPr>
          <w:p w:rsidR="00EE602D" w:rsidRPr="00A70DC9" w:rsidRDefault="00EE602D" w:rsidP="009B79CF">
            <w:pPr>
              <w:widowControl/>
              <w:rPr>
                <w:rFonts w:eastAsia="Arial Unicode MS"/>
                <w:color w:val="FF0000"/>
                <w:kern w:val="0"/>
                <w:sz w:val="20"/>
                <w:szCs w:val="20"/>
              </w:rPr>
            </w:pPr>
            <w:r w:rsidRPr="009B2331">
              <w:rPr>
                <w:rFonts w:eastAsia="標楷體" w:hint="eastAsia"/>
                <w:kern w:val="0"/>
                <w:sz w:val="22"/>
                <w:szCs w:val="18"/>
              </w:rPr>
              <w:t>資料來源：經濟部統計處</w:t>
            </w:r>
          </w:p>
        </w:tc>
      </w:tr>
    </w:tbl>
    <w:p w:rsidR="00EE602D" w:rsidRDefault="00EE602D" w:rsidP="00EE602D">
      <w:pPr>
        <w:pStyle w:val="Web"/>
        <w:spacing w:line="300" w:lineRule="exact"/>
        <w:rPr>
          <w:rFonts w:eastAsia="標楷體"/>
          <w:color w:val="0D0D0D"/>
        </w:rPr>
      </w:pPr>
    </w:p>
    <w:p w:rsidR="00EE602D" w:rsidRPr="00385DD3" w:rsidRDefault="00EE602D" w:rsidP="00EE602D">
      <w:pPr>
        <w:pStyle w:val="Web"/>
        <w:spacing w:line="520" w:lineRule="exact"/>
        <w:rPr>
          <w:rFonts w:eastAsia="標楷體"/>
          <w:color w:val="0D0D0D"/>
        </w:rPr>
      </w:pPr>
    </w:p>
    <w:p w:rsidR="00276BD8" w:rsidRPr="00EE602D" w:rsidRDefault="00276BD8" w:rsidP="00EE602D">
      <w:pPr>
        <w:spacing w:beforeLines="50" w:before="180" w:afterLines="50" w:after="180" w:line="0" w:lineRule="atLeast"/>
        <w:jc w:val="center"/>
      </w:pPr>
    </w:p>
    <w:sectPr w:rsidR="00276BD8" w:rsidRPr="00EE602D" w:rsidSect="009B79CF">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3DC" w:rsidRDefault="006463DC">
      <w:r>
        <w:separator/>
      </w:r>
    </w:p>
  </w:endnote>
  <w:endnote w:type="continuationSeparator" w:id="0">
    <w:p w:rsidR="006463DC" w:rsidRDefault="00646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00000001" w:usb1="08080000" w:usb2="00000010" w:usb3="00000000" w:csb0="00100000" w:csb1="00000000"/>
  </w:font>
  <w:font w:name="華康楷書體W5">
    <w:altName w:val="Arial Unicode MS"/>
    <w:charset w:val="88"/>
    <w:family w:val="script"/>
    <w:pitch w:val="fixed"/>
    <w:sig w:usb0="00000000" w:usb1="29DFFFFF" w:usb2="00000037" w:usb3="00000000" w:csb0="003F00FF"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charset w:val="88"/>
    <w:family w:val="modern"/>
    <w:pitch w:val="fixed"/>
    <w:sig w:usb0="80000001" w:usb1="28091800" w:usb2="00000016"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283" w:usb1="08080000" w:usb2="00000010" w:usb3="00000000" w:csb0="0010000D" w:csb1="00000000"/>
  </w:font>
  <w:font w:name="華康明體 Std W5">
    <w:altName w:val="華康細明體外字集"/>
    <w:panose1 w:val="00000000000000000000"/>
    <w:charset w:val="88"/>
    <w:family w:val="roman"/>
    <w:notTrueType/>
    <w:pitch w:val="variable"/>
    <w:sig w:usb0="00000283" w:usb1="08080000" w:usb2="00000010"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charset w:val="88"/>
    <w:family w:val="modern"/>
    <w:pitch w:val="fixed"/>
    <w:sig w:usb0="00000000" w:usb1="38CF7C70" w:usb2="00000016" w:usb3="00000000" w:csb0="00100000"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3" w:rsidRDefault="0011343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05624">
      <w:rPr>
        <w:rStyle w:val="a5"/>
        <w:noProof/>
      </w:rPr>
      <w:t>II</w:t>
    </w:r>
    <w:r>
      <w:rPr>
        <w:rStyle w:val="a5"/>
      </w:rPr>
      <w:fldChar w:fldCharType="end"/>
    </w:r>
  </w:p>
  <w:p w:rsidR="00113433" w:rsidRDefault="0011343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3" w:rsidRDefault="00113433">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31" w:rsidRDefault="005A3431">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3" w:rsidRDefault="0011343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05624">
      <w:rPr>
        <w:rStyle w:val="a5"/>
        <w:noProof/>
      </w:rPr>
      <w:t>I</w:t>
    </w:r>
    <w:r>
      <w:rPr>
        <w:rStyle w:val="a5"/>
      </w:rPr>
      <w:fldChar w:fldCharType="end"/>
    </w:r>
  </w:p>
  <w:p w:rsidR="00113433" w:rsidRPr="00442DF6" w:rsidRDefault="005A3431" w:rsidP="00C502C8">
    <w:pPr>
      <w:pStyle w:val="a4"/>
      <w:ind w:right="360"/>
      <w:jc w:val="right"/>
    </w:pPr>
    <w:r>
      <w:rPr>
        <w:rFonts w:hint="eastAsia"/>
      </w:rPr>
      <w:t>1020607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3" w:rsidRDefault="0011343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05624">
      <w:rPr>
        <w:rStyle w:val="a5"/>
        <w:noProof/>
      </w:rPr>
      <w:t>1</w:t>
    </w:r>
    <w:r>
      <w:rPr>
        <w:rStyle w:val="a5"/>
      </w:rPr>
      <w:fldChar w:fldCharType="end"/>
    </w:r>
  </w:p>
  <w:p w:rsidR="00113433" w:rsidRDefault="00113433">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3" w:rsidRDefault="0011343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05624">
      <w:rPr>
        <w:rStyle w:val="a5"/>
        <w:noProof/>
      </w:rPr>
      <w:t>23</w:t>
    </w:r>
    <w:r>
      <w:rPr>
        <w:rStyle w:val="a5"/>
      </w:rPr>
      <w:fldChar w:fldCharType="end"/>
    </w:r>
  </w:p>
  <w:p w:rsidR="00113433" w:rsidRDefault="00113433">
    <w:pPr>
      <w:pStyle w:val="a4"/>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3" w:rsidRDefault="0011343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05624">
      <w:rPr>
        <w:rStyle w:val="a5"/>
        <w:noProof/>
      </w:rPr>
      <w:t>68</w:t>
    </w:r>
    <w:r>
      <w:rPr>
        <w:rStyle w:val="a5"/>
      </w:rPr>
      <w:fldChar w:fldCharType="end"/>
    </w:r>
  </w:p>
  <w:p w:rsidR="00113433" w:rsidRDefault="00113433">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3" w:rsidRDefault="0011343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05624">
      <w:rPr>
        <w:rStyle w:val="a5"/>
        <w:noProof/>
      </w:rPr>
      <w:t>35</w:t>
    </w:r>
    <w:r>
      <w:rPr>
        <w:rStyle w:val="a5"/>
      </w:rPr>
      <w:fldChar w:fldCharType="end"/>
    </w:r>
  </w:p>
  <w:p w:rsidR="00113433" w:rsidRDefault="00113433">
    <w:pPr>
      <w:pStyle w:val="a4"/>
      <w:framePr w:w="320" w:wrap="around" w:vAnchor="text" w:hAnchor="margin" w:xAlign="center" w:y="1"/>
      <w:rPr>
        <w:rStyle w:val="a5"/>
      </w:rPr>
    </w:pPr>
  </w:p>
  <w:p w:rsidR="00113433" w:rsidRDefault="00113433">
    <w:pPr>
      <w:pStyle w:val="a4"/>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064819"/>
      <w:docPartObj>
        <w:docPartGallery w:val="Page Numbers (Bottom of Page)"/>
        <w:docPartUnique/>
      </w:docPartObj>
    </w:sdtPr>
    <w:sdtEndPr/>
    <w:sdtContent>
      <w:p w:rsidR="00113433" w:rsidRDefault="00113433">
        <w:pPr>
          <w:pStyle w:val="a4"/>
          <w:jc w:val="center"/>
        </w:pPr>
        <w:r>
          <w:fldChar w:fldCharType="begin"/>
        </w:r>
        <w:r>
          <w:instrText>PAGE   \* MERGEFORMAT</w:instrText>
        </w:r>
        <w:r>
          <w:fldChar w:fldCharType="separate"/>
        </w:r>
        <w:r w:rsidR="00205624" w:rsidRPr="00205624">
          <w:rPr>
            <w:noProof/>
            <w:lang w:val="zh-TW"/>
          </w:rPr>
          <w:t>67</w:t>
        </w:r>
        <w:r>
          <w:fldChar w:fldCharType="end"/>
        </w:r>
      </w:p>
    </w:sdtContent>
  </w:sdt>
  <w:p w:rsidR="00113433" w:rsidRDefault="0011343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3DC" w:rsidRDefault="006463DC">
      <w:r>
        <w:separator/>
      </w:r>
    </w:p>
  </w:footnote>
  <w:footnote w:type="continuationSeparator" w:id="0">
    <w:p w:rsidR="006463DC" w:rsidRDefault="006463DC">
      <w:r>
        <w:continuationSeparator/>
      </w:r>
    </w:p>
  </w:footnote>
  <w:footnote w:id="1">
    <w:p w:rsidR="00113433" w:rsidRPr="00C20BEA" w:rsidRDefault="00113433">
      <w:pPr>
        <w:pStyle w:val="af2"/>
        <w:rPr>
          <w:rFonts w:ascii="標楷體" w:eastAsia="標楷體" w:hAnsi="標楷體"/>
        </w:rPr>
      </w:pPr>
      <w:r w:rsidRPr="00C20BEA">
        <w:rPr>
          <w:rStyle w:val="aff4"/>
          <w:rFonts w:ascii="標楷體" w:eastAsia="標楷體" w:hAnsi="標楷體" w:hint="eastAsia"/>
        </w:rPr>
        <w:t>＊</w:t>
      </w:r>
      <w:r>
        <w:rPr>
          <w:rFonts w:ascii="標楷體" w:eastAsia="標楷體" w:hAnsi="標楷體" w:hint="eastAsia"/>
        </w:rPr>
        <w:t>本月</w:t>
      </w:r>
      <w:r w:rsidRPr="00C20BEA">
        <w:rPr>
          <w:rFonts w:ascii="標楷體" w:eastAsia="標楷體" w:hAnsi="標楷體" w:hint="eastAsia"/>
        </w:rPr>
        <w:t>景氣指標綜合指數配合工業生產指數基期改編與產品權數結構修訂，指標走勢大抵並未改變。</w:t>
      </w:r>
    </w:p>
  </w:footnote>
  <w:footnote w:id="2">
    <w:p w:rsidR="00113433" w:rsidRPr="00BC74CB" w:rsidRDefault="00113433" w:rsidP="00C61A67">
      <w:pPr>
        <w:pStyle w:val="af2"/>
        <w:ind w:leftChars="-118" w:left="1" w:hangingChars="142" w:hanging="284"/>
      </w:pPr>
      <w:r>
        <w:rPr>
          <w:rStyle w:val="aff4"/>
        </w:rPr>
        <w:footnoteRef/>
      </w:r>
      <w:r w:rsidRPr="00EC70C5">
        <w:rPr>
          <w:rFonts w:eastAsia="標楷體" w:hint="eastAsia"/>
        </w:rPr>
        <w:t>本文係屬個人研究心得，不代表經濟部立場。</w:t>
      </w:r>
    </w:p>
  </w:footnote>
  <w:footnote w:id="3">
    <w:p w:rsidR="00113433" w:rsidRDefault="00113433">
      <w:pPr>
        <w:pStyle w:val="af2"/>
      </w:pPr>
      <w:r>
        <w:rPr>
          <w:rStyle w:val="aff4"/>
        </w:rPr>
        <w:footnoteRef/>
      </w:r>
      <w:r w:rsidRPr="00553808">
        <w:rPr>
          <w:rFonts w:eastAsia="標楷體"/>
        </w:rPr>
        <w:t>直譯自演講稿題目</w:t>
      </w:r>
      <w:r w:rsidRPr="00553808">
        <w:rPr>
          <w:rFonts w:eastAsia="標楷體"/>
        </w:rPr>
        <w:t xml:space="preserve"> “What is Abenomics? Current and Future Steps of Japanese Economic Revival”</w:t>
      </w:r>
    </w:p>
  </w:footnote>
  <w:footnote w:id="4">
    <w:p w:rsidR="00113433" w:rsidRDefault="00113433">
      <w:pPr>
        <w:pStyle w:val="af2"/>
      </w:pPr>
      <w:r>
        <w:rPr>
          <w:rStyle w:val="aff4"/>
        </w:rPr>
        <w:footnoteRef/>
      </w:r>
      <w:r>
        <w:t xml:space="preserve"> </w:t>
      </w:r>
      <w:r w:rsidRPr="00553808">
        <w:rPr>
          <w:rFonts w:hint="eastAsia"/>
        </w:rPr>
        <w:t>Cecchetti, Mohanty, and Zampolli</w:t>
      </w:r>
      <w:r w:rsidRPr="00553808">
        <w:rPr>
          <w:rFonts w:hint="eastAsia"/>
        </w:rPr>
        <w:t>（</w:t>
      </w:r>
      <w:r w:rsidRPr="00553808">
        <w:rPr>
          <w:rFonts w:hint="eastAsia"/>
        </w:rPr>
        <w:t>2011</w:t>
      </w:r>
      <w:r w:rsidRPr="00553808">
        <w:rPr>
          <w:rFonts w:hint="eastAsia"/>
        </w:rPr>
        <w:t>）</w:t>
      </w:r>
      <w:r w:rsidRPr="00553808">
        <w:rPr>
          <w:rFonts w:hint="eastAsia"/>
        </w:rPr>
        <w:t xml:space="preserve"> </w:t>
      </w:r>
      <w:r w:rsidRPr="00553808">
        <w:rPr>
          <w:rFonts w:hint="eastAsia"/>
        </w:rPr>
        <w:t>“</w:t>
      </w:r>
      <w:r w:rsidRPr="00553808">
        <w:rPr>
          <w:rFonts w:hint="eastAsia"/>
        </w:rPr>
        <w:t>The real effects of debt</w:t>
      </w:r>
      <w:r w:rsidRPr="00553808">
        <w:rPr>
          <w:rFonts w:hint="eastAsia"/>
        </w:rPr>
        <w:t>”</w:t>
      </w:r>
      <w:r w:rsidRPr="00553808">
        <w:rPr>
          <w:rFonts w:hint="eastAsia"/>
        </w:rPr>
        <w:t>, BIS Working papers No 352</w:t>
      </w:r>
    </w:p>
  </w:footnote>
  <w:footnote w:id="5">
    <w:p w:rsidR="00113433" w:rsidRDefault="00113433">
      <w:pPr>
        <w:pStyle w:val="af2"/>
      </w:pPr>
      <w:r>
        <w:rPr>
          <w:rStyle w:val="aff4"/>
        </w:rPr>
        <w:footnoteRef/>
      </w:r>
      <w:r w:rsidRPr="00553808">
        <w:rPr>
          <w:rFonts w:eastAsia="標楷體"/>
        </w:rPr>
        <w:t>引述</w:t>
      </w:r>
      <w:r w:rsidRPr="00553808">
        <w:rPr>
          <w:rFonts w:eastAsia="標楷體"/>
        </w:rPr>
        <w:t>2013</w:t>
      </w:r>
      <w:r w:rsidRPr="00553808">
        <w:rPr>
          <w:rFonts w:eastAsia="標楷體"/>
        </w:rPr>
        <w:t>年</w:t>
      </w:r>
      <w:r w:rsidRPr="00553808">
        <w:rPr>
          <w:rFonts w:eastAsia="標楷體"/>
        </w:rPr>
        <w:t>4</w:t>
      </w:r>
      <w:r w:rsidRPr="00553808">
        <w:rPr>
          <w:rFonts w:eastAsia="標楷體"/>
        </w:rPr>
        <w:t>月</w:t>
      </w:r>
      <w:r w:rsidRPr="00553808">
        <w:rPr>
          <w:rFonts w:eastAsia="標楷體"/>
        </w:rPr>
        <w:t>10</w:t>
      </w:r>
      <w:r w:rsidRPr="00553808">
        <w:rPr>
          <w:rFonts w:eastAsia="標楷體"/>
        </w:rPr>
        <w:t>日</w:t>
      </w:r>
      <w:proofErr w:type="gramStart"/>
      <w:r w:rsidRPr="00553808">
        <w:rPr>
          <w:rFonts w:eastAsia="標楷體"/>
        </w:rPr>
        <w:t>韓國首爾經濟日報</w:t>
      </w:r>
      <w:proofErr w:type="gramEnd"/>
      <w:r w:rsidRPr="00553808">
        <w:rPr>
          <w:rFonts w:eastAsia="標楷體"/>
        </w:rPr>
        <w:t>新聞。該研究係假設韓元維持在</w:t>
      </w:r>
      <w:r w:rsidRPr="00553808">
        <w:rPr>
          <w:rFonts w:eastAsia="標楷體"/>
        </w:rPr>
        <w:t>1124</w:t>
      </w:r>
      <w:r w:rsidRPr="00553808">
        <w:rPr>
          <w:rFonts w:eastAsia="標楷體"/>
        </w:rPr>
        <w:t>韓元兌換</w:t>
      </w:r>
      <w:r w:rsidRPr="00553808">
        <w:rPr>
          <w:rFonts w:eastAsia="標楷體"/>
        </w:rPr>
        <w:t>1</w:t>
      </w:r>
      <w:r w:rsidRPr="00553808">
        <w:rPr>
          <w:rFonts w:eastAsia="標楷體"/>
        </w:rPr>
        <w:t>美元之價位（據中央銀行統計</w:t>
      </w:r>
      <w:r w:rsidRPr="00553808">
        <w:rPr>
          <w:rFonts w:eastAsia="標楷體"/>
        </w:rPr>
        <w:t>2013</w:t>
      </w:r>
      <w:r w:rsidRPr="00553808">
        <w:rPr>
          <w:rFonts w:eastAsia="標楷體"/>
        </w:rPr>
        <w:t>年</w:t>
      </w:r>
      <w:r w:rsidRPr="00553808">
        <w:rPr>
          <w:rFonts w:eastAsia="標楷體"/>
        </w:rPr>
        <w:t>5</w:t>
      </w:r>
      <w:r w:rsidRPr="00553808">
        <w:rPr>
          <w:rFonts w:eastAsia="標楷體"/>
        </w:rPr>
        <w:t>月</w:t>
      </w:r>
      <w:r w:rsidRPr="00553808">
        <w:rPr>
          <w:rFonts w:eastAsia="標楷體"/>
        </w:rPr>
        <w:t>29</w:t>
      </w:r>
      <w:r w:rsidRPr="00553808">
        <w:rPr>
          <w:rFonts w:eastAsia="標楷體"/>
        </w:rPr>
        <w:t>日韓元兌美元匯率為</w:t>
      </w:r>
      <w:r w:rsidRPr="00553808">
        <w:rPr>
          <w:rFonts w:eastAsia="標楷體"/>
        </w:rPr>
        <w:t>1132.9</w:t>
      </w:r>
      <w:r w:rsidRPr="00553808">
        <w:rPr>
          <w:rFonts w:eastAsia="標楷體"/>
        </w:rPr>
        <w:t>）。</w:t>
      </w:r>
    </w:p>
  </w:footnote>
  <w:footnote w:id="6">
    <w:p w:rsidR="00113433" w:rsidRDefault="00113433">
      <w:pPr>
        <w:pStyle w:val="af2"/>
      </w:pPr>
      <w:r>
        <w:rPr>
          <w:rStyle w:val="aff4"/>
        </w:rPr>
        <w:footnoteRef/>
      </w:r>
      <w:r w:rsidRPr="00B928A8">
        <w:rPr>
          <w:rFonts w:eastAsia="標楷體"/>
        </w:rPr>
        <w:t>參考</w:t>
      </w:r>
      <w:r w:rsidRPr="00B928A8">
        <w:rPr>
          <w:rFonts w:eastAsia="標楷體"/>
        </w:rPr>
        <w:t>2013</w:t>
      </w:r>
      <w:r w:rsidRPr="00B928A8">
        <w:rPr>
          <w:rFonts w:eastAsia="標楷體"/>
        </w:rPr>
        <w:t>年</w:t>
      </w:r>
      <w:r w:rsidRPr="00B928A8">
        <w:rPr>
          <w:rFonts w:eastAsia="標楷體"/>
        </w:rPr>
        <w:t>4</w:t>
      </w:r>
      <w:r w:rsidRPr="00B928A8">
        <w:rPr>
          <w:rFonts w:eastAsia="標楷體"/>
        </w:rPr>
        <w:t>月</w:t>
      </w:r>
      <w:r w:rsidRPr="00B928A8">
        <w:rPr>
          <w:rFonts w:eastAsia="標楷體"/>
        </w:rPr>
        <w:t>21</w:t>
      </w:r>
      <w:r w:rsidRPr="00B928A8">
        <w:rPr>
          <w:rFonts w:eastAsia="標楷體"/>
        </w:rPr>
        <w:t>日中央社即時新聞。</w:t>
      </w:r>
      <w:r w:rsidRPr="00B928A8">
        <w:rPr>
          <w:rFonts w:eastAsia="標楷體"/>
        </w:rPr>
        <w:t>http://www.cna.com.tw/News/aFE/201304210044-1.aspx.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31" w:rsidRDefault="005A343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31" w:rsidRDefault="005A343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31" w:rsidRDefault="005A343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BF4"/>
    <w:multiLevelType w:val="hybridMultilevel"/>
    <w:tmpl w:val="220A3B2A"/>
    <w:lvl w:ilvl="0" w:tplc="397C9600">
      <w:start w:val="1"/>
      <w:numFmt w:val="decimal"/>
      <w:lvlText w:val="%1."/>
      <w:lvlJc w:val="left"/>
      <w:pPr>
        <w:ind w:left="1040" w:hanging="480"/>
      </w:pPr>
      <w:rPr>
        <w:b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nsid w:val="080422F8"/>
    <w:multiLevelType w:val="hybridMultilevel"/>
    <w:tmpl w:val="33940CD0"/>
    <w:lvl w:ilvl="0" w:tplc="FDE26DDC">
      <w:start w:val="1"/>
      <w:numFmt w:val="taiwaneseCountingThousand"/>
      <w:lvlText w:val="(%1)"/>
      <w:lvlJc w:val="left"/>
      <w:pPr>
        <w:ind w:left="906" w:hanging="480"/>
      </w:pPr>
      <w:rPr>
        <w:rFonts w:ascii="標楷體" w:eastAsia="標楷體" w:hAnsi="標楷體"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
    <w:nsid w:val="097D1FC2"/>
    <w:multiLevelType w:val="hybridMultilevel"/>
    <w:tmpl w:val="E7264CE6"/>
    <w:lvl w:ilvl="0" w:tplc="D562A9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4">
    <w:nsid w:val="12A27CBA"/>
    <w:multiLevelType w:val="hybridMultilevel"/>
    <w:tmpl w:val="7FDA67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46652C8"/>
    <w:multiLevelType w:val="hybridMultilevel"/>
    <w:tmpl w:val="3422688A"/>
    <w:lvl w:ilvl="0" w:tplc="DD8CFF88">
      <w:start w:val="1"/>
      <w:numFmt w:val="taiwaneseCountingThousand"/>
      <w:lvlText w:val="(%1)"/>
      <w:lvlJc w:val="left"/>
      <w:pPr>
        <w:ind w:left="1190" w:hanging="480"/>
      </w:pPr>
      <w:rPr>
        <w:rFonts w:ascii="標楷體" w:eastAsia="標楷體" w:hAnsi="標楷體" w:hint="default"/>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
    <w:nsid w:val="15645DE6"/>
    <w:multiLevelType w:val="hybridMultilevel"/>
    <w:tmpl w:val="2D069D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B665EEB"/>
    <w:multiLevelType w:val="hybridMultilevel"/>
    <w:tmpl w:val="31D628F8"/>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C0E7543"/>
    <w:multiLevelType w:val="hybridMultilevel"/>
    <w:tmpl w:val="3422688A"/>
    <w:lvl w:ilvl="0" w:tplc="DD8CFF88">
      <w:start w:val="1"/>
      <w:numFmt w:val="taiwaneseCountingThousand"/>
      <w:lvlText w:val="(%1)"/>
      <w:lvlJc w:val="left"/>
      <w:pPr>
        <w:ind w:left="1190" w:hanging="480"/>
      </w:pPr>
      <w:rPr>
        <w:rFonts w:ascii="標楷體" w:eastAsia="標楷體" w:hAnsi="標楷體" w:hint="default"/>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9">
    <w:nsid w:val="1CCD1590"/>
    <w:multiLevelType w:val="hybridMultilevel"/>
    <w:tmpl w:val="D598B09E"/>
    <w:lvl w:ilvl="0" w:tplc="03F8AB62">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
    <w:nsid w:val="1F0073BD"/>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11">
    <w:nsid w:val="25FA33C7"/>
    <w:multiLevelType w:val="hybridMultilevel"/>
    <w:tmpl w:val="3A1E05E2"/>
    <w:lvl w:ilvl="0" w:tplc="3572DA7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100BCC"/>
    <w:multiLevelType w:val="hybridMultilevel"/>
    <w:tmpl w:val="1EFAD5B4"/>
    <w:lvl w:ilvl="0" w:tplc="04090001">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9EE4A93"/>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
    <w:nsid w:val="2D5317DA"/>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15">
    <w:nsid w:val="3F6C5F0B"/>
    <w:multiLevelType w:val="hybridMultilevel"/>
    <w:tmpl w:val="F70C0952"/>
    <w:lvl w:ilvl="0" w:tplc="E550BB46">
      <w:start w:val="3"/>
      <w:numFmt w:val="decimalFullWidth"/>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6">
    <w:nsid w:val="426B41EA"/>
    <w:multiLevelType w:val="hybridMultilevel"/>
    <w:tmpl w:val="4CBE86B8"/>
    <w:lvl w:ilvl="0" w:tplc="DA903DFA">
      <w:start w:val="1"/>
      <w:numFmt w:val="taiwaneseCountingThousand"/>
      <w:lvlText w:val="%1、"/>
      <w:lvlJc w:val="left"/>
      <w:pPr>
        <w:ind w:left="480" w:hanging="480"/>
      </w:pPr>
      <w:rPr>
        <w:b/>
        <w:sz w:val="32"/>
        <w:szCs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40414C1"/>
    <w:multiLevelType w:val="hybridMultilevel"/>
    <w:tmpl w:val="3422688A"/>
    <w:lvl w:ilvl="0" w:tplc="DD8CFF88">
      <w:start w:val="1"/>
      <w:numFmt w:val="taiwaneseCountingThousand"/>
      <w:lvlText w:val="(%1)"/>
      <w:lvlJc w:val="left"/>
      <w:pPr>
        <w:ind w:left="1190" w:hanging="480"/>
      </w:pPr>
      <w:rPr>
        <w:rFonts w:ascii="標楷體" w:eastAsia="標楷體" w:hAnsi="標楷體" w:hint="default"/>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8">
    <w:nsid w:val="471A0006"/>
    <w:multiLevelType w:val="hybridMultilevel"/>
    <w:tmpl w:val="2514F024"/>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3C366626">
      <w:start w:val="3"/>
      <w:numFmt w:val="decimalFullWidth"/>
      <w:lvlText w:val="%4、"/>
      <w:lvlJc w:val="left"/>
      <w:pPr>
        <w:ind w:left="2160" w:hanging="720"/>
      </w:pPr>
      <w:rPr>
        <w:rFonts w:hint="default"/>
      </w:r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19">
    <w:nsid w:val="4916090E"/>
    <w:multiLevelType w:val="hybridMultilevel"/>
    <w:tmpl w:val="1354DB04"/>
    <w:lvl w:ilvl="0" w:tplc="C6A8C07C">
      <w:start w:val="1"/>
      <w:numFmt w:val="decimal"/>
      <w:lvlText w:val="%1."/>
      <w:lvlJc w:val="left"/>
      <w:pPr>
        <w:ind w:left="1040" w:hanging="480"/>
      </w:pPr>
      <w:rPr>
        <w:b/>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nsid w:val="4D393748"/>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22">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3">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24">
    <w:nsid w:val="625D53A6"/>
    <w:multiLevelType w:val="hybridMultilevel"/>
    <w:tmpl w:val="4766A73A"/>
    <w:lvl w:ilvl="0" w:tplc="04090001">
      <w:start w:val="1"/>
      <w:numFmt w:val="bullet"/>
      <w:lvlText w:val=""/>
      <w:lvlJc w:val="left"/>
      <w:pPr>
        <w:ind w:left="1520" w:hanging="480"/>
      </w:pPr>
      <w:rPr>
        <w:rFonts w:ascii="Wingdings" w:hAnsi="Wingdings" w:hint="default"/>
      </w:rPr>
    </w:lvl>
    <w:lvl w:ilvl="1" w:tplc="04090003" w:tentative="1">
      <w:start w:val="1"/>
      <w:numFmt w:val="bullet"/>
      <w:lvlText w:val=""/>
      <w:lvlJc w:val="left"/>
      <w:pPr>
        <w:ind w:left="2000" w:hanging="480"/>
      </w:pPr>
      <w:rPr>
        <w:rFonts w:ascii="Wingdings" w:hAnsi="Wingdings" w:hint="default"/>
      </w:rPr>
    </w:lvl>
    <w:lvl w:ilvl="2" w:tplc="04090005"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3" w:tentative="1">
      <w:start w:val="1"/>
      <w:numFmt w:val="bullet"/>
      <w:lvlText w:val=""/>
      <w:lvlJc w:val="left"/>
      <w:pPr>
        <w:ind w:left="3440" w:hanging="480"/>
      </w:pPr>
      <w:rPr>
        <w:rFonts w:ascii="Wingdings" w:hAnsi="Wingdings" w:hint="default"/>
      </w:rPr>
    </w:lvl>
    <w:lvl w:ilvl="5" w:tplc="04090005"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3" w:tentative="1">
      <w:start w:val="1"/>
      <w:numFmt w:val="bullet"/>
      <w:lvlText w:val=""/>
      <w:lvlJc w:val="left"/>
      <w:pPr>
        <w:ind w:left="4880" w:hanging="480"/>
      </w:pPr>
      <w:rPr>
        <w:rFonts w:ascii="Wingdings" w:hAnsi="Wingdings" w:hint="default"/>
      </w:rPr>
    </w:lvl>
    <w:lvl w:ilvl="8" w:tplc="04090005" w:tentative="1">
      <w:start w:val="1"/>
      <w:numFmt w:val="bullet"/>
      <w:lvlText w:val=""/>
      <w:lvlJc w:val="left"/>
      <w:pPr>
        <w:ind w:left="5360" w:hanging="480"/>
      </w:pPr>
      <w:rPr>
        <w:rFonts w:ascii="Wingdings" w:hAnsi="Wingdings" w:hint="default"/>
      </w:rPr>
    </w:lvl>
  </w:abstractNum>
  <w:abstractNum w:abstractNumId="25">
    <w:nsid w:val="65042310"/>
    <w:multiLevelType w:val="hybridMultilevel"/>
    <w:tmpl w:val="3F9E2116"/>
    <w:lvl w:ilvl="0" w:tplc="D45EB25A">
      <w:start w:val="1"/>
      <w:numFmt w:val="decimal"/>
      <w:lvlText w:val="%1."/>
      <w:lvlJc w:val="left"/>
      <w:pPr>
        <w:ind w:left="1040" w:hanging="480"/>
      </w:pPr>
      <w:rPr>
        <w:b/>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6">
    <w:nsid w:val="670C7FA1"/>
    <w:multiLevelType w:val="hybridMultilevel"/>
    <w:tmpl w:val="98F8DF1A"/>
    <w:lvl w:ilvl="0" w:tplc="75C22AD0">
      <w:start w:val="1"/>
      <w:numFmt w:val="decimal"/>
      <w:lvlText w:val="(%1)"/>
      <w:lvlJc w:val="left"/>
      <w:pPr>
        <w:ind w:left="961" w:hanging="360"/>
      </w:pPr>
      <w:rPr>
        <w:rFonts w:ascii="Times New Roman" w:eastAsiaTheme="minorEastAsia" w:hAnsi="Times New Roman" w:cs="Times New Roman" w:hint="default"/>
      </w:rPr>
    </w:lvl>
    <w:lvl w:ilvl="1" w:tplc="04090019" w:tentative="1">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27">
    <w:nsid w:val="6FBF37C9"/>
    <w:multiLevelType w:val="hybridMultilevel"/>
    <w:tmpl w:val="486E0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015243C"/>
    <w:multiLevelType w:val="hybridMultilevel"/>
    <w:tmpl w:val="B6F08838"/>
    <w:lvl w:ilvl="0" w:tplc="1794EF6A">
      <w:start w:val="1"/>
      <w:numFmt w:val="decimal"/>
      <w:lvlText w:val="(%1)"/>
      <w:lvlJc w:val="left"/>
      <w:pPr>
        <w:ind w:left="1754" w:hanging="480"/>
      </w:pPr>
      <w:rPr>
        <w:rFonts w:cs="Times New Roman" w:hint="eastAsia"/>
        <w:color w:val="auto"/>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29">
    <w:nsid w:val="735423C0"/>
    <w:multiLevelType w:val="hybridMultilevel"/>
    <w:tmpl w:val="5B4002F0"/>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1">
    <w:nsid w:val="7FFB193C"/>
    <w:multiLevelType w:val="hybridMultilevel"/>
    <w:tmpl w:val="ADB0E03E"/>
    <w:lvl w:ilvl="0" w:tplc="4B349260">
      <w:start w:val="1"/>
      <w:numFmt w:val="decimalFullWidth"/>
      <w:lvlText w:val="%1、"/>
      <w:lvlJc w:val="left"/>
      <w:pPr>
        <w:ind w:left="960" w:hanging="720"/>
      </w:pPr>
      <w:rPr>
        <w:rFonts w:hint="default"/>
      </w:rPr>
    </w:lvl>
    <w:lvl w:ilvl="1" w:tplc="67B62C68">
      <w:start w:val="1"/>
      <w:numFmt w:val="decimal"/>
      <w:lvlText w:val="(%2)"/>
      <w:lvlJc w:val="left"/>
      <w:pPr>
        <w:ind w:left="1080" w:hanging="360"/>
      </w:pPr>
      <w:rPr>
        <w:rFonts w:ascii="Times New Roman" w:hAnsi="Times New Roman" w:cs="Times New Roman" w:hint="default"/>
        <w:color w:val="auto"/>
      </w:r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2"/>
  </w:num>
  <w:num w:numId="2">
    <w:abstractNumId w:val="18"/>
  </w:num>
  <w:num w:numId="3">
    <w:abstractNumId w:val="23"/>
  </w:num>
  <w:num w:numId="4">
    <w:abstractNumId w:val="30"/>
  </w:num>
  <w:num w:numId="5">
    <w:abstractNumId w:val="3"/>
  </w:num>
  <w:num w:numId="6">
    <w:abstractNumId w:val="31"/>
  </w:num>
  <w:num w:numId="7">
    <w:abstractNumId w:val="21"/>
  </w:num>
  <w:num w:numId="8">
    <w:abstractNumId w:val="15"/>
  </w:num>
  <w:num w:numId="9">
    <w:abstractNumId w:val="2"/>
  </w:num>
  <w:num w:numId="10">
    <w:abstractNumId w:val="16"/>
  </w:num>
  <w:num w:numId="11">
    <w:abstractNumId w:val="25"/>
  </w:num>
  <w:num w:numId="12">
    <w:abstractNumId w:val="17"/>
  </w:num>
  <w:num w:numId="13">
    <w:abstractNumId w:val="9"/>
  </w:num>
  <w:num w:numId="14">
    <w:abstractNumId w:val="14"/>
  </w:num>
  <w:num w:numId="15">
    <w:abstractNumId w:val="28"/>
  </w:num>
  <w:num w:numId="16">
    <w:abstractNumId w:val="7"/>
  </w:num>
  <w:num w:numId="17">
    <w:abstractNumId w:val="20"/>
  </w:num>
  <w:num w:numId="18">
    <w:abstractNumId w:val="13"/>
  </w:num>
  <w:num w:numId="19">
    <w:abstractNumId w:val="29"/>
  </w:num>
  <w:num w:numId="20">
    <w:abstractNumId w:val="10"/>
  </w:num>
  <w:num w:numId="21">
    <w:abstractNumId w:val="11"/>
  </w:num>
  <w:num w:numId="22">
    <w:abstractNumId w:val="1"/>
  </w:num>
  <w:num w:numId="23">
    <w:abstractNumId w:val="4"/>
  </w:num>
  <w:num w:numId="24">
    <w:abstractNumId w:val="27"/>
  </w:num>
  <w:num w:numId="25">
    <w:abstractNumId w:val="26"/>
  </w:num>
  <w:num w:numId="26">
    <w:abstractNumId w:val="24"/>
  </w:num>
  <w:num w:numId="27">
    <w:abstractNumId w:val="0"/>
  </w:num>
  <w:num w:numId="28">
    <w:abstractNumId w:val="19"/>
  </w:num>
  <w:num w:numId="29">
    <w:abstractNumId w:val="5"/>
  </w:num>
  <w:num w:numId="30">
    <w:abstractNumId w:val="8"/>
  </w:num>
  <w:num w:numId="31">
    <w:abstractNumId w:val="12"/>
  </w:num>
  <w:num w:numId="3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5E1"/>
    <w:rsid w:val="000009F2"/>
    <w:rsid w:val="00000A0F"/>
    <w:rsid w:val="00000B02"/>
    <w:rsid w:val="00000BFB"/>
    <w:rsid w:val="00002859"/>
    <w:rsid w:val="0000291C"/>
    <w:rsid w:val="00002BFE"/>
    <w:rsid w:val="00002C6C"/>
    <w:rsid w:val="00002DAD"/>
    <w:rsid w:val="000059C1"/>
    <w:rsid w:val="00006A7A"/>
    <w:rsid w:val="00006CB4"/>
    <w:rsid w:val="00007DFB"/>
    <w:rsid w:val="00010156"/>
    <w:rsid w:val="00010889"/>
    <w:rsid w:val="00010F74"/>
    <w:rsid w:val="0001100E"/>
    <w:rsid w:val="00011EBA"/>
    <w:rsid w:val="000124E1"/>
    <w:rsid w:val="00012585"/>
    <w:rsid w:val="00012D5E"/>
    <w:rsid w:val="00014577"/>
    <w:rsid w:val="00014665"/>
    <w:rsid w:val="00014B70"/>
    <w:rsid w:val="0001528C"/>
    <w:rsid w:val="00015DC7"/>
    <w:rsid w:val="000164A0"/>
    <w:rsid w:val="00017C82"/>
    <w:rsid w:val="00017DB3"/>
    <w:rsid w:val="00020192"/>
    <w:rsid w:val="000205BB"/>
    <w:rsid w:val="00020999"/>
    <w:rsid w:val="000223C5"/>
    <w:rsid w:val="000234E7"/>
    <w:rsid w:val="000239FF"/>
    <w:rsid w:val="000243EB"/>
    <w:rsid w:val="000246D6"/>
    <w:rsid w:val="00024A9E"/>
    <w:rsid w:val="00025052"/>
    <w:rsid w:val="00025CA9"/>
    <w:rsid w:val="0002627A"/>
    <w:rsid w:val="0002743D"/>
    <w:rsid w:val="00027911"/>
    <w:rsid w:val="00030084"/>
    <w:rsid w:val="00032EBF"/>
    <w:rsid w:val="00033660"/>
    <w:rsid w:val="0003422D"/>
    <w:rsid w:val="000353DE"/>
    <w:rsid w:val="00036CE8"/>
    <w:rsid w:val="00036E6C"/>
    <w:rsid w:val="00037305"/>
    <w:rsid w:val="00037C30"/>
    <w:rsid w:val="00037C73"/>
    <w:rsid w:val="0004066C"/>
    <w:rsid w:val="00040CA3"/>
    <w:rsid w:val="00040FE0"/>
    <w:rsid w:val="000424BA"/>
    <w:rsid w:val="000432CD"/>
    <w:rsid w:val="00043376"/>
    <w:rsid w:val="0004469E"/>
    <w:rsid w:val="00047ECB"/>
    <w:rsid w:val="0005018C"/>
    <w:rsid w:val="0005128D"/>
    <w:rsid w:val="0005285C"/>
    <w:rsid w:val="000530D2"/>
    <w:rsid w:val="000537A8"/>
    <w:rsid w:val="000539D4"/>
    <w:rsid w:val="00055F32"/>
    <w:rsid w:val="000563C7"/>
    <w:rsid w:val="0005695F"/>
    <w:rsid w:val="00057416"/>
    <w:rsid w:val="00057E12"/>
    <w:rsid w:val="000607C9"/>
    <w:rsid w:val="00061745"/>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E9E"/>
    <w:rsid w:val="00073FBC"/>
    <w:rsid w:val="000747F7"/>
    <w:rsid w:val="00075275"/>
    <w:rsid w:val="0007531C"/>
    <w:rsid w:val="0007571B"/>
    <w:rsid w:val="00075F3E"/>
    <w:rsid w:val="00076782"/>
    <w:rsid w:val="00076A6E"/>
    <w:rsid w:val="00076E1C"/>
    <w:rsid w:val="0007715A"/>
    <w:rsid w:val="00077486"/>
    <w:rsid w:val="000776A4"/>
    <w:rsid w:val="00077B1A"/>
    <w:rsid w:val="00077F9D"/>
    <w:rsid w:val="000809A3"/>
    <w:rsid w:val="00081241"/>
    <w:rsid w:val="00081336"/>
    <w:rsid w:val="000816B7"/>
    <w:rsid w:val="00081896"/>
    <w:rsid w:val="00082A04"/>
    <w:rsid w:val="0008325E"/>
    <w:rsid w:val="00084A82"/>
    <w:rsid w:val="00085258"/>
    <w:rsid w:val="00085463"/>
    <w:rsid w:val="00085F56"/>
    <w:rsid w:val="00086C60"/>
    <w:rsid w:val="000876E7"/>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65A5"/>
    <w:rsid w:val="0009669D"/>
    <w:rsid w:val="0009675B"/>
    <w:rsid w:val="00096A9C"/>
    <w:rsid w:val="00097173"/>
    <w:rsid w:val="00097E32"/>
    <w:rsid w:val="000A0D70"/>
    <w:rsid w:val="000A0DDC"/>
    <w:rsid w:val="000A11C6"/>
    <w:rsid w:val="000A2D59"/>
    <w:rsid w:val="000A31A6"/>
    <w:rsid w:val="000A4380"/>
    <w:rsid w:val="000A5D2D"/>
    <w:rsid w:val="000A5EE6"/>
    <w:rsid w:val="000A5F8C"/>
    <w:rsid w:val="000A6650"/>
    <w:rsid w:val="000A7376"/>
    <w:rsid w:val="000A788B"/>
    <w:rsid w:val="000A7AB8"/>
    <w:rsid w:val="000B047B"/>
    <w:rsid w:val="000B1079"/>
    <w:rsid w:val="000B2CE7"/>
    <w:rsid w:val="000B3C2C"/>
    <w:rsid w:val="000B3C63"/>
    <w:rsid w:val="000B49D8"/>
    <w:rsid w:val="000B4FD9"/>
    <w:rsid w:val="000B569B"/>
    <w:rsid w:val="000B5AF2"/>
    <w:rsid w:val="000B5F48"/>
    <w:rsid w:val="000B6769"/>
    <w:rsid w:val="000B6B76"/>
    <w:rsid w:val="000B7119"/>
    <w:rsid w:val="000B7159"/>
    <w:rsid w:val="000B764B"/>
    <w:rsid w:val="000C23C4"/>
    <w:rsid w:val="000C297C"/>
    <w:rsid w:val="000C2A5E"/>
    <w:rsid w:val="000C4364"/>
    <w:rsid w:val="000C523F"/>
    <w:rsid w:val="000C53D5"/>
    <w:rsid w:val="000C5DEC"/>
    <w:rsid w:val="000C5FD3"/>
    <w:rsid w:val="000C67D5"/>
    <w:rsid w:val="000C7CFC"/>
    <w:rsid w:val="000D01BF"/>
    <w:rsid w:val="000D0FC2"/>
    <w:rsid w:val="000D127B"/>
    <w:rsid w:val="000D1563"/>
    <w:rsid w:val="000D183D"/>
    <w:rsid w:val="000D188D"/>
    <w:rsid w:val="000D1E18"/>
    <w:rsid w:val="000D3D89"/>
    <w:rsid w:val="000D4B43"/>
    <w:rsid w:val="000D58FD"/>
    <w:rsid w:val="000D60FA"/>
    <w:rsid w:val="000D6142"/>
    <w:rsid w:val="000D65F8"/>
    <w:rsid w:val="000D663F"/>
    <w:rsid w:val="000D6E3E"/>
    <w:rsid w:val="000E09B7"/>
    <w:rsid w:val="000E1D28"/>
    <w:rsid w:val="000E1DD9"/>
    <w:rsid w:val="000E2063"/>
    <w:rsid w:val="000E2251"/>
    <w:rsid w:val="000E2A9D"/>
    <w:rsid w:val="000E2F1F"/>
    <w:rsid w:val="000E3F9E"/>
    <w:rsid w:val="000E47FB"/>
    <w:rsid w:val="000E49A4"/>
    <w:rsid w:val="000E4BAE"/>
    <w:rsid w:val="000E5822"/>
    <w:rsid w:val="000E6D86"/>
    <w:rsid w:val="000E7B17"/>
    <w:rsid w:val="000E7BF8"/>
    <w:rsid w:val="000F050D"/>
    <w:rsid w:val="000F07A1"/>
    <w:rsid w:val="000F0AD2"/>
    <w:rsid w:val="000F0BA1"/>
    <w:rsid w:val="000F1AF8"/>
    <w:rsid w:val="000F1B70"/>
    <w:rsid w:val="000F2E66"/>
    <w:rsid w:val="000F31D3"/>
    <w:rsid w:val="000F332D"/>
    <w:rsid w:val="000F3836"/>
    <w:rsid w:val="000F5160"/>
    <w:rsid w:val="000F5496"/>
    <w:rsid w:val="000F5C19"/>
    <w:rsid w:val="000F7E0A"/>
    <w:rsid w:val="00100154"/>
    <w:rsid w:val="0010066E"/>
    <w:rsid w:val="001022DD"/>
    <w:rsid w:val="001026CE"/>
    <w:rsid w:val="001030C5"/>
    <w:rsid w:val="00104451"/>
    <w:rsid w:val="001044FF"/>
    <w:rsid w:val="00104511"/>
    <w:rsid w:val="00104C01"/>
    <w:rsid w:val="00106798"/>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83B"/>
    <w:rsid w:val="00117557"/>
    <w:rsid w:val="00117C9B"/>
    <w:rsid w:val="001203F0"/>
    <w:rsid w:val="0012051A"/>
    <w:rsid w:val="00121DCD"/>
    <w:rsid w:val="00122A2A"/>
    <w:rsid w:val="00122DE7"/>
    <w:rsid w:val="00123DF3"/>
    <w:rsid w:val="00124480"/>
    <w:rsid w:val="00124794"/>
    <w:rsid w:val="00124831"/>
    <w:rsid w:val="00125428"/>
    <w:rsid w:val="00125C52"/>
    <w:rsid w:val="00125C6C"/>
    <w:rsid w:val="00125DF2"/>
    <w:rsid w:val="00127327"/>
    <w:rsid w:val="001273AE"/>
    <w:rsid w:val="00127512"/>
    <w:rsid w:val="00127A77"/>
    <w:rsid w:val="00127F92"/>
    <w:rsid w:val="0013009C"/>
    <w:rsid w:val="00130A5E"/>
    <w:rsid w:val="00130E58"/>
    <w:rsid w:val="00132F4A"/>
    <w:rsid w:val="00134102"/>
    <w:rsid w:val="001341CA"/>
    <w:rsid w:val="00134656"/>
    <w:rsid w:val="00134C5E"/>
    <w:rsid w:val="0013508F"/>
    <w:rsid w:val="001351C0"/>
    <w:rsid w:val="00135C45"/>
    <w:rsid w:val="00135FAA"/>
    <w:rsid w:val="0013700E"/>
    <w:rsid w:val="00140551"/>
    <w:rsid w:val="00140666"/>
    <w:rsid w:val="00140D90"/>
    <w:rsid w:val="00142F22"/>
    <w:rsid w:val="00143337"/>
    <w:rsid w:val="00144382"/>
    <w:rsid w:val="0014473C"/>
    <w:rsid w:val="00144872"/>
    <w:rsid w:val="00144CDD"/>
    <w:rsid w:val="00145672"/>
    <w:rsid w:val="00145927"/>
    <w:rsid w:val="00145C89"/>
    <w:rsid w:val="0014629B"/>
    <w:rsid w:val="00146A65"/>
    <w:rsid w:val="0014763B"/>
    <w:rsid w:val="00150115"/>
    <w:rsid w:val="00151176"/>
    <w:rsid w:val="00151CA6"/>
    <w:rsid w:val="0015220C"/>
    <w:rsid w:val="00152898"/>
    <w:rsid w:val="00153505"/>
    <w:rsid w:val="00153507"/>
    <w:rsid w:val="00153C77"/>
    <w:rsid w:val="00153D78"/>
    <w:rsid w:val="00154477"/>
    <w:rsid w:val="001545E7"/>
    <w:rsid w:val="001556D2"/>
    <w:rsid w:val="00155A53"/>
    <w:rsid w:val="00155A54"/>
    <w:rsid w:val="001560C5"/>
    <w:rsid w:val="001560E0"/>
    <w:rsid w:val="001567BF"/>
    <w:rsid w:val="0015726F"/>
    <w:rsid w:val="0015769A"/>
    <w:rsid w:val="001577DC"/>
    <w:rsid w:val="00157C18"/>
    <w:rsid w:val="00157DC0"/>
    <w:rsid w:val="0016014A"/>
    <w:rsid w:val="001606FD"/>
    <w:rsid w:val="001620BC"/>
    <w:rsid w:val="0016270A"/>
    <w:rsid w:val="00162C87"/>
    <w:rsid w:val="0016327D"/>
    <w:rsid w:val="00163756"/>
    <w:rsid w:val="00163CC3"/>
    <w:rsid w:val="00163EC8"/>
    <w:rsid w:val="0016411F"/>
    <w:rsid w:val="00164349"/>
    <w:rsid w:val="0016501D"/>
    <w:rsid w:val="00165A83"/>
    <w:rsid w:val="001660B1"/>
    <w:rsid w:val="0016638F"/>
    <w:rsid w:val="00166484"/>
    <w:rsid w:val="00166FE0"/>
    <w:rsid w:val="00167EB7"/>
    <w:rsid w:val="0017104B"/>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961"/>
    <w:rsid w:val="001814C0"/>
    <w:rsid w:val="001817D7"/>
    <w:rsid w:val="00181B7F"/>
    <w:rsid w:val="001830A4"/>
    <w:rsid w:val="001832C1"/>
    <w:rsid w:val="00183FCD"/>
    <w:rsid w:val="0018425F"/>
    <w:rsid w:val="00186538"/>
    <w:rsid w:val="00186A9F"/>
    <w:rsid w:val="001872F9"/>
    <w:rsid w:val="00187443"/>
    <w:rsid w:val="001878E1"/>
    <w:rsid w:val="00187900"/>
    <w:rsid w:val="00187984"/>
    <w:rsid w:val="00187D66"/>
    <w:rsid w:val="0019070A"/>
    <w:rsid w:val="0019230A"/>
    <w:rsid w:val="00193B4B"/>
    <w:rsid w:val="0019457B"/>
    <w:rsid w:val="00196878"/>
    <w:rsid w:val="00196D57"/>
    <w:rsid w:val="00197232"/>
    <w:rsid w:val="00197E76"/>
    <w:rsid w:val="00197EE9"/>
    <w:rsid w:val="001A0C51"/>
    <w:rsid w:val="001A226E"/>
    <w:rsid w:val="001A29AE"/>
    <w:rsid w:val="001A37F4"/>
    <w:rsid w:val="001A3E61"/>
    <w:rsid w:val="001A425D"/>
    <w:rsid w:val="001A46A1"/>
    <w:rsid w:val="001A4E4F"/>
    <w:rsid w:val="001A55FB"/>
    <w:rsid w:val="001A6D6E"/>
    <w:rsid w:val="001A7A53"/>
    <w:rsid w:val="001B0822"/>
    <w:rsid w:val="001B0E21"/>
    <w:rsid w:val="001B1936"/>
    <w:rsid w:val="001B1E72"/>
    <w:rsid w:val="001B1F03"/>
    <w:rsid w:val="001B238E"/>
    <w:rsid w:val="001B26C8"/>
    <w:rsid w:val="001B31CB"/>
    <w:rsid w:val="001B3667"/>
    <w:rsid w:val="001B4279"/>
    <w:rsid w:val="001B5EF1"/>
    <w:rsid w:val="001B696D"/>
    <w:rsid w:val="001B72E2"/>
    <w:rsid w:val="001B7869"/>
    <w:rsid w:val="001B7E64"/>
    <w:rsid w:val="001C013C"/>
    <w:rsid w:val="001C1525"/>
    <w:rsid w:val="001C1554"/>
    <w:rsid w:val="001C2FA5"/>
    <w:rsid w:val="001C3F09"/>
    <w:rsid w:val="001C456D"/>
    <w:rsid w:val="001C4DE9"/>
    <w:rsid w:val="001C54C4"/>
    <w:rsid w:val="001C54E2"/>
    <w:rsid w:val="001C55B1"/>
    <w:rsid w:val="001C55B7"/>
    <w:rsid w:val="001C5749"/>
    <w:rsid w:val="001C57CF"/>
    <w:rsid w:val="001C5CE5"/>
    <w:rsid w:val="001C6755"/>
    <w:rsid w:val="001C734E"/>
    <w:rsid w:val="001C739A"/>
    <w:rsid w:val="001C7A20"/>
    <w:rsid w:val="001C7A78"/>
    <w:rsid w:val="001D1D7E"/>
    <w:rsid w:val="001D3932"/>
    <w:rsid w:val="001D3965"/>
    <w:rsid w:val="001D48E2"/>
    <w:rsid w:val="001D4CA9"/>
    <w:rsid w:val="001D4E50"/>
    <w:rsid w:val="001D5182"/>
    <w:rsid w:val="001D7A6B"/>
    <w:rsid w:val="001E1102"/>
    <w:rsid w:val="001E3E5C"/>
    <w:rsid w:val="001E3FC5"/>
    <w:rsid w:val="001E40B0"/>
    <w:rsid w:val="001E43AD"/>
    <w:rsid w:val="001E4520"/>
    <w:rsid w:val="001E4861"/>
    <w:rsid w:val="001E4AAE"/>
    <w:rsid w:val="001E4C1B"/>
    <w:rsid w:val="001E4E07"/>
    <w:rsid w:val="001E4FAF"/>
    <w:rsid w:val="001E62D3"/>
    <w:rsid w:val="001E6C49"/>
    <w:rsid w:val="001E6E43"/>
    <w:rsid w:val="001E719E"/>
    <w:rsid w:val="001E7571"/>
    <w:rsid w:val="001E75E6"/>
    <w:rsid w:val="001E7722"/>
    <w:rsid w:val="001E7D19"/>
    <w:rsid w:val="001F03CA"/>
    <w:rsid w:val="001F0DAB"/>
    <w:rsid w:val="001F1B61"/>
    <w:rsid w:val="001F1DF1"/>
    <w:rsid w:val="001F253A"/>
    <w:rsid w:val="001F328C"/>
    <w:rsid w:val="001F3542"/>
    <w:rsid w:val="001F3868"/>
    <w:rsid w:val="001F39AE"/>
    <w:rsid w:val="001F3FA2"/>
    <w:rsid w:val="001F4C28"/>
    <w:rsid w:val="001F68F8"/>
    <w:rsid w:val="001F6F86"/>
    <w:rsid w:val="001F7689"/>
    <w:rsid w:val="001F77B8"/>
    <w:rsid w:val="0020053F"/>
    <w:rsid w:val="00200ABF"/>
    <w:rsid w:val="002025B1"/>
    <w:rsid w:val="00202C54"/>
    <w:rsid w:val="0020398B"/>
    <w:rsid w:val="00203E60"/>
    <w:rsid w:val="00204487"/>
    <w:rsid w:val="00205624"/>
    <w:rsid w:val="00205C72"/>
    <w:rsid w:val="00206664"/>
    <w:rsid w:val="00207C57"/>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AC2"/>
    <w:rsid w:val="002201C5"/>
    <w:rsid w:val="0022192C"/>
    <w:rsid w:val="0022193F"/>
    <w:rsid w:val="00221CE0"/>
    <w:rsid w:val="00222799"/>
    <w:rsid w:val="00222A82"/>
    <w:rsid w:val="00222A88"/>
    <w:rsid w:val="0022395F"/>
    <w:rsid w:val="00224130"/>
    <w:rsid w:val="002247C8"/>
    <w:rsid w:val="00225062"/>
    <w:rsid w:val="002251A7"/>
    <w:rsid w:val="00225B54"/>
    <w:rsid w:val="0022676C"/>
    <w:rsid w:val="00231080"/>
    <w:rsid w:val="002312D6"/>
    <w:rsid w:val="00231780"/>
    <w:rsid w:val="00232089"/>
    <w:rsid w:val="00232439"/>
    <w:rsid w:val="00233645"/>
    <w:rsid w:val="002337A8"/>
    <w:rsid w:val="00233B25"/>
    <w:rsid w:val="00234BDD"/>
    <w:rsid w:val="00234C07"/>
    <w:rsid w:val="002354B2"/>
    <w:rsid w:val="00235B82"/>
    <w:rsid w:val="00236D62"/>
    <w:rsid w:val="00237827"/>
    <w:rsid w:val="002379B8"/>
    <w:rsid w:val="00240007"/>
    <w:rsid w:val="002407AA"/>
    <w:rsid w:val="002409C4"/>
    <w:rsid w:val="00240E36"/>
    <w:rsid w:val="00241DB9"/>
    <w:rsid w:val="00242DB0"/>
    <w:rsid w:val="00242F02"/>
    <w:rsid w:val="002434A0"/>
    <w:rsid w:val="0024472D"/>
    <w:rsid w:val="00244B15"/>
    <w:rsid w:val="00245430"/>
    <w:rsid w:val="00245449"/>
    <w:rsid w:val="002464CB"/>
    <w:rsid w:val="00246DE3"/>
    <w:rsid w:val="002473D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AAA"/>
    <w:rsid w:val="00256B32"/>
    <w:rsid w:val="0025796E"/>
    <w:rsid w:val="00260B0A"/>
    <w:rsid w:val="00261591"/>
    <w:rsid w:val="00261BCC"/>
    <w:rsid w:val="00261E56"/>
    <w:rsid w:val="00261E91"/>
    <w:rsid w:val="00261E9B"/>
    <w:rsid w:val="0026201A"/>
    <w:rsid w:val="00262745"/>
    <w:rsid w:val="00264DEA"/>
    <w:rsid w:val="002650B3"/>
    <w:rsid w:val="00265644"/>
    <w:rsid w:val="00265E9D"/>
    <w:rsid w:val="00265FBA"/>
    <w:rsid w:val="00266ED4"/>
    <w:rsid w:val="00267B57"/>
    <w:rsid w:val="00271367"/>
    <w:rsid w:val="00271ACE"/>
    <w:rsid w:val="00272223"/>
    <w:rsid w:val="00272546"/>
    <w:rsid w:val="00272790"/>
    <w:rsid w:val="00273144"/>
    <w:rsid w:val="00274543"/>
    <w:rsid w:val="00274C40"/>
    <w:rsid w:val="00274F49"/>
    <w:rsid w:val="00275537"/>
    <w:rsid w:val="00275FD9"/>
    <w:rsid w:val="00276119"/>
    <w:rsid w:val="00276BD8"/>
    <w:rsid w:val="00276D6E"/>
    <w:rsid w:val="00280267"/>
    <w:rsid w:val="002830E9"/>
    <w:rsid w:val="00283366"/>
    <w:rsid w:val="002840F2"/>
    <w:rsid w:val="00284168"/>
    <w:rsid w:val="00284977"/>
    <w:rsid w:val="00286196"/>
    <w:rsid w:val="002870ED"/>
    <w:rsid w:val="002871D0"/>
    <w:rsid w:val="00287C3C"/>
    <w:rsid w:val="00287D0E"/>
    <w:rsid w:val="0029119E"/>
    <w:rsid w:val="00292BA7"/>
    <w:rsid w:val="00293408"/>
    <w:rsid w:val="00293B4D"/>
    <w:rsid w:val="00294651"/>
    <w:rsid w:val="0029516F"/>
    <w:rsid w:val="0029719D"/>
    <w:rsid w:val="002A0BA2"/>
    <w:rsid w:val="002A138B"/>
    <w:rsid w:val="002A2F23"/>
    <w:rsid w:val="002A30B7"/>
    <w:rsid w:val="002A369D"/>
    <w:rsid w:val="002A47D9"/>
    <w:rsid w:val="002A4A14"/>
    <w:rsid w:val="002A50C2"/>
    <w:rsid w:val="002A5162"/>
    <w:rsid w:val="002A644C"/>
    <w:rsid w:val="002A6F75"/>
    <w:rsid w:val="002A7635"/>
    <w:rsid w:val="002A7810"/>
    <w:rsid w:val="002B093E"/>
    <w:rsid w:val="002B1115"/>
    <w:rsid w:val="002B2AA2"/>
    <w:rsid w:val="002B2AA3"/>
    <w:rsid w:val="002B2D60"/>
    <w:rsid w:val="002B2F81"/>
    <w:rsid w:val="002B3498"/>
    <w:rsid w:val="002B4958"/>
    <w:rsid w:val="002B5939"/>
    <w:rsid w:val="002B63A3"/>
    <w:rsid w:val="002B6639"/>
    <w:rsid w:val="002B67F6"/>
    <w:rsid w:val="002B7B07"/>
    <w:rsid w:val="002C0816"/>
    <w:rsid w:val="002C15D3"/>
    <w:rsid w:val="002C1ABD"/>
    <w:rsid w:val="002C2939"/>
    <w:rsid w:val="002C312E"/>
    <w:rsid w:val="002C3161"/>
    <w:rsid w:val="002C3303"/>
    <w:rsid w:val="002C4C25"/>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E6F"/>
    <w:rsid w:val="002D717B"/>
    <w:rsid w:val="002D7C22"/>
    <w:rsid w:val="002D7DFE"/>
    <w:rsid w:val="002E0741"/>
    <w:rsid w:val="002E1190"/>
    <w:rsid w:val="002E31B9"/>
    <w:rsid w:val="002E5D0C"/>
    <w:rsid w:val="002E5F9F"/>
    <w:rsid w:val="002E64FA"/>
    <w:rsid w:val="002E7DAC"/>
    <w:rsid w:val="002E7F22"/>
    <w:rsid w:val="002F0BFD"/>
    <w:rsid w:val="002F0C17"/>
    <w:rsid w:val="002F1235"/>
    <w:rsid w:val="002F1992"/>
    <w:rsid w:val="002F2241"/>
    <w:rsid w:val="002F36AD"/>
    <w:rsid w:val="002F4554"/>
    <w:rsid w:val="002F5F6B"/>
    <w:rsid w:val="002F6FB0"/>
    <w:rsid w:val="002F78F3"/>
    <w:rsid w:val="002F7CE3"/>
    <w:rsid w:val="003010F5"/>
    <w:rsid w:val="00301119"/>
    <w:rsid w:val="00301601"/>
    <w:rsid w:val="0030214B"/>
    <w:rsid w:val="00302292"/>
    <w:rsid w:val="003028AD"/>
    <w:rsid w:val="00303583"/>
    <w:rsid w:val="0030528E"/>
    <w:rsid w:val="00305F55"/>
    <w:rsid w:val="00306B21"/>
    <w:rsid w:val="00306F4C"/>
    <w:rsid w:val="00306F5A"/>
    <w:rsid w:val="00310F12"/>
    <w:rsid w:val="0031161E"/>
    <w:rsid w:val="00313315"/>
    <w:rsid w:val="00313672"/>
    <w:rsid w:val="00313F28"/>
    <w:rsid w:val="003144D3"/>
    <w:rsid w:val="00314576"/>
    <w:rsid w:val="003146B5"/>
    <w:rsid w:val="00314DC3"/>
    <w:rsid w:val="003154D6"/>
    <w:rsid w:val="0031586B"/>
    <w:rsid w:val="0031665E"/>
    <w:rsid w:val="00317768"/>
    <w:rsid w:val="0031796A"/>
    <w:rsid w:val="00321264"/>
    <w:rsid w:val="00321D7D"/>
    <w:rsid w:val="00321EC8"/>
    <w:rsid w:val="00322BC5"/>
    <w:rsid w:val="00323150"/>
    <w:rsid w:val="00324036"/>
    <w:rsid w:val="003244BB"/>
    <w:rsid w:val="00324D5C"/>
    <w:rsid w:val="0032514A"/>
    <w:rsid w:val="0032794D"/>
    <w:rsid w:val="003302B2"/>
    <w:rsid w:val="003307A2"/>
    <w:rsid w:val="00330CE9"/>
    <w:rsid w:val="00330EF2"/>
    <w:rsid w:val="003336EC"/>
    <w:rsid w:val="0033406A"/>
    <w:rsid w:val="003343AA"/>
    <w:rsid w:val="00334A38"/>
    <w:rsid w:val="003353E2"/>
    <w:rsid w:val="003378E7"/>
    <w:rsid w:val="00340107"/>
    <w:rsid w:val="00340330"/>
    <w:rsid w:val="00340869"/>
    <w:rsid w:val="00340951"/>
    <w:rsid w:val="00340E00"/>
    <w:rsid w:val="003429F7"/>
    <w:rsid w:val="0034316D"/>
    <w:rsid w:val="0034328F"/>
    <w:rsid w:val="00344B2A"/>
    <w:rsid w:val="00344D91"/>
    <w:rsid w:val="00344DF6"/>
    <w:rsid w:val="0034518C"/>
    <w:rsid w:val="00345470"/>
    <w:rsid w:val="003465C2"/>
    <w:rsid w:val="003470B6"/>
    <w:rsid w:val="0034753C"/>
    <w:rsid w:val="003475FB"/>
    <w:rsid w:val="00347E1B"/>
    <w:rsid w:val="003501E2"/>
    <w:rsid w:val="003501FD"/>
    <w:rsid w:val="00350B91"/>
    <w:rsid w:val="00352A31"/>
    <w:rsid w:val="003535BE"/>
    <w:rsid w:val="0035360D"/>
    <w:rsid w:val="00353631"/>
    <w:rsid w:val="00353C79"/>
    <w:rsid w:val="0035410F"/>
    <w:rsid w:val="00354A29"/>
    <w:rsid w:val="00355253"/>
    <w:rsid w:val="00355B70"/>
    <w:rsid w:val="0035611A"/>
    <w:rsid w:val="00356368"/>
    <w:rsid w:val="00356E66"/>
    <w:rsid w:val="00360A5D"/>
    <w:rsid w:val="00360DEA"/>
    <w:rsid w:val="00362620"/>
    <w:rsid w:val="0036305B"/>
    <w:rsid w:val="00363198"/>
    <w:rsid w:val="003635DC"/>
    <w:rsid w:val="00363A76"/>
    <w:rsid w:val="003640E6"/>
    <w:rsid w:val="0036423F"/>
    <w:rsid w:val="0036429F"/>
    <w:rsid w:val="00364CA2"/>
    <w:rsid w:val="00366D50"/>
    <w:rsid w:val="0036745F"/>
    <w:rsid w:val="00367E63"/>
    <w:rsid w:val="00373DC0"/>
    <w:rsid w:val="00373FEC"/>
    <w:rsid w:val="003744BF"/>
    <w:rsid w:val="00374723"/>
    <w:rsid w:val="003751AB"/>
    <w:rsid w:val="00376334"/>
    <w:rsid w:val="00377A21"/>
    <w:rsid w:val="00377B31"/>
    <w:rsid w:val="00380855"/>
    <w:rsid w:val="00380879"/>
    <w:rsid w:val="00380A37"/>
    <w:rsid w:val="00381252"/>
    <w:rsid w:val="003814CD"/>
    <w:rsid w:val="00381B95"/>
    <w:rsid w:val="00384ACC"/>
    <w:rsid w:val="00385859"/>
    <w:rsid w:val="00385E69"/>
    <w:rsid w:val="0038610E"/>
    <w:rsid w:val="00387530"/>
    <w:rsid w:val="00387EC5"/>
    <w:rsid w:val="00390D29"/>
    <w:rsid w:val="003927D9"/>
    <w:rsid w:val="00393B8F"/>
    <w:rsid w:val="00394649"/>
    <w:rsid w:val="003949AD"/>
    <w:rsid w:val="003955DE"/>
    <w:rsid w:val="00395AB1"/>
    <w:rsid w:val="00395FA3"/>
    <w:rsid w:val="00396698"/>
    <w:rsid w:val="0039767C"/>
    <w:rsid w:val="003A054F"/>
    <w:rsid w:val="003A0707"/>
    <w:rsid w:val="003A15D3"/>
    <w:rsid w:val="003A1DCD"/>
    <w:rsid w:val="003A3199"/>
    <w:rsid w:val="003A3F7A"/>
    <w:rsid w:val="003A4065"/>
    <w:rsid w:val="003A417F"/>
    <w:rsid w:val="003A483D"/>
    <w:rsid w:val="003A4993"/>
    <w:rsid w:val="003A5A50"/>
    <w:rsid w:val="003A6916"/>
    <w:rsid w:val="003A6BB4"/>
    <w:rsid w:val="003B06D1"/>
    <w:rsid w:val="003B1748"/>
    <w:rsid w:val="003B1BF7"/>
    <w:rsid w:val="003B1E9A"/>
    <w:rsid w:val="003B21DD"/>
    <w:rsid w:val="003B340F"/>
    <w:rsid w:val="003B3A8F"/>
    <w:rsid w:val="003B3D53"/>
    <w:rsid w:val="003B5208"/>
    <w:rsid w:val="003B57B8"/>
    <w:rsid w:val="003B5907"/>
    <w:rsid w:val="003B66EB"/>
    <w:rsid w:val="003B75E9"/>
    <w:rsid w:val="003B76C6"/>
    <w:rsid w:val="003B79AD"/>
    <w:rsid w:val="003B7EE2"/>
    <w:rsid w:val="003C2007"/>
    <w:rsid w:val="003C3EE0"/>
    <w:rsid w:val="003C5BE6"/>
    <w:rsid w:val="003C5D2E"/>
    <w:rsid w:val="003C6953"/>
    <w:rsid w:val="003C6C85"/>
    <w:rsid w:val="003C6FA1"/>
    <w:rsid w:val="003C7AAD"/>
    <w:rsid w:val="003D099F"/>
    <w:rsid w:val="003D0A8F"/>
    <w:rsid w:val="003D1EA8"/>
    <w:rsid w:val="003D2281"/>
    <w:rsid w:val="003D2971"/>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E233A"/>
    <w:rsid w:val="003E271D"/>
    <w:rsid w:val="003E2837"/>
    <w:rsid w:val="003E3086"/>
    <w:rsid w:val="003E39A4"/>
    <w:rsid w:val="003E39B7"/>
    <w:rsid w:val="003E40EF"/>
    <w:rsid w:val="003E612C"/>
    <w:rsid w:val="003E6753"/>
    <w:rsid w:val="003E77F4"/>
    <w:rsid w:val="003F0049"/>
    <w:rsid w:val="003F0EC7"/>
    <w:rsid w:val="003F1BB4"/>
    <w:rsid w:val="003F2C79"/>
    <w:rsid w:val="003F3EB6"/>
    <w:rsid w:val="003F4617"/>
    <w:rsid w:val="003F5FB8"/>
    <w:rsid w:val="003F6335"/>
    <w:rsid w:val="003F6892"/>
    <w:rsid w:val="003F68F2"/>
    <w:rsid w:val="003F78E6"/>
    <w:rsid w:val="003F7B44"/>
    <w:rsid w:val="003F7E8A"/>
    <w:rsid w:val="0040035D"/>
    <w:rsid w:val="00400720"/>
    <w:rsid w:val="00401B66"/>
    <w:rsid w:val="00401EF5"/>
    <w:rsid w:val="00402E37"/>
    <w:rsid w:val="004036D2"/>
    <w:rsid w:val="00403F99"/>
    <w:rsid w:val="0040413D"/>
    <w:rsid w:val="004044E1"/>
    <w:rsid w:val="00404843"/>
    <w:rsid w:val="00404881"/>
    <w:rsid w:val="00405AC8"/>
    <w:rsid w:val="004075BB"/>
    <w:rsid w:val="0040776F"/>
    <w:rsid w:val="004078A7"/>
    <w:rsid w:val="004104CD"/>
    <w:rsid w:val="004125E1"/>
    <w:rsid w:val="004134D2"/>
    <w:rsid w:val="004135B6"/>
    <w:rsid w:val="004146C2"/>
    <w:rsid w:val="0041483A"/>
    <w:rsid w:val="00414F75"/>
    <w:rsid w:val="00415AD3"/>
    <w:rsid w:val="00416C98"/>
    <w:rsid w:val="004175D3"/>
    <w:rsid w:val="00417BD2"/>
    <w:rsid w:val="004203E2"/>
    <w:rsid w:val="004207B2"/>
    <w:rsid w:val="0042115A"/>
    <w:rsid w:val="004211EE"/>
    <w:rsid w:val="0042295D"/>
    <w:rsid w:val="004229A5"/>
    <w:rsid w:val="0042336E"/>
    <w:rsid w:val="0042383B"/>
    <w:rsid w:val="00423882"/>
    <w:rsid w:val="00423C47"/>
    <w:rsid w:val="00423DF4"/>
    <w:rsid w:val="0042437A"/>
    <w:rsid w:val="004252E1"/>
    <w:rsid w:val="004255FA"/>
    <w:rsid w:val="00425BA8"/>
    <w:rsid w:val="00426816"/>
    <w:rsid w:val="00426A9E"/>
    <w:rsid w:val="00427145"/>
    <w:rsid w:val="00427D81"/>
    <w:rsid w:val="00430EA0"/>
    <w:rsid w:val="004322A0"/>
    <w:rsid w:val="00432B7B"/>
    <w:rsid w:val="00434349"/>
    <w:rsid w:val="00434467"/>
    <w:rsid w:val="0043469C"/>
    <w:rsid w:val="0043548F"/>
    <w:rsid w:val="00436463"/>
    <w:rsid w:val="0043784C"/>
    <w:rsid w:val="00437C1C"/>
    <w:rsid w:val="00437E2E"/>
    <w:rsid w:val="00437E53"/>
    <w:rsid w:val="0044079D"/>
    <w:rsid w:val="004407AB"/>
    <w:rsid w:val="00440899"/>
    <w:rsid w:val="00440BF1"/>
    <w:rsid w:val="00442985"/>
    <w:rsid w:val="00442DF6"/>
    <w:rsid w:val="00442F3E"/>
    <w:rsid w:val="004432D2"/>
    <w:rsid w:val="00443E64"/>
    <w:rsid w:val="00443F50"/>
    <w:rsid w:val="00444BC0"/>
    <w:rsid w:val="0044680D"/>
    <w:rsid w:val="004472C8"/>
    <w:rsid w:val="0045026F"/>
    <w:rsid w:val="00450381"/>
    <w:rsid w:val="00450736"/>
    <w:rsid w:val="00450FE2"/>
    <w:rsid w:val="004510DA"/>
    <w:rsid w:val="004511D6"/>
    <w:rsid w:val="004528EC"/>
    <w:rsid w:val="004531D8"/>
    <w:rsid w:val="00453641"/>
    <w:rsid w:val="00453D5F"/>
    <w:rsid w:val="00454724"/>
    <w:rsid w:val="00455095"/>
    <w:rsid w:val="004558A7"/>
    <w:rsid w:val="004558F6"/>
    <w:rsid w:val="00455BBD"/>
    <w:rsid w:val="00455D88"/>
    <w:rsid w:val="00455ECB"/>
    <w:rsid w:val="00456F27"/>
    <w:rsid w:val="0046002F"/>
    <w:rsid w:val="00460031"/>
    <w:rsid w:val="00460938"/>
    <w:rsid w:val="004611E5"/>
    <w:rsid w:val="004613D2"/>
    <w:rsid w:val="004614C1"/>
    <w:rsid w:val="00461B6C"/>
    <w:rsid w:val="00461CBE"/>
    <w:rsid w:val="004621CC"/>
    <w:rsid w:val="00462502"/>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4679"/>
    <w:rsid w:val="00475A4E"/>
    <w:rsid w:val="00476D9D"/>
    <w:rsid w:val="00477C34"/>
    <w:rsid w:val="0048255D"/>
    <w:rsid w:val="00482851"/>
    <w:rsid w:val="00483285"/>
    <w:rsid w:val="004835AF"/>
    <w:rsid w:val="00484C82"/>
    <w:rsid w:val="004864D4"/>
    <w:rsid w:val="00487D6D"/>
    <w:rsid w:val="0049017D"/>
    <w:rsid w:val="004909A8"/>
    <w:rsid w:val="004914D8"/>
    <w:rsid w:val="004928E7"/>
    <w:rsid w:val="00492C17"/>
    <w:rsid w:val="00493174"/>
    <w:rsid w:val="00495311"/>
    <w:rsid w:val="0049683F"/>
    <w:rsid w:val="00496DAB"/>
    <w:rsid w:val="004973A0"/>
    <w:rsid w:val="004978D9"/>
    <w:rsid w:val="00497ABC"/>
    <w:rsid w:val="004A1529"/>
    <w:rsid w:val="004A212F"/>
    <w:rsid w:val="004A2374"/>
    <w:rsid w:val="004A2951"/>
    <w:rsid w:val="004A3493"/>
    <w:rsid w:val="004A383A"/>
    <w:rsid w:val="004A3E13"/>
    <w:rsid w:val="004A40BD"/>
    <w:rsid w:val="004A4C26"/>
    <w:rsid w:val="004A4D20"/>
    <w:rsid w:val="004A52C0"/>
    <w:rsid w:val="004A595C"/>
    <w:rsid w:val="004A606E"/>
    <w:rsid w:val="004A60F5"/>
    <w:rsid w:val="004A64B8"/>
    <w:rsid w:val="004A6673"/>
    <w:rsid w:val="004A6C8E"/>
    <w:rsid w:val="004A7E91"/>
    <w:rsid w:val="004B07A9"/>
    <w:rsid w:val="004B124F"/>
    <w:rsid w:val="004B1331"/>
    <w:rsid w:val="004B1CAF"/>
    <w:rsid w:val="004B2EAC"/>
    <w:rsid w:val="004B3303"/>
    <w:rsid w:val="004B3ACC"/>
    <w:rsid w:val="004B4E97"/>
    <w:rsid w:val="004B55C4"/>
    <w:rsid w:val="004B58E1"/>
    <w:rsid w:val="004B7783"/>
    <w:rsid w:val="004C1705"/>
    <w:rsid w:val="004C17EA"/>
    <w:rsid w:val="004C19C5"/>
    <w:rsid w:val="004C1B95"/>
    <w:rsid w:val="004C2365"/>
    <w:rsid w:val="004C2F54"/>
    <w:rsid w:val="004C3048"/>
    <w:rsid w:val="004C32B7"/>
    <w:rsid w:val="004C4CDF"/>
    <w:rsid w:val="004C5EEE"/>
    <w:rsid w:val="004C5F80"/>
    <w:rsid w:val="004C605C"/>
    <w:rsid w:val="004C691F"/>
    <w:rsid w:val="004C7300"/>
    <w:rsid w:val="004D245B"/>
    <w:rsid w:val="004D3171"/>
    <w:rsid w:val="004D3E28"/>
    <w:rsid w:val="004D4D94"/>
    <w:rsid w:val="004D612D"/>
    <w:rsid w:val="004D6389"/>
    <w:rsid w:val="004D7204"/>
    <w:rsid w:val="004E048D"/>
    <w:rsid w:val="004E08E2"/>
    <w:rsid w:val="004E1352"/>
    <w:rsid w:val="004E1D0D"/>
    <w:rsid w:val="004E21F4"/>
    <w:rsid w:val="004E261C"/>
    <w:rsid w:val="004E2D61"/>
    <w:rsid w:val="004E3A97"/>
    <w:rsid w:val="004E4CD8"/>
    <w:rsid w:val="004E6391"/>
    <w:rsid w:val="004E6AA6"/>
    <w:rsid w:val="004E6AD7"/>
    <w:rsid w:val="004F0213"/>
    <w:rsid w:val="004F0296"/>
    <w:rsid w:val="004F08D7"/>
    <w:rsid w:val="004F1647"/>
    <w:rsid w:val="004F1D11"/>
    <w:rsid w:val="004F1F2D"/>
    <w:rsid w:val="004F3548"/>
    <w:rsid w:val="004F3A81"/>
    <w:rsid w:val="004F4642"/>
    <w:rsid w:val="004F4783"/>
    <w:rsid w:val="004F49F5"/>
    <w:rsid w:val="004F4CDD"/>
    <w:rsid w:val="004F507E"/>
    <w:rsid w:val="004F6893"/>
    <w:rsid w:val="004F69F4"/>
    <w:rsid w:val="004F74F8"/>
    <w:rsid w:val="004F7A46"/>
    <w:rsid w:val="00500492"/>
    <w:rsid w:val="00500660"/>
    <w:rsid w:val="00500897"/>
    <w:rsid w:val="00500D27"/>
    <w:rsid w:val="00500DDF"/>
    <w:rsid w:val="005018C4"/>
    <w:rsid w:val="00501F70"/>
    <w:rsid w:val="0050225F"/>
    <w:rsid w:val="0050322E"/>
    <w:rsid w:val="005039EA"/>
    <w:rsid w:val="00503EED"/>
    <w:rsid w:val="00504E09"/>
    <w:rsid w:val="00505A87"/>
    <w:rsid w:val="0050700B"/>
    <w:rsid w:val="0050720E"/>
    <w:rsid w:val="0050791C"/>
    <w:rsid w:val="00510665"/>
    <w:rsid w:val="00510F11"/>
    <w:rsid w:val="0051150E"/>
    <w:rsid w:val="005120E3"/>
    <w:rsid w:val="00512D49"/>
    <w:rsid w:val="00512F32"/>
    <w:rsid w:val="00513282"/>
    <w:rsid w:val="005147D4"/>
    <w:rsid w:val="005147F1"/>
    <w:rsid w:val="005158CE"/>
    <w:rsid w:val="005158D3"/>
    <w:rsid w:val="00515B4A"/>
    <w:rsid w:val="005175CE"/>
    <w:rsid w:val="00520462"/>
    <w:rsid w:val="00520B1F"/>
    <w:rsid w:val="00520BD5"/>
    <w:rsid w:val="00520C5C"/>
    <w:rsid w:val="0052125A"/>
    <w:rsid w:val="005216B9"/>
    <w:rsid w:val="00521EF0"/>
    <w:rsid w:val="00522275"/>
    <w:rsid w:val="00523EF5"/>
    <w:rsid w:val="0052524B"/>
    <w:rsid w:val="00527281"/>
    <w:rsid w:val="005300B3"/>
    <w:rsid w:val="00530A28"/>
    <w:rsid w:val="00531853"/>
    <w:rsid w:val="00531BC7"/>
    <w:rsid w:val="005325B7"/>
    <w:rsid w:val="00533818"/>
    <w:rsid w:val="00533E69"/>
    <w:rsid w:val="00534102"/>
    <w:rsid w:val="00534A71"/>
    <w:rsid w:val="005354B2"/>
    <w:rsid w:val="005356AB"/>
    <w:rsid w:val="00535CA9"/>
    <w:rsid w:val="005375C3"/>
    <w:rsid w:val="00537970"/>
    <w:rsid w:val="00540081"/>
    <w:rsid w:val="00540866"/>
    <w:rsid w:val="00541280"/>
    <w:rsid w:val="00541840"/>
    <w:rsid w:val="0054186D"/>
    <w:rsid w:val="00541A56"/>
    <w:rsid w:val="00541C5D"/>
    <w:rsid w:val="00542242"/>
    <w:rsid w:val="00542680"/>
    <w:rsid w:val="005426A4"/>
    <w:rsid w:val="00543616"/>
    <w:rsid w:val="005445F5"/>
    <w:rsid w:val="00544693"/>
    <w:rsid w:val="00544A24"/>
    <w:rsid w:val="00546732"/>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C7"/>
    <w:rsid w:val="005560CA"/>
    <w:rsid w:val="00556610"/>
    <w:rsid w:val="005568F3"/>
    <w:rsid w:val="0055717E"/>
    <w:rsid w:val="00557595"/>
    <w:rsid w:val="00560234"/>
    <w:rsid w:val="00560829"/>
    <w:rsid w:val="00560955"/>
    <w:rsid w:val="00560E06"/>
    <w:rsid w:val="00562599"/>
    <w:rsid w:val="005628F0"/>
    <w:rsid w:val="00564532"/>
    <w:rsid w:val="00564564"/>
    <w:rsid w:val="0056580C"/>
    <w:rsid w:val="00565F81"/>
    <w:rsid w:val="00566C36"/>
    <w:rsid w:val="00566C58"/>
    <w:rsid w:val="00567664"/>
    <w:rsid w:val="00570952"/>
    <w:rsid w:val="0057271A"/>
    <w:rsid w:val="005732AB"/>
    <w:rsid w:val="005738C5"/>
    <w:rsid w:val="00574A02"/>
    <w:rsid w:val="00574A67"/>
    <w:rsid w:val="005752C1"/>
    <w:rsid w:val="00575F49"/>
    <w:rsid w:val="00576223"/>
    <w:rsid w:val="005765ED"/>
    <w:rsid w:val="00576E3A"/>
    <w:rsid w:val="0057727E"/>
    <w:rsid w:val="00577604"/>
    <w:rsid w:val="0058066D"/>
    <w:rsid w:val="00580BEC"/>
    <w:rsid w:val="00581EA9"/>
    <w:rsid w:val="0058210D"/>
    <w:rsid w:val="00582683"/>
    <w:rsid w:val="00582789"/>
    <w:rsid w:val="00582A88"/>
    <w:rsid w:val="00582CF0"/>
    <w:rsid w:val="005830D8"/>
    <w:rsid w:val="005838E4"/>
    <w:rsid w:val="00583D88"/>
    <w:rsid w:val="00584699"/>
    <w:rsid w:val="00584C31"/>
    <w:rsid w:val="005857D5"/>
    <w:rsid w:val="00585D79"/>
    <w:rsid w:val="005864CF"/>
    <w:rsid w:val="00587BA1"/>
    <w:rsid w:val="00587EC5"/>
    <w:rsid w:val="0059021E"/>
    <w:rsid w:val="00591026"/>
    <w:rsid w:val="00592B40"/>
    <w:rsid w:val="00593E15"/>
    <w:rsid w:val="005948C3"/>
    <w:rsid w:val="00595F55"/>
    <w:rsid w:val="0059689B"/>
    <w:rsid w:val="0059720E"/>
    <w:rsid w:val="00597B85"/>
    <w:rsid w:val="005A003D"/>
    <w:rsid w:val="005A0AD9"/>
    <w:rsid w:val="005A104D"/>
    <w:rsid w:val="005A1660"/>
    <w:rsid w:val="005A22AC"/>
    <w:rsid w:val="005A2EDA"/>
    <w:rsid w:val="005A3431"/>
    <w:rsid w:val="005A3442"/>
    <w:rsid w:val="005A51F9"/>
    <w:rsid w:val="005A6F64"/>
    <w:rsid w:val="005A7A00"/>
    <w:rsid w:val="005B0082"/>
    <w:rsid w:val="005B0291"/>
    <w:rsid w:val="005B076D"/>
    <w:rsid w:val="005B148D"/>
    <w:rsid w:val="005B16CB"/>
    <w:rsid w:val="005B190E"/>
    <w:rsid w:val="005B1C10"/>
    <w:rsid w:val="005B1FBA"/>
    <w:rsid w:val="005B24D4"/>
    <w:rsid w:val="005B2621"/>
    <w:rsid w:val="005B319E"/>
    <w:rsid w:val="005B69D8"/>
    <w:rsid w:val="005B6A7C"/>
    <w:rsid w:val="005B7807"/>
    <w:rsid w:val="005C027A"/>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7DA9"/>
    <w:rsid w:val="005C7EE5"/>
    <w:rsid w:val="005D032C"/>
    <w:rsid w:val="005D1329"/>
    <w:rsid w:val="005D28E9"/>
    <w:rsid w:val="005D4B08"/>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54D1"/>
    <w:rsid w:val="005E5F64"/>
    <w:rsid w:val="005E75B6"/>
    <w:rsid w:val="005E7730"/>
    <w:rsid w:val="005F0BF7"/>
    <w:rsid w:val="005F0F55"/>
    <w:rsid w:val="005F2313"/>
    <w:rsid w:val="005F236F"/>
    <w:rsid w:val="005F2FC9"/>
    <w:rsid w:val="005F3A8F"/>
    <w:rsid w:val="005F47BE"/>
    <w:rsid w:val="005F5713"/>
    <w:rsid w:val="005F5931"/>
    <w:rsid w:val="005F5B0F"/>
    <w:rsid w:val="005F6BF1"/>
    <w:rsid w:val="00600308"/>
    <w:rsid w:val="00600EA4"/>
    <w:rsid w:val="006011A9"/>
    <w:rsid w:val="00602745"/>
    <w:rsid w:val="00602846"/>
    <w:rsid w:val="0060286B"/>
    <w:rsid w:val="00603D5A"/>
    <w:rsid w:val="00604902"/>
    <w:rsid w:val="00605108"/>
    <w:rsid w:val="0060523A"/>
    <w:rsid w:val="006053BD"/>
    <w:rsid w:val="00605416"/>
    <w:rsid w:val="006054EB"/>
    <w:rsid w:val="00606327"/>
    <w:rsid w:val="006066C4"/>
    <w:rsid w:val="00607364"/>
    <w:rsid w:val="0060747E"/>
    <w:rsid w:val="006074AF"/>
    <w:rsid w:val="0060785F"/>
    <w:rsid w:val="006079B4"/>
    <w:rsid w:val="00607C3A"/>
    <w:rsid w:val="00610147"/>
    <w:rsid w:val="0061043F"/>
    <w:rsid w:val="00610480"/>
    <w:rsid w:val="00611798"/>
    <w:rsid w:val="006136B2"/>
    <w:rsid w:val="00614479"/>
    <w:rsid w:val="006148BB"/>
    <w:rsid w:val="00614A04"/>
    <w:rsid w:val="006154E8"/>
    <w:rsid w:val="0061590E"/>
    <w:rsid w:val="00617049"/>
    <w:rsid w:val="006172E8"/>
    <w:rsid w:val="006178EA"/>
    <w:rsid w:val="00620881"/>
    <w:rsid w:val="00623092"/>
    <w:rsid w:val="006230EC"/>
    <w:rsid w:val="006232AA"/>
    <w:rsid w:val="0062370D"/>
    <w:rsid w:val="00623920"/>
    <w:rsid w:val="006240C5"/>
    <w:rsid w:val="006243C1"/>
    <w:rsid w:val="00624696"/>
    <w:rsid w:val="00624F9E"/>
    <w:rsid w:val="00625204"/>
    <w:rsid w:val="006255F8"/>
    <w:rsid w:val="00626B7A"/>
    <w:rsid w:val="00627275"/>
    <w:rsid w:val="00631401"/>
    <w:rsid w:val="00631650"/>
    <w:rsid w:val="006321DB"/>
    <w:rsid w:val="00632D06"/>
    <w:rsid w:val="00635158"/>
    <w:rsid w:val="00635954"/>
    <w:rsid w:val="00635CF4"/>
    <w:rsid w:val="00635DEA"/>
    <w:rsid w:val="00636000"/>
    <w:rsid w:val="0063670E"/>
    <w:rsid w:val="00636DCB"/>
    <w:rsid w:val="00637B6C"/>
    <w:rsid w:val="00637D8F"/>
    <w:rsid w:val="00640D6D"/>
    <w:rsid w:val="0064118E"/>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514"/>
    <w:rsid w:val="00650657"/>
    <w:rsid w:val="00650FC7"/>
    <w:rsid w:val="00651FA2"/>
    <w:rsid w:val="00652523"/>
    <w:rsid w:val="0065325C"/>
    <w:rsid w:val="00653483"/>
    <w:rsid w:val="00653870"/>
    <w:rsid w:val="00653930"/>
    <w:rsid w:val="00655017"/>
    <w:rsid w:val="00655965"/>
    <w:rsid w:val="00655FA7"/>
    <w:rsid w:val="00656261"/>
    <w:rsid w:val="00656AAF"/>
    <w:rsid w:val="0065730C"/>
    <w:rsid w:val="006574AF"/>
    <w:rsid w:val="0066014B"/>
    <w:rsid w:val="00660B65"/>
    <w:rsid w:val="006618AE"/>
    <w:rsid w:val="00662EB5"/>
    <w:rsid w:val="006640C1"/>
    <w:rsid w:val="00664599"/>
    <w:rsid w:val="00664EF5"/>
    <w:rsid w:val="00664F8D"/>
    <w:rsid w:val="00665034"/>
    <w:rsid w:val="0066513E"/>
    <w:rsid w:val="006656AA"/>
    <w:rsid w:val="0066623E"/>
    <w:rsid w:val="00666700"/>
    <w:rsid w:val="006667A4"/>
    <w:rsid w:val="00666F15"/>
    <w:rsid w:val="00667ABE"/>
    <w:rsid w:val="00667B44"/>
    <w:rsid w:val="00671C30"/>
    <w:rsid w:val="006733B5"/>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808"/>
    <w:rsid w:val="00683A3E"/>
    <w:rsid w:val="006859B5"/>
    <w:rsid w:val="006863B4"/>
    <w:rsid w:val="00687A1D"/>
    <w:rsid w:val="006920D7"/>
    <w:rsid w:val="0069222B"/>
    <w:rsid w:val="00692828"/>
    <w:rsid w:val="00692F60"/>
    <w:rsid w:val="00696A04"/>
    <w:rsid w:val="00697989"/>
    <w:rsid w:val="00697AA5"/>
    <w:rsid w:val="00697C4D"/>
    <w:rsid w:val="006A00CF"/>
    <w:rsid w:val="006A01A3"/>
    <w:rsid w:val="006A0508"/>
    <w:rsid w:val="006A05B1"/>
    <w:rsid w:val="006A0A52"/>
    <w:rsid w:val="006A0E68"/>
    <w:rsid w:val="006A1DE0"/>
    <w:rsid w:val="006A38C2"/>
    <w:rsid w:val="006A3CDE"/>
    <w:rsid w:val="006A40D7"/>
    <w:rsid w:val="006A435D"/>
    <w:rsid w:val="006A54FC"/>
    <w:rsid w:val="006A613C"/>
    <w:rsid w:val="006A617D"/>
    <w:rsid w:val="006A6B33"/>
    <w:rsid w:val="006A6D82"/>
    <w:rsid w:val="006A6E2A"/>
    <w:rsid w:val="006A7669"/>
    <w:rsid w:val="006B0366"/>
    <w:rsid w:val="006B1F76"/>
    <w:rsid w:val="006B42F2"/>
    <w:rsid w:val="006B48AC"/>
    <w:rsid w:val="006B4A59"/>
    <w:rsid w:val="006B514D"/>
    <w:rsid w:val="006B5176"/>
    <w:rsid w:val="006B572F"/>
    <w:rsid w:val="006B5805"/>
    <w:rsid w:val="006B5E83"/>
    <w:rsid w:val="006B613D"/>
    <w:rsid w:val="006B7C2A"/>
    <w:rsid w:val="006B7CEF"/>
    <w:rsid w:val="006C03CC"/>
    <w:rsid w:val="006C04B8"/>
    <w:rsid w:val="006C0BBF"/>
    <w:rsid w:val="006C0DCF"/>
    <w:rsid w:val="006C1440"/>
    <w:rsid w:val="006C1461"/>
    <w:rsid w:val="006C230A"/>
    <w:rsid w:val="006C300F"/>
    <w:rsid w:val="006C313D"/>
    <w:rsid w:val="006C36C3"/>
    <w:rsid w:val="006C4613"/>
    <w:rsid w:val="006C532E"/>
    <w:rsid w:val="006C65E3"/>
    <w:rsid w:val="006C66C3"/>
    <w:rsid w:val="006C6BB6"/>
    <w:rsid w:val="006C7E69"/>
    <w:rsid w:val="006D000D"/>
    <w:rsid w:val="006D0D44"/>
    <w:rsid w:val="006D0DC4"/>
    <w:rsid w:val="006D10FE"/>
    <w:rsid w:val="006D1626"/>
    <w:rsid w:val="006D1950"/>
    <w:rsid w:val="006D199F"/>
    <w:rsid w:val="006D3CC2"/>
    <w:rsid w:val="006D3F53"/>
    <w:rsid w:val="006D5C21"/>
    <w:rsid w:val="006D6BC4"/>
    <w:rsid w:val="006E1038"/>
    <w:rsid w:val="006E13D2"/>
    <w:rsid w:val="006E14F7"/>
    <w:rsid w:val="006E1AF1"/>
    <w:rsid w:val="006E37F7"/>
    <w:rsid w:val="006E3A8C"/>
    <w:rsid w:val="006E670C"/>
    <w:rsid w:val="006E6771"/>
    <w:rsid w:val="006E73DC"/>
    <w:rsid w:val="006E7A2B"/>
    <w:rsid w:val="006F184B"/>
    <w:rsid w:val="006F1B89"/>
    <w:rsid w:val="006F1C41"/>
    <w:rsid w:val="006F36F2"/>
    <w:rsid w:val="006F4F5C"/>
    <w:rsid w:val="006F4FA6"/>
    <w:rsid w:val="006F5808"/>
    <w:rsid w:val="006F5C50"/>
    <w:rsid w:val="006F5DC7"/>
    <w:rsid w:val="006F61FC"/>
    <w:rsid w:val="006F781F"/>
    <w:rsid w:val="00700122"/>
    <w:rsid w:val="0070026D"/>
    <w:rsid w:val="0070109F"/>
    <w:rsid w:val="00701176"/>
    <w:rsid w:val="00702E51"/>
    <w:rsid w:val="00703160"/>
    <w:rsid w:val="00703354"/>
    <w:rsid w:val="00704580"/>
    <w:rsid w:val="00705974"/>
    <w:rsid w:val="00706507"/>
    <w:rsid w:val="00706F03"/>
    <w:rsid w:val="00707C9A"/>
    <w:rsid w:val="00710068"/>
    <w:rsid w:val="00710331"/>
    <w:rsid w:val="00710BC8"/>
    <w:rsid w:val="007119EE"/>
    <w:rsid w:val="00711F72"/>
    <w:rsid w:val="007125FF"/>
    <w:rsid w:val="00712CB5"/>
    <w:rsid w:val="00714371"/>
    <w:rsid w:val="00714FD3"/>
    <w:rsid w:val="00715B01"/>
    <w:rsid w:val="007166A8"/>
    <w:rsid w:val="00716B34"/>
    <w:rsid w:val="007173EB"/>
    <w:rsid w:val="00717913"/>
    <w:rsid w:val="00721238"/>
    <w:rsid w:val="00721588"/>
    <w:rsid w:val="007215C3"/>
    <w:rsid w:val="0072194F"/>
    <w:rsid w:val="00721D7E"/>
    <w:rsid w:val="007227C4"/>
    <w:rsid w:val="00722AE2"/>
    <w:rsid w:val="007261DB"/>
    <w:rsid w:val="007261FD"/>
    <w:rsid w:val="0072621F"/>
    <w:rsid w:val="0072726D"/>
    <w:rsid w:val="007279DE"/>
    <w:rsid w:val="007308B5"/>
    <w:rsid w:val="00730A57"/>
    <w:rsid w:val="00730F12"/>
    <w:rsid w:val="0073163B"/>
    <w:rsid w:val="007318E3"/>
    <w:rsid w:val="00731DBC"/>
    <w:rsid w:val="00731FC1"/>
    <w:rsid w:val="00731FD8"/>
    <w:rsid w:val="00732D99"/>
    <w:rsid w:val="007338B5"/>
    <w:rsid w:val="007339BF"/>
    <w:rsid w:val="00733F57"/>
    <w:rsid w:val="00734B94"/>
    <w:rsid w:val="00734F18"/>
    <w:rsid w:val="007356ED"/>
    <w:rsid w:val="00735B85"/>
    <w:rsid w:val="00736348"/>
    <w:rsid w:val="0073641B"/>
    <w:rsid w:val="0073652B"/>
    <w:rsid w:val="007367A9"/>
    <w:rsid w:val="00737945"/>
    <w:rsid w:val="00737B30"/>
    <w:rsid w:val="00737DAE"/>
    <w:rsid w:val="0074044F"/>
    <w:rsid w:val="007405CB"/>
    <w:rsid w:val="00741670"/>
    <w:rsid w:val="0074258D"/>
    <w:rsid w:val="0074284E"/>
    <w:rsid w:val="0074391D"/>
    <w:rsid w:val="00744079"/>
    <w:rsid w:val="00744934"/>
    <w:rsid w:val="00745213"/>
    <w:rsid w:val="00745EE2"/>
    <w:rsid w:val="00746C43"/>
    <w:rsid w:val="007471DF"/>
    <w:rsid w:val="0074799D"/>
    <w:rsid w:val="00747DA1"/>
    <w:rsid w:val="007504C7"/>
    <w:rsid w:val="0075113A"/>
    <w:rsid w:val="007517F7"/>
    <w:rsid w:val="00751DF6"/>
    <w:rsid w:val="00752B66"/>
    <w:rsid w:val="007534BD"/>
    <w:rsid w:val="00753568"/>
    <w:rsid w:val="00754BCF"/>
    <w:rsid w:val="007550CE"/>
    <w:rsid w:val="007550FA"/>
    <w:rsid w:val="00756E72"/>
    <w:rsid w:val="00757D4A"/>
    <w:rsid w:val="007600A2"/>
    <w:rsid w:val="007616E4"/>
    <w:rsid w:val="007618A3"/>
    <w:rsid w:val="00761A7B"/>
    <w:rsid w:val="0076263E"/>
    <w:rsid w:val="00762A4B"/>
    <w:rsid w:val="00762F20"/>
    <w:rsid w:val="007633B8"/>
    <w:rsid w:val="007636DC"/>
    <w:rsid w:val="007651D7"/>
    <w:rsid w:val="007654BF"/>
    <w:rsid w:val="00766CD5"/>
    <w:rsid w:val="00766EE1"/>
    <w:rsid w:val="007672C5"/>
    <w:rsid w:val="00767D4E"/>
    <w:rsid w:val="007719E9"/>
    <w:rsid w:val="00771DC4"/>
    <w:rsid w:val="007720C8"/>
    <w:rsid w:val="007724DC"/>
    <w:rsid w:val="00772B7D"/>
    <w:rsid w:val="007734A8"/>
    <w:rsid w:val="007734DA"/>
    <w:rsid w:val="007738F7"/>
    <w:rsid w:val="00773AA5"/>
    <w:rsid w:val="00774867"/>
    <w:rsid w:val="00774A40"/>
    <w:rsid w:val="00775A86"/>
    <w:rsid w:val="00776AD2"/>
    <w:rsid w:val="00776D9C"/>
    <w:rsid w:val="0077784E"/>
    <w:rsid w:val="00777F2E"/>
    <w:rsid w:val="00780503"/>
    <w:rsid w:val="007811F2"/>
    <w:rsid w:val="007818F5"/>
    <w:rsid w:val="00781A53"/>
    <w:rsid w:val="0078256B"/>
    <w:rsid w:val="00782D68"/>
    <w:rsid w:val="0078346C"/>
    <w:rsid w:val="00783971"/>
    <w:rsid w:val="00784BCE"/>
    <w:rsid w:val="00784C3E"/>
    <w:rsid w:val="00785C36"/>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7E8"/>
    <w:rsid w:val="00797B77"/>
    <w:rsid w:val="00797B97"/>
    <w:rsid w:val="00797E08"/>
    <w:rsid w:val="00797E5F"/>
    <w:rsid w:val="00797EA2"/>
    <w:rsid w:val="007A0BB9"/>
    <w:rsid w:val="007A1D69"/>
    <w:rsid w:val="007A2169"/>
    <w:rsid w:val="007A272E"/>
    <w:rsid w:val="007A2780"/>
    <w:rsid w:val="007A2A85"/>
    <w:rsid w:val="007A34ED"/>
    <w:rsid w:val="007A36D1"/>
    <w:rsid w:val="007A387C"/>
    <w:rsid w:val="007A40FE"/>
    <w:rsid w:val="007A488A"/>
    <w:rsid w:val="007A498F"/>
    <w:rsid w:val="007A4BE7"/>
    <w:rsid w:val="007A4C0D"/>
    <w:rsid w:val="007A509B"/>
    <w:rsid w:val="007A63A7"/>
    <w:rsid w:val="007A6441"/>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4E7"/>
    <w:rsid w:val="007B32F3"/>
    <w:rsid w:val="007B32FE"/>
    <w:rsid w:val="007B39C3"/>
    <w:rsid w:val="007B3D3A"/>
    <w:rsid w:val="007B4BD1"/>
    <w:rsid w:val="007B4C63"/>
    <w:rsid w:val="007B4D76"/>
    <w:rsid w:val="007B4E5D"/>
    <w:rsid w:val="007B5CC5"/>
    <w:rsid w:val="007B657B"/>
    <w:rsid w:val="007B6A49"/>
    <w:rsid w:val="007B6C1F"/>
    <w:rsid w:val="007B7612"/>
    <w:rsid w:val="007C0ACF"/>
    <w:rsid w:val="007C0AE0"/>
    <w:rsid w:val="007C21DC"/>
    <w:rsid w:val="007C2910"/>
    <w:rsid w:val="007C2CDE"/>
    <w:rsid w:val="007C4152"/>
    <w:rsid w:val="007C4481"/>
    <w:rsid w:val="007C4FA0"/>
    <w:rsid w:val="007C5794"/>
    <w:rsid w:val="007C5A92"/>
    <w:rsid w:val="007C6359"/>
    <w:rsid w:val="007C6C65"/>
    <w:rsid w:val="007C79F6"/>
    <w:rsid w:val="007D02C7"/>
    <w:rsid w:val="007D08A9"/>
    <w:rsid w:val="007D09D7"/>
    <w:rsid w:val="007D0A28"/>
    <w:rsid w:val="007D0F97"/>
    <w:rsid w:val="007D36C2"/>
    <w:rsid w:val="007D4AD4"/>
    <w:rsid w:val="007D5F75"/>
    <w:rsid w:val="007D6A54"/>
    <w:rsid w:val="007D7C0A"/>
    <w:rsid w:val="007E02F3"/>
    <w:rsid w:val="007E0D79"/>
    <w:rsid w:val="007E10F1"/>
    <w:rsid w:val="007E214D"/>
    <w:rsid w:val="007E27E6"/>
    <w:rsid w:val="007E3984"/>
    <w:rsid w:val="007E5302"/>
    <w:rsid w:val="007E5D88"/>
    <w:rsid w:val="007E6300"/>
    <w:rsid w:val="007E6367"/>
    <w:rsid w:val="007E6EAB"/>
    <w:rsid w:val="007E77CA"/>
    <w:rsid w:val="007E7BFA"/>
    <w:rsid w:val="007F2E15"/>
    <w:rsid w:val="007F4749"/>
    <w:rsid w:val="007F54C7"/>
    <w:rsid w:val="007F64F1"/>
    <w:rsid w:val="007F67A3"/>
    <w:rsid w:val="007F689F"/>
    <w:rsid w:val="007F69DB"/>
    <w:rsid w:val="007F71DC"/>
    <w:rsid w:val="007F7314"/>
    <w:rsid w:val="007F7EBF"/>
    <w:rsid w:val="00800774"/>
    <w:rsid w:val="00800BC2"/>
    <w:rsid w:val="00800BD6"/>
    <w:rsid w:val="008010F4"/>
    <w:rsid w:val="008014EF"/>
    <w:rsid w:val="00801B0D"/>
    <w:rsid w:val="00802816"/>
    <w:rsid w:val="008033DF"/>
    <w:rsid w:val="00803541"/>
    <w:rsid w:val="00803F9D"/>
    <w:rsid w:val="008062FB"/>
    <w:rsid w:val="00806BDA"/>
    <w:rsid w:val="0080708E"/>
    <w:rsid w:val="00807BE2"/>
    <w:rsid w:val="00811210"/>
    <w:rsid w:val="00811ACF"/>
    <w:rsid w:val="00811FEF"/>
    <w:rsid w:val="00812806"/>
    <w:rsid w:val="00812B40"/>
    <w:rsid w:val="00812D7F"/>
    <w:rsid w:val="00813347"/>
    <w:rsid w:val="00816A54"/>
    <w:rsid w:val="00817912"/>
    <w:rsid w:val="008203EC"/>
    <w:rsid w:val="0082040A"/>
    <w:rsid w:val="00820CE4"/>
    <w:rsid w:val="008210D5"/>
    <w:rsid w:val="008217FE"/>
    <w:rsid w:val="00822EEF"/>
    <w:rsid w:val="008238CE"/>
    <w:rsid w:val="00825308"/>
    <w:rsid w:val="00825CF0"/>
    <w:rsid w:val="00825F1E"/>
    <w:rsid w:val="0082706A"/>
    <w:rsid w:val="00827F24"/>
    <w:rsid w:val="008309DD"/>
    <w:rsid w:val="008335AD"/>
    <w:rsid w:val="0083435F"/>
    <w:rsid w:val="0083471E"/>
    <w:rsid w:val="00834AA4"/>
    <w:rsid w:val="00835D7E"/>
    <w:rsid w:val="008360B4"/>
    <w:rsid w:val="00837BDF"/>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79"/>
    <w:rsid w:val="00845F81"/>
    <w:rsid w:val="00846135"/>
    <w:rsid w:val="0084634C"/>
    <w:rsid w:val="00846AA5"/>
    <w:rsid w:val="00846FB9"/>
    <w:rsid w:val="0084745D"/>
    <w:rsid w:val="00847AF9"/>
    <w:rsid w:val="00850683"/>
    <w:rsid w:val="008521F8"/>
    <w:rsid w:val="008522D6"/>
    <w:rsid w:val="008534C4"/>
    <w:rsid w:val="00853EFA"/>
    <w:rsid w:val="00854E31"/>
    <w:rsid w:val="00854EDF"/>
    <w:rsid w:val="008560C8"/>
    <w:rsid w:val="00856CEA"/>
    <w:rsid w:val="00856E60"/>
    <w:rsid w:val="008600B6"/>
    <w:rsid w:val="00861DC4"/>
    <w:rsid w:val="00861EBD"/>
    <w:rsid w:val="00862211"/>
    <w:rsid w:val="00862FE6"/>
    <w:rsid w:val="008669D9"/>
    <w:rsid w:val="00866E79"/>
    <w:rsid w:val="008678D5"/>
    <w:rsid w:val="00867F7E"/>
    <w:rsid w:val="0087072B"/>
    <w:rsid w:val="00870891"/>
    <w:rsid w:val="00871944"/>
    <w:rsid w:val="00872799"/>
    <w:rsid w:val="00872CC6"/>
    <w:rsid w:val="008739E6"/>
    <w:rsid w:val="00874B11"/>
    <w:rsid w:val="00875551"/>
    <w:rsid w:val="008757A1"/>
    <w:rsid w:val="00875DBF"/>
    <w:rsid w:val="0087672F"/>
    <w:rsid w:val="008770F2"/>
    <w:rsid w:val="00877875"/>
    <w:rsid w:val="00880007"/>
    <w:rsid w:val="00880150"/>
    <w:rsid w:val="0088040B"/>
    <w:rsid w:val="00880ABD"/>
    <w:rsid w:val="00880DE3"/>
    <w:rsid w:val="00881445"/>
    <w:rsid w:val="00881ECE"/>
    <w:rsid w:val="00881F24"/>
    <w:rsid w:val="00882EA9"/>
    <w:rsid w:val="00883511"/>
    <w:rsid w:val="008835ED"/>
    <w:rsid w:val="008839C3"/>
    <w:rsid w:val="00883C42"/>
    <w:rsid w:val="00883D12"/>
    <w:rsid w:val="0088488B"/>
    <w:rsid w:val="00884DA3"/>
    <w:rsid w:val="00884E1A"/>
    <w:rsid w:val="008852B7"/>
    <w:rsid w:val="00886BEF"/>
    <w:rsid w:val="00887E0E"/>
    <w:rsid w:val="00890DA2"/>
    <w:rsid w:val="00890F2F"/>
    <w:rsid w:val="00892479"/>
    <w:rsid w:val="0089283D"/>
    <w:rsid w:val="0089311F"/>
    <w:rsid w:val="008935AD"/>
    <w:rsid w:val="008936EC"/>
    <w:rsid w:val="00893E36"/>
    <w:rsid w:val="00895503"/>
    <w:rsid w:val="008955E3"/>
    <w:rsid w:val="00895784"/>
    <w:rsid w:val="00895ECB"/>
    <w:rsid w:val="00895FF0"/>
    <w:rsid w:val="0089630A"/>
    <w:rsid w:val="00896C1C"/>
    <w:rsid w:val="008976EC"/>
    <w:rsid w:val="008A04C3"/>
    <w:rsid w:val="008A06CD"/>
    <w:rsid w:val="008A0A9D"/>
    <w:rsid w:val="008A1150"/>
    <w:rsid w:val="008A319E"/>
    <w:rsid w:val="008A3B11"/>
    <w:rsid w:val="008A49F4"/>
    <w:rsid w:val="008A4E99"/>
    <w:rsid w:val="008A636F"/>
    <w:rsid w:val="008A6555"/>
    <w:rsid w:val="008A7377"/>
    <w:rsid w:val="008A7407"/>
    <w:rsid w:val="008A7715"/>
    <w:rsid w:val="008B05E6"/>
    <w:rsid w:val="008B0E10"/>
    <w:rsid w:val="008B10B3"/>
    <w:rsid w:val="008B30A3"/>
    <w:rsid w:val="008B38B2"/>
    <w:rsid w:val="008B3EDB"/>
    <w:rsid w:val="008B3F02"/>
    <w:rsid w:val="008B4273"/>
    <w:rsid w:val="008B5C1A"/>
    <w:rsid w:val="008B661A"/>
    <w:rsid w:val="008B66E0"/>
    <w:rsid w:val="008B7297"/>
    <w:rsid w:val="008B77E9"/>
    <w:rsid w:val="008B7CCF"/>
    <w:rsid w:val="008B7DFA"/>
    <w:rsid w:val="008C5E6A"/>
    <w:rsid w:val="008C63B4"/>
    <w:rsid w:val="008C684D"/>
    <w:rsid w:val="008C6F2F"/>
    <w:rsid w:val="008C7624"/>
    <w:rsid w:val="008C7695"/>
    <w:rsid w:val="008D0EB9"/>
    <w:rsid w:val="008D1255"/>
    <w:rsid w:val="008D1974"/>
    <w:rsid w:val="008D1AE9"/>
    <w:rsid w:val="008D247F"/>
    <w:rsid w:val="008D26CD"/>
    <w:rsid w:val="008D284E"/>
    <w:rsid w:val="008D2D7D"/>
    <w:rsid w:val="008D3E44"/>
    <w:rsid w:val="008D5624"/>
    <w:rsid w:val="008D6C87"/>
    <w:rsid w:val="008D7FB2"/>
    <w:rsid w:val="008E0109"/>
    <w:rsid w:val="008E0D37"/>
    <w:rsid w:val="008E0EBE"/>
    <w:rsid w:val="008E1884"/>
    <w:rsid w:val="008E28E3"/>
    <w:rsid w:val="008E3BE2"/>
    <w:rsid w:val="008E3E1B"/>
    <w:rsid w:val="008E435E"/>
    <w:rsid w:val="008E5613"/>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612B"/>
    <w:rsid w:val="008F643D"/>
    <w:rsid w:val="00900476"/>
    <w:rsid w:val="00901387"/>
    <w:rsid w:val="00901936"/>
    <w:rsid w:val="00902665"/>
    <w:rsid w:val="00903A6E"/>
    <w:rsid w:val="00905688"/>
    <w:rsid w:val="009060AF"/>
    <w:rsid w:val="00906706"/>
    <w:rsid w:val="009070EE"/>
    <w:rsid w:val="009078E4"/>
    <w:rsid w:val="009101C0"/>
    <w:rsid w:val="00910240"/>
    <w:rsid w:val="009114B0"/>
    <w:rsid w:val="00911B8A"/>
    <w:rsid w:val="009127A0"/>
    <w:rsid w:val="00912C31"/>
    <w:rsid w:val="0091351A"/>
    <w:rsid w:val="00913A57"/>
    <w:rsid w:val="00913BAF"/>
    <w:rsid w:val="00914497"/>
    <w:rsid w:val="009145FE"/>
    <w:rsid w:val="00914974"/>
    <w:rsid w:val="00914AD6"/>
    <w:rsid w:val="00915CF4"/>
    <w:rsid w:val="00915E8F"/>
    <w:rsid w:val="00916095"/>
    <w:rsid w:val="0091630C"/>
    <w:rsid w:val="0091642F"/>
    <w:rsid w:val="00917266"/>
    <w:rsid w:val="009176DF"/>
    <w:rsid w:val="00920CD8"/>
    <w:rsid w:val="0092124F"/>
    <w:rsid w:val="00923489"/>
    <w:rsid w:val="00924781"/>
    <w:rsid w:val="00924A5A"/>
    <w:rsid w:val="009256A6"/>
    <w:rsid w:val="00926E6B"/>
    <w:rsid w:val="009274E8"/>
    <w:rsid w:val="009275CA"/>
    <w:rsid w:val="00927DC4"/>
    <w:rsid w:val="00930241"/>
    <w:rsid w:val="009302D3"/>
    <w:rsid w:val="00930973"/>
    <w:rsid w:val="00930A57"/>
    <w:rsid w:val="009316D2"/>
    <w:rsid w:val="009328EC"/>
    <w:rsid w:val="009332C6"/>
    <w:rsid w:val="009336F1"/>
    <w:rsid w:val="009339BB"/>
    <w:rsid w:val="00934346"/>
    <w:rsid w:val="00934F0E"/>
    <w:rsid w:val="00935CC3"/>
    <w:rsid w:val="009362E0"/>
    <w:rsid w:val="009366C7"/>
    <w:rsid w:val="00936C60"/>
    <w:rsid w:val="0093735C"/>
    <w:rsid w:val="00937A5F"/>
    <w:rsid w:val="00940A01"/>
    <w:rsid w:val="00940A9D"/>
    <w:rsid w:val="00940BE1"/>
    <w:rsid w:val="00940C4B"/>
    <w:rsid w:val="00940DA0"/>
    <w:rsid w:val="00941348"/>
    <w:rsid w:val="0094178B"/>
    <w:rsid w:val="00941984"/>
    <w:rsid w:val="00942227"/>
    <w:rsid w:val="009444FC"/>
    <w:rsid w:val="00944A92"/>
    <w:rsid w:val="00944CD5"/>
    <w:rsid w:val="00945181"/>
    <w:rsid w:val="00945404"/>
    <w:rsid w:val="00945B50"/>
    <w:rsid w:val="0094608F"/>
    <w:rsid w:val="009471E1"/>
    <w:rsid w:val="00947472"/>
    <w:rsid w:val="009477EC"/>
    <w:rsid w:val="00950070"/>
    <w:rsid w:val="009503BD"/>
    <w:rsid w:val="009512A4"/>
    <w:rsid w:val="0095288A"/>
    <w:rsid w:val="00954B63"/>
    <w:rsid w:val="009552B0"/>
    <w:rsid w:val="009556EF"/>
    <w:rsid w:val="0095571A"/>
    <w:rsid w:val="00955944"/>
    <w:rsid w:val="0095614F"/>
    <w:rsid w:val="0095755E"/>
    <w:rsid w:val="00961361"/>
    <w:rsid w:val="00961713"/>
    <w:rsid w:val="00961D62"/>
    <w:rsid w:val="00961F81"/>
    <w:rsid w:val="00962352"/>
    <w:rsid w:val="009624CA"/>
    <w:rsid w:val="009626A9"/>
    <w:rsid w:val="00962EFE"/>
    <w:rsid w:val="00963F2D"/>
    <w:rsid w:val="00964526"/>
    <w:rsid w:val="00965F00"/>
    <w:rsid w:val="009660F5"/>
    <w:rsid w:val="009679A1"/>
    <w:rsid w:val="00970D3A"/>
    <w:rsid w:val="00970EDA"/>
    <w:rsid w:val="00971534"/>
    <w:rsid w:val="00972571"/>
    <w:rsid w:val="00972814"/>
    <w:rsid w:val="00973CD8"/>
    <w:rsid w:val="00974B67"/>
    <w:rsid w:val="00975512"/>
    <w:rsid w:val="009761DA"/>
    <w:rsid w:val="00976F39"/>
    <w:rsid w:val="009810C3"/>
    <w:rsid w:val="00981F9E"/>
    <w:rsid w:val="00982CAC"/>
    <w:rsid w:val="00982CB8"/>
    <w:rsid w:val="009834DE"/>
    <w:rsid w:val="009837DC"/>
    <w:rsid w:val="009844B2"/>
    <w:rsid w:val="00984622"/>
    <w:rsid w:val="00984AC6"/>
    <w:rsid w:val="00985343"/>
    <w:rsid w:val="009863B7"/>
    <w:rsid w:val="00986649"/>
    <w:rsid w:val="00987DDA"/>
    <w:rsid w:val="00987F82"/>
    <w:rsid w:val="0099002B"/>
    <w:rsid w:val="009907B2"/>
    <w:rsid w:val="00990E3B"/>
    <w:rsid w:val="0099151F"/>
    <w:rsid w:val="00991FBD"/>
    <w:rsid w:val="0099202A"/>
    <w:rsid w:val="0099333E"/>
    <w:rsid w:val="00994A07"/>
    <w:rsid w:val="00994C67"/>
    <w:rsid w:val="00995391"/>
    <w:rsid w:val="009A00E9"/>
    <w:rsid w:val="009A1696"/>
    <w:rsid w:val="009A447E"/>
    <w:rsid w:val="009A476E"/>
    <w:rsid w:val="009A4F07"/>
    <w:rsid w:val="009A58D3"/>
    <w:rsid w:val="009A7161"/>
    <w:rsid w:val="009A724E"/>
    <w:rsid w:val="009A76EC"/>
    <w:rsid w:val="009B087E"/>
    <w:rsid w:val="009B1157"/>
    <w:rsid w:val="009B16A4"/>
    <w:rsid w:val="009B1C07"/>
    <w:rsid w:val="009B2EC5"/>
    <w:rsid w:val="009B2F52"/>
    <w:rsid w:val="009B3084"/>
    <w:rsid w:val="009B3719"/>
    <w:rsid w:val="009B38E5"/>
    <w:rsid w:val="009B3F52"/>
    <w:rsid w:val="009B408D"/>
    <w:rsid w:val="009B44F9"/>
    <w:rsid w:val="009B4842"/>
    <w:rsid w:val="009B570E"/>
    <w:rsid w:val="009B6F35"/>
    <w:rsid w:val="009B725C"/>
    <w:rsid w:val="009B79CF"/>
    <w:rsid w:val="009B79DF"/>
    <w:rsid w:val="009B7AA1"/>
    <w:rsid w:val="009B7C1B"/>
    <w:rsid w:val="009C0D36"/>
    <w:rsid w:val="009C1663"/>
    <w:rsid w:val="009C1928"/>
    <w:rsid w:val="009C2261"/>
    <w:rsid w:val="009C2DFA"/>
    <w:rsid w:val="009C2E92"/>
    <w:rsid w:val="009C3BE9"/>
    <w:rsid w:val="009C4C46"/>
    <w:rsid w:val="009C5287"/>
    <w:rsid w:val="009C57A2"/>
    <w:rsid w:val="009C5BFD"/>
    <w:rsid w:val="009C5EDF"/>
    <w:rsid w:val="009D03C5"/>
    <w:rsid w:val="009D0F19"/>
    <w:rsid w:val="009D0F5C"/>
    <w:rsid w:val="009D1442"/>
    <w:rsid w:val="009D1B43"/>
    <w:rsid w:val="009D2290"/>
    <w:rsid w:val="009D2EA6"/>
    <w:rsid w:val="009D48C1"/>
    <w:rsid w:val="009D4B6C"/>
    <w:rsid w:val="009D744D"/>
    <w:rsid w:val="009E0930"/>
    <w:rsid w:val="009E11EA"/>
    <w:rsid w:val="009E13D9"/>
    <w:rsid w:val="009E1D90"/>
    <w:rsid w:val="009E1E36"/>
    <w:rsid w:val="009E21E5"/>
    <w:rsid w:val="009E4003"/>
    <w:rsid w:val="009E406A"/>
    <w:rsid w:val="009E5C07"/>
    <w:rsid w:val="009E6953"/>
    <w:rsid w:val="009E6ABD"/>
    <w:rsid w:val="009E7889"/>
    <w:rsid w:val="009E7FE6"/>
    <w:rsid w:val="009F0E84"/>
    <w:rsid w:val="009F2406"/>
    <w:rsid w:val="009F3DDB"/>
    <w:rsid w:val="009F3F36"/>
    <w:rsid w:val="009F517F"/>
    <w:rsid w:val="009F5CFF"/>
    <w:rsid w:val="009F7751"/>
    <w:rsid w:val="009F7B62"/>
    <w:rsid w:val="009F7C20"/>
    <w:rsid w:val="00A0008A"/>
    <w:rsid w:val="00A00479"/>
    <w:rsid w:val="00A00C7F"/>
    <w:rsid w:val="00A01252"/>
    <w:rsid w:val="00A01900"/>
    <w:rsid w:val="00A03E0E"/>
    <w:rsid w:val="00A04C78"/>
    <w:rsid w:val="00A057AD"/>
    <w:rsid w:val="00A0634C"/>
    <w:rsid w:val="00A078C4"/>
    <w:rsid w:val="00A07E1B"/>
    <w:rsid w:val="00A10F9D"/>
    <w:rsid w:val="00A111E8"/>
    <w:rsid w:val="00A1287D"/>
    <w:rsid w:val="00A12BD9"/>
    <w:rsid w:val="00A13691"/>
    <w:rsid w:val="00A13762"/>
    <w:rsid w:val="00A13A8A"/>
    <w:rsid w:val="00A1479F"/>
    <w:rsid w:val="00A1493A"/>
    <w:rsid w:val="00A1493C"/>
    <w:rsid w:val="00A14BA9"/>
    <w:rsid w:val="00A14CAF"/>
    <w:rsid w:val="00A14CBD"/>
    <w:rsid w:val="00A16CAC"/>
    <w:rsid w:val="00A16D58"/>
    <w:rsid w:val="00A16FE9"/>
    <w:rsid w:val="00A1768D"/>
    <w:rsid w:val="00A20D76"/>
    <w:rsid w:val="00A2213E"/>
    <w:rsid w:val="00A223C9"/>
    <w:rsid w:val="00A22C91"/>
    <w:rsid w:val="00A2373B"/>
    <w:rsid w:val="00A23C6E"/>
    <w:rsid w:val="00A24B51"/>
    <w:rsid w:val="00A24F37"/>
    <w:rsid w:val="00A26227"/>
    <w:rsid w:val="00A26522"/>
    <w:rsid w:val="00A26AF1"/>
    <w:rsid w:val="00A26DA3"/>
    <w:rsid w:val="00A26DB3"/>
    <w:rsid w:val="00A26EF4"/>
    <w:rsid w:val="00A26F53"/>
    <w:rsid w:val="00A270CB"/>
    <w:rsid w:val="00A27439"/>
    <w:rsid w:val="00A30109"/>
    <w:rsid w:val="00A30284"/>
    <w:rsid w:val="00A30605"/>
    <w:rsid w:val="00A3095C"/>
    <w:rsid w:val="00A30F0F"/>
    <w:rsid w:val="00A315E7"/>
    <w:rsid w:val="00A32686"/>
    <w:rsid w:val="00A334B8"/>
    <w:rsid w:val="00A34BE1"/>
    <w:rsid w:val="00A34BE2"/>
    <w:rsid w:val="00A35325"/>
    <w:rsid w:val="00A3592B"/>
    <w:rsid w:val="00A35BA0"/>
    <w:rsid w:val="00A36116"/>
    <w:rsid w:val="00A366BC"/>
    <w:rsid w:val="00A36771"/>
    <w:rsid w:val="00A37F5E"/>
    <w:rsid w:val="00A41049"/>
    <w:rsid w:val="00A411F4"/>
    <w:rsid w:val="00A42468"/>
    <w:rsid w:val="00A43876"/>
    <w:rsid w:val="00A43940"/>
    <w:rsid w:val="00A44183"/>
    <w:rsid w:val="00A44EB6"/>
    <w:rsid w:val="00A451C5"/>
    <w:rsid w:val="00A45622"/>
    <w:rsid w:val="00A4589A"/>
    <w:rsid w:val="00A45EBD"/>
    <w:rsid w:val="00A47812"/>
    <w:rsid w:val="00A47840"/>
    <w:rsid w:val="00A47C6E"/>
    <w:rsid w:val="00A50537"/>
    <w:rsid w:val="00A50BA5"/>
    <w:rsid w:val="00A51227"/>
    <w:rsid w:val="00A52222"/>
    <w:rsid w:val="00A525BF"/>
    <w:rsid w:val="00A526B4"/>
    <w:rsid w:val="00A527EE"/>
    <w:rsid w:val="00A53BB6"/>
    <w:rsid w:val="00A54AE4"/>
    <w:rsid w:val="00A54C0F"/>
    <w:rsid w:val="00A54EA5"/>
    <w:rsid w:val="00A5561F"/>
    <w:rsid w:val="00A5573C"/>
    <w:rsid w:val="00A618C9"/>
    <w:rsid w:val="00A62932"/>
    <w:rsid w:val="00A62A7C"/>
    <w:rsid w:val="00A63407"/>
    <w:rsid w:val="00A6442B"/>
    <w:rsid w:val="00A6572C"/>
    <w:rsid w:val="00A663FD"/>
    <w:rsid w:val="00A675A8"/>
    <w:rsid w:val="00A675F1"/>
    <w:rsid w:val="00A67A85"/>
    <w:rsid w:val="00A67C66"/>
    <w:rsid w:val="00A67F2E"/>
    <w:rsid w:val="00A70264"/>
    <w:rsid w:val="00A70A5F"/>
    <w:rsid w:val="00A70D33"/>
    <w:rsid w:val="00A72141"/>
    <w:rsid w:val="00A72719"/>
    <w:rsid w:val="00A728D5"/>
    <w:rsid w:val="00A72975"/>
    <w:rsid w:val="00A72FDD"/>
    <w:rsid w:val="00A73341"/>
    <w:rsid w:val="00A733BC"/>
    <w:rsid w:val="00A74B1F"/>
    <w:rsid w:val="00A75504"/>
    <w:rsid w:val="00A75560"/>
    <w:rsid w:val="00A75584"/>
    <w:rsid w:val="00A75E06"/>
    <w:rsid w:val="00A761EB"/>
    <w:rsid w:val="00A7621D"/>
    <w:rsid w:val="00A76E74"/>
    <w:rsid w:val="00A779EE"/>
    <w:rsid w:val="00A77D95"/>
    <w:rsid w:val="00A811DC"/>
    <w:rsid w:val="00A8215F"/>
    <w:rsid w:val="00A8302A"/>
    <w:rsid w:val="00A843EA"/>
    <w:rsid w:val="00A845A2"/>
    <w:rsid w:val="00A8577A"/>
    <w:rsid w:val="00A857D7"/>
    <w:rsid w:val="00A87A19"/>
    <w:rsid w:val="00A90FFD"/>
    <w:rsid w:val="00A91658"/>
    <w:rsid w:val="00A92D89"/>
    <w:rsid w:val="00A9357D"/>
    <w:rsid w:val="00A93BC5"/>
    <w:rsid w:val="00A940FE"/>
    <w:rsid w:val="00A94DA3"/>
    <w:rsid w:val="00A96310"/>
    <w:rsid w:val="00A96865"/>
    <w:rsid w:val="00A96B8F"/>
    <w:rsid w:val="00A9794E"/>
    <w:rsid w:val="00A97E7B"/>
    <w:rsid w:val="00AA039C"/>
    <w:rsid w:val="00AA1722"/>
    <w:rsid w:val="00AA1901"/>
    <w:rsid w:val="00AA2C44"/>
    <w:rsid w:val="00AA41E3"/>
    <w:rsid w:val="00AA4C6D"/>
    <w:rsid w:val="00AA5067"/>
    <w:rsid w:val="00AA6116"/>
    <w:rsid w:val="00AA6E1C"/>
    <w:rsid w:val="00AA7460"/>
    <w:rsid w:val="00AA7F13"/>
    <w:rsid w:val="00AB0C18"/>
    <w:rsid w:val="00AB1716"/>
    <w:rsid w:val="00AB1AAA"/>
    <w:rsid w:val="00AB24A8"/>
    <w:rsid w:val="00AB27B0"/>
    <w:rsid w:val="00AB3329"/>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43E0"/>
    <w:rsid w:val="00AC4434"/>
    <w:rsid w:val="00AC4CE0"/>
    <w:rsid w:val="00AC4F2E"/>
    <w:rsid w:val="00AC522F"/>
    <w:rsid w:val="00AC5512"/>
    <w:rsid w:val="00AC6852"/>
    <w:rsid w:val="00AC6F2C"/>
    <w:rsid w:val="00AC78BB"/>
    <w:rsid w:val="00AC7C64"/>
    <w:rsid w:val="00AD0E51"/>
    <w:rsid w:val="00AD16A4"/>
    <w:rsid w:val="00AD1FCE"/>
    <w:rsid w:val="00AD255F"/>
    <w:rsid w:val="00AD2EEA"/>
    <w:rsid w:val="00AD4B79"/>
    <w:rsid w:val="00AD4DB2"/>
    <w:rsid w:val="00AD6B53"/>
    <w:rsid w:val="00AD6EBB"/>
    <w:rsid w:val="00AD7CBD"/>
    <w:rsid w:val="00AE03AF"/>
    <w:rsid w:val="00AE0BB1"/>
    <w:rsid w:val="00AE0FB6"/>
    <w:rsid w:val="00AE1C12"/>
    <w:rsid w:val="00AE3A63"/>
    <w:rsid w:val="00AE4021"/>
    <w:rsid w:val="00AE4E92"/>
    <w:rsid w:val="00AE53C9"/>
    <w:rsid w:val="00AE613F"/>
    <w:rsid w:val="00AE6B98"/>
    <w:rsid w:val="00AE6C75"/>
    <w:rsid w:val="00AE6ED8"/>
    <w:rsid w:val="00AE7F7E"/>
    <w:rsid w:val="00AF0716"/>
    <w:rsid w:val="00AF0D56"/>
    <w:rsid w:val="00AF0F10"/>
    <w:rsid w:val="00AF1C4B"/>
    <w:rsid w:val="00AF3C2D"/>
    <w:rsid w:val="00AF3D09"/>
    <w:rsid w:val="00AF443A"/>
    <w:rsid w:val="00AF4A62"/>
    <w:rsid w:val="00AF4CD2"/>
    <w:rsid w:val="00AF57D3"/>
    <w:rsid w:val="00AF5844"/>
    <w:rsid w:val="00AF5870"/>
    <w:rsid w:val="00AF672F"/>
    <w:rsid w:val="00AF76E1"/>
    <w:rsid w:val="00B00226"/>
    <w:rsid w:val="00B0190A"/>
    <w:rsid w:val="00B01EFE"/>
    <w:rsid w:val="00B059D9"/>
    <w:rsid w:val="00B05B6F"/>
    <w:rsid w:val="00B05CF2"/>
    <w:rsid w:val="00B06CDB"/>
    <w:rsid w:val="00B10257"/>
    <w:rsid w:val="00B1137C"/>
    <w:rsid w:val="00B113A8"/>
    <w:rsid w:val="00B11CEC"/>
    <w:rsid w:val="00B11D2B"/>
    <w:rsid w:val="00B125AD"/>
    <w:rsid w:val="00B12722"/>
    <w:rsid w:val="00B135DD"/>
    <w:rsid w:val="00B13664"/>
    <w:rsid w:val="00B13A1D"/>
    <w:rsid w:val="00B14EE0"/>
    <w:rsid w:val="00B15439"/>
    <w:rsid w:val="00B15817"/>
    <w:rsid w:val="00B15D8D"/>
    <w:rsid w:val="00B16E5D"/>
    <w:rsid w:val="00B20DC5"/>
    <w:rsid w:val="00B21158"/>
    <w:rsid w:val="00B214C3"/>
    <w:rsid w:val="00B214EB"/>
    <w:rsid w:val="00B2186F"/>
    <w:rsid w:val="00B223EC"/>
    <w:rsid w:val="00B22489"/>
    <w:rsid w:val="00B2297B"/>
    <w:rsid w:val="00B22B79"/>
    <w:rsid w:val="00B23556"/>
    <w:rsid w:val="00B23D6A"/>
    <w:rsid w:val="00B23EE2"/>
    <w:rsid w:val="00B2509F"/>
    <w:rsid w:val="00B26B2B"/>
    <w:rsid w:val="00B27998"/>
    <w:rsid w:val="00B30961"/>
    <w:rsid w:val="00B31306"/>
    <w:rsid w:val="00B325FA"/>
    <w:rsid w:val="00B327E7"/>
    <w:rsid w:val="00B32F68"/>
    <w:rsid w:val="00B334CE"/>
    <w:rsid w:val="00B338CF"/>
    <w:rsid w:val="00B35073"/>
    <w:rsid w:val="00B355EC"/>
    <w:rsid w:val="00B35EAE"/>
    <w:rsid w:val="00B36337"/>
    <w:rsid w:val="00B365B4"/>
    <w:rsid w:val="00B373E7"/>
    <w:rsid w:val="00B40346"/>
    <w:rsid w:val="00B40E54"/>
    <w:rsid w:val="00B41C87"/>
    <w:rsid w:val="00B42858"/>
    <w:rsid w:val="00B428E2"/>
    <w:rsid w:val="00B44865"/>
    <w:rsid w:val="00B45B9A"/>
    <w:rsid w:val="00B460B8"/>
    <w:rsid w:val="00B4647C"/>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B0F"/>
    <w:rsid w:val="00B57F27"/>
    <w:rsid w:val="00B60560"/>
    <w:rsid w:val="00B609D4"/>
    <w:rsid w:val="00B61056"/>
    <w:rsid w:val="00B62DCD"/>
    <w:rsid w:val="00B63C34"/>
    <w:rsid w:val="00B63E4F"/>
    <w:rsid w:val="00B64CE4"/>
    <w:rsid w:val="00B65DAB"/>
    <w:rsid w:val="00B65FA9"/>
    <w:rsid w:val="00B66D03"/>
    <w:rsid w:val="00B66EC9"/>
    <w:rsid w:val="00B673D3"/>
    <w:rsid w:val="00B6779B"/>
    <w:rsid w:val="00B67C82"/>
    <w:rsid w:val="00B70F0C"/>
    <w:rsid w:val="00B71624"/>
    <w:rsid w:val="00B72168"/>
    <w:rsid w:val="00B72573"/>
    <w:rsid w:val="00B73901"/>
    <w:rsid w:val="00B75C16"/>
    <w:rsid w:val="00B7681C"/>
    <w:rsid w:val="00B80671"/>
    <w:rsid w:val="00B81972"/>
    <w:rsid w:val="00B822C8"/>
    <w:rsid w:val="00B825F1"/>
    <w:rsid w:val="00B82783"/>
    <w:rsid w:val="00B8328E"/>
    <w:rsid w:val="00B8349A"/>
    <w:rsid w:val="00B8462B"/>
    <w:rsid w:val="00B8547C"/>
    <w:rsid w:val="00B85C3D"/>
    <w:rsid w:val="00B86F31"/>
    <w:rsid w:val="00B872C2"/>
    <w:rsid w:val="00B877A7"/>
    <w:rsid w:val="00B877C9"/>
    <w:rsid w:val="00B87B17"/>
    <w:rsid w:val="00B90336"/>
    <w:rsid w:val="00B91236"/>
    <w:rsid w:val="00B91497"/>
    <w:rsid w:val="00B916F2"/>
    <w:rsid w:val="00B91DF5"/>
    <w:rsid w:val="00B91E4F"/>
    <w:rsid w:val="00B928A8"/>
    <w:rsid w:val="00B932F1"/>
    <w:rsid w:val="00B953E8"/>
    <w:rsid w:val="00B95842"/>
    <w:rsid w:val="00B95D52"/>
    <w:rsid w:val="00B961AF"/>
    <w:rsid w:val="00B96568"/>
    <w:rsid w:val="00B96715"/>
    <w:rsid w:val="00B968F6"/>
    <w:rsid w:val="00B96B66"/>
    <w:rsid w:val="00B97289"/>
    <w:rsid w:val="00B976BC"/>
    <w:rsid w:val="00BA0577"/>
    <w:rsid w:val="00BA0770"/>
    <w:rsid w:val="00BA07D4"/>
    <w:rsid w:val="00BA09C1"/>
    <w:rsid w:val="00BA0C69"/>
    <w:rsid w:val="00BA1768"/>
    <w:rsid w:val="00BA22BE"/>
    <w:rsid w:val="00BA2E7D"/>
    <w:rsid w:val="00BA2E8E"/>
    <w:rsid w:val="00BA317B"/>
    <w:rsid w:val="00BA39ED"/>
    <w:rsid w:val="00BA3D44"/>
    <w:rsid w:val="00BA5AEA"/>
    <w:rsid w:val="00BA604C"/>
    <w:rsid w:val="00BA6739"/>
    <w:rsid w:val="00BA71F0"/>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F8C"/>
    <w:rsid w:val="00BB679C"/>
    <w:rsid w:val="00BC01A5"/>
    <w:rsid w:val="00BC045D"/>
    <w:rsid w:val="00BC0E57"/>
    <w:rsid w:val="00BC23B8"/>
    <w:rsid w:val="00BC26FC"/>
    <w:rsid w:val="00BC3C2E"/>
    <w:rsid w:val="00BC3CAD"/>
    <w:rsid w:val="00BC51B3"/>
    <w:rsid w:val="00BC5414"/>
    <w:rsid w:val="00BC5830"/>
    <w:rsid w:val="00BC6315"/>
    <w:rsid w:val="00BC6397"/>
    <w:rsid w:val="00BC711A"/>
    <w:rsid w:val="00BD0525"/>
    <w:rsid w:val="00BD0AAD"/>
    <w:rsid w:val="00BD0E10"/>
    <w:rsid w:val="00BD12A6"/>
    <w:rsid w:val="00BD1AEA"/>
    <w:rsid w:val="00BD1F8B"/>
    <w:rsid w:val="00BD3087"/>
    <w:rsid w:val="00BD3896"/>
    <w:rsid w:val="00BD40A3"/>
    <w:rsid w:val="00BD4100"/>
    <w:rsid w:val="00BD42EC"/>
    <w:rsid w:val="00BD6FA6"/>
    <w:rsid w:val="00BD72B7"/>
    <w:rsid w:val="00BD7CC7"/>
    <w:rsid w:val="00BD7FF0"/>
    <w:rsid w:val="00BE0396"/>
    <w:rsid w:val="00BE07B6"/>
    <w:rsid w:val="00BE0B3C"/>
    <w:rsid w:val="00BE13C6"/>
    <w:rsid w:val="00BE1564"/>
    <w:rsid w:val="00BE198E"/>
    <w:rsid w:val="00BE1E69"/>
    <w:rsid w:val="00BE1F4D"/>
    <w:rsid w:val="00BE2ECB"/>
    <w:rsid w:val="00BE3885"/>
    <w:rsid w:val="00BE470D"/>
    <w:rsid w:val="00BE488E"/>
    <w:rsid w:val="00BE4F4E"/>
    <w:rsid w:val="00BE5002"/>
    <w:rsid w:val="00BE5112"/>
    <w:rsid w:val="00BE548F"/>
    <w:rsid w:val="00BE5CD4"/>
    <w:rsid w:val="00BE6589"/>
    <w:rsid w:val="00BE69D4"/>
    <w:rsid w:val="00BE6E6C"/>
    <w:rsid w:val="00BF0038"/>
    <w:rsid w:val="00BF038F"/>
    <w:rsid w:val="00BF050A"/>
    <w:rsid w:val="00BF0632"/>
    <w:rsid w:val="00BF0710"/>
    <w:rsid w:val="00BF0E7E"/>
    <w:rsid w:val="00BF18A8"/>
    <w:rsid w:val="00BF21AD"/>
    <w:rsid w:val="00BF2B36"/>
    <w:rsid w:val="00BF30E0"/>
    <w:rsid w:val="00BF37F8"/>
    <w:rsid w:val="00BF3B1B"/>
    <w:rsid w:val="00BF3FD8"/>
    <w:rsid w:val="00BF4803"/>
    <w:rsid w:val="00BF4CDE"/>
    <w:rsid w:val="00BF50C1"/>
    <w:rsid w:val="00BF5FAD"/>
    <w:rsid w:val="00BF65AF"/>
    <w:rsid w:val="00BF6780"/>
    <w:rsid w:val="00BF6CC5"/>
    <w:rsid w:val="00BF6E2C"/>
    <w:rsid w:val="00BF7C4C"/>
    <w:rsid w:val="00BF7E8D"/>
    <w:rsid w:val="00C0041D"/>
    <w:rsid w:val="00C00E11"/>
    <w:rsid w:val="00C01822"/>
    <w:rsid w:val="00C01AE1"/>
    <w:rsid w:val="00C01EC0"/>
    <w:rsid w:val="00C023E8"/>
    <w:rsid w:val="00C02F46"/>
    <w:rsid w:val="00C03109"/>
    <w:rsid w:val="00C04E15"/>
    <w:rsid w:val="00C0527C"/>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697B"/>
    <w:rsid w:val="00C16AB4"/>
    <w:rsid w:val="00C173A1"/>
    <w:rsid w:val="00C17DAD"/>
    <w:rsid w:val="00C20BEA"/>
    <w:rsid w:val="00C21676"/>
    <w:rsid w:val="00C219BE"/>
    <w:rsid w:val="00C22147"/>
    <w:rsid w:val="00C2408F"/>
    <w:rsid w:val="00C24406"/>
    <w:rsid w:val="00C24AD3"/>
    <w:rsid w:val="00C24D94"/>
    <w:rsid w:val="00C25AD8"/>
    <w:rsid w:val="00C25EE9"/>
    <w:rsid w:val="00C26744"/>
    <w:rsid w:val="00C276BF"/>
    <w:rsid w:val="00C27E49"/>
    <w:rsid w:val="00C302D7"/>
    <w:rsid w:val="00C3058F"/>
    <w:rsid w:val="00C30776"/>
    <w:rsid w:val="00C30DA1"/>
    <w:rsid w:val="00C3252D"/>
    <w:rsid w:val="00C328BF"/>
    <w:rsid w:val="00C32DDB"/>
    <w:rsid w:val="00C33BF6"/>
    <w:rsid w:val="00C34819"/>
    <w:rsid w:val="00C34FDE"/>
    <w:rsid w:val="00C351B6"/>
    <w:rsid w:val="00C35331"/>
    <w:rsid w:val="00C361DD"/>
    <w:rsid w:val="00C3737E"/>
    <w:rsid w:val="00C37F32"/>
    <w:rsid w:val="00C40DA8"/>
    <w:rsid w:val="00C415FE"/>
    <w:rsid w:val="00C44CE2"/>
    <w:rsid w:val="00C44D2E"/>
    <w:rsid w:val="00C453A0"/>
    <w:rsid w:val="00C46645"/>
    <w:rsid w:val="00C46931"/>
    <w:rsid w:val="00C46AEB"/>
    <w:rsid w:val="00C46BB3"/>
    <w:rsid w:val="00C46BBC"/>
    <w:rsid w:val="00C4701D"/>
    <w:rsid w:val="00C47559"/>
    <w:rsid w:val="00C502C8"/>
    <w:rsid w:val="00C51831"/>
    <w:rsid w:val="00C51852"/>
    <w:rsid w:val="00C52B20"/>
    <w:rsid w:val="00C5398B"/>
    <w:rsid w:val="00C53E45"/>
    <w:rsid w:val="00C54FF7"/>
    <w:rsid w:val="00C55016"/>
    <w:rsid w:val="00C55437"/>
    <w:rsid w:val="00C55EF7"/>
    <w:rsid w:val="00C56211"/>
    <w:rsid w:val="00C601AC"/>
    <w:rsid w:val="00C60A48"/>
    <w:rsid w:val="00C6126A"/>
    <w:rsid w:val="00C61A67"/>
    <w:rsid w:val="00C61B74"/>
    <w:rsid w:val="00C61DD4"/>
    <w:rsid w:val="00C6302B"/>
    <w:rsid w:val="00C6310A"/>
    <w:rsid w:val="00C63299"/>
    <w:rsid w:val="00C659DB"/>
    <w:rsid w:val="00C65B3F"/>
    <w:rsid w:val="00C65E75"/>
    <w:rsid w:val="00C6625D"/>
    <w:rsid w:val="00C66269"/>
    <w:rsid w:val="00C67BF0"/>
    <w:rsid w:val="00C70D89"/>
    <w:rsid w:val="00C7213C"/>
    <w:rsid w:val="00C723EF"/>
    <w:rsid w:val="00C73413"/>
    <w:rsid w:val="00C74E06"/>
    <w:rsid w:val="00C750F4"/>
    <w:rsid w:val="00C753B6"/>
    <w:rsid w:val="00C75725"/>
    <w:rsid w:val="00C769E2"/>
    <w:rsid w:val="00C77F53"/>
    <w:rsid w:val="00C81B5A"/>
    <w:rsid w:val="00C82326"/>
    <w:rsid w:val="00C831C4"/>
    <w:rsid w:val="00C83725"/>
    <w:rsid w:val="00C84858"/>
    <w:rsid w:val="00C84F9E"/>
    <w:rsid w:val="00C85042"/>
    <w:rsid w:val="00C85C9F"/>
    <w:rsid w:val="00C85D35"/>
    <w:rsid w:val="00C864F2"/>
    <w:rsid w:val="00C867A5"/>
    <w:rsid w:val="00C86F64"/>
    <w:rsid w:val="00C87079"/>
    <w:rsid w:val="00C90189"/>
    <w:rsid w:val="00C90193"/>
    <w:rsid w:val="00C905AF"/>
    <w:rsid w:val="00C905B7"/>
    <w:rsid w:val="00C91112"/>
    <w:rsid w:val="00C91561"/>
    <w:rsid w:val="00C91B78"/>
    <w:rsid w:val="00C91DC6"/>
    <w:rsid w:val="00C925C9"/>
    <w:rsid w:val="00C926CA"/>
    <w:rsid w:val="00C92EEE"/>
    <w:rsid w:val="00C93E04"/>
    <w:rsid w:val="00C93F60"/>
    <w:rsid w:val="00C94633"/>
    <w:rsid w:val="00C94E83"/>
    <w:rsid w:val="00C94ED8"/>
    <w:rsid w:val="00C9500F"/>
    <w:rsid w:val="00C95323"/>
    <w:rsid w:val="00C95471"/>
    <w:rsid w:val="00C962D4"/>
    <w:rsid w:val="00C97997"/>
    <w:rsid w:val="00C97C23"/>
    <w:rsid w:val="00CA0BBC"/>
    <w:rsid w:val="00CA1152"/>
    <w:rsid w:val="00CA15DE"/>
    <w:rsid w:val="00CA1ABD"/>
    <w:rsid w:val="00CA2678"/>
    <w:rsid w:val="00CA388C"/>
    <w:rsid w:val="00CA4FA9"/>
    <w:rsid w:val="00CB030F"/>
    <w:rsid w:val="00CB07BF"/>
    <w:rsid w:val="00CB1779"/>
    <w:rsid w:val="00CB23C3"/>
    <w:rsid w:val="00CB3253"/>
    <w:rsid w:val="00CB3372"/>
    <w:rsid w:val="00CB3904"/>
    <w:rsid w:val="00CB4366"/>
    <w:rsid w:val="00CB4810"/>
    <w:rsid w:val="00CB5683"/>
    <w:rsid w:val="00CB56EF"/>
    <w:rsid w:val="00CB67E3"/>
    <w:rsid w:val="00CB74CA"/>
    <w:rsid w:val="00CB7534"/>
    <w:rsid w:val="00CB7962"/>
    <w:rsid w:val="00CC033F"/>
    <w:rsid w:val="00CC1751"/>
    <w:rsid w:val="00CC19E0"/>
    <w:rsid w:val="00CC1B5F"/>
    <w:rsid w:val="00CC1DD8"/>
    <w:rsid w:val="00CC2631"/>
    <w:rsid w:val="00CC27F4"/>
    <w:rsid w:val="00CC4128"/>
    <w:rsid w:val="00CC4A2C"/>
    <w:rsid w:val="00CC5847"/>
    <w:rsid w:val="00CC6092"/>
    <w:rsid w:val="00CC617A"/>
    <w:rsid w:val="00CC64CF"/>
    <w:rsid w:val="00CC6EA7"/>
    <w:rsid w:val="00CC6FC4"/>
    <w:rsid w:val="00CC7ACF"/>
    <w:rsid w:val="00CD01C7"/>
    <w:rsid w:val="00CD15A4"/>
    <w:rsid w:val="00CD1B02"/>
    <w:rsid w:val="00CD2077"/>
    <w:rsid w:val="00CD3443"/>
    <w:rsid w:val="00CD3BE8"/>
    <w:rsid w:val="00CD3DCE"/>
    <w:rsid w:val="00CD40AC"/>
    <w:rsid w:val="00CD4183"/>
    <w:rsid w:val="00CD513A"/>
    <w:rsid w:val="00CD5634"/>
    <w:rsid w:val="00CD66E0"/>
    <w:rsid w:val="00CD68D8"/>
    <w:rsid w:val="00CD73A6"/>
    <w:rsid w:val="00CD7FBF"/>
    <w:rsid w:val="00CE04B0"/>
    <w:rsid w:val="00CE0A15"/>
    <w:rsid w:val="00CE13F5"/>
    <w:rsid w:val="00CE1DF4"/>
    <w:rsid w:val="00CE268A"/>
    <w:rsid w:val="00CE3454"/>
    <w:rsid w:val="00CE3A2E"/>
    <w:rsid w:val="00CE3A4A"/>
    <w:rsid w:val="00CE3B1D"/>
    <w:rsid w:val="00CE3C08"/>
    <w:rsid w:val="00CE48DA"/>
    <w:rsid w:val="00CE5563"/>
    <w:rsid w:val="00CE5AB0"/>
    <w:rsid w:val="00CE6B72"/>
    <w:rsid w:val="00CF00A6"/>
    <w:rsid w:val="00CF1324"/>
    <w:rsid w:val="00CF287F"/>
    <w:rsid w:val="00CF4054"/>
    <w:rsid w:val="00CF4498"/>
    <w:rsid w:val="00CF4828"/>
    <w:rsid w:val="00CF5DFB"/>
    <w:rsid w:val="00CF5E7C"/>
    <w:rsid w:val="00CF6304"/>
    <w:rsid w:val="00CF75BD"/>
    <w:rsid w:val="00D01C33"/>
    <w:rsid w:val="00D0404E"/>
    <w:rsid w:val="00D046E0"/>
    <w:rsid w:val="00D0488C"/>
    <w:rsid w:val="00D0509C"/>
    <w:rsid w:val="00D05245"/>
    <w:rsid w:val="00D05638"/>
    <w:rsid w:val="00D05A74"/>
    <w:rsid w:val="00D05B73"/>
    <w:rsid w:val="00D05F7D"/>
    <w:rsid w:val="00D10AC8"/>
    <w:rsid w:val="00D11B24"/>
    <w:rsid w:val="00D12964"/>
    <w:rsid w:val="00D1324E"/>
    <w:rsid w:val="00D14AF2"/>
    <w:rsid w:val="00D160F3"/>
    <w:rsid w:val="00D1629E"/>
    <w:rsid w:val="00D162AC"/>
    <w:rsid w:val="00D1637E"/>
    <w:rsid w:val="00D178BA"/>
    <w:rsid w:val="00D17A8F"/>
    <w:rsid w:val="00D20AEF"/>
    <w:rsid w:val="00D20E26"/>
    <w:rsid w:val="00D2105D"/>
    <w:rsid w:val="00D23915"/>
    <w:rsid w:val="00D248B1"/>
    <w:rsid w:val="00D2499A"/>
    <w:rsid w:val="00D26E31"/>
    <w:rsid w:val="00D27EB3"/>
    <w:rsid w:val="00D27F5F"/>
    <w:rsid w:val="00D30B09"/>
    <w:rsid w:val="00D30D93"/>
    <w:rsid w:val="00D316A3"/>
    <w:rsid w:val="00D31E0C"/>
    <w:rsid w:val="00D32AF4"/>
    <w:rsid w:val="00D338E9"/>
    <w:rsid w:val="00D339E4"/>
    <w:rsid w:val="00D34B53"/>
    <w:rsid w:val="00D3551C"/>
    <w:rsid w:val="00D35525"/>
    <w:rsid w:val="00D35AD4"/>
    <w:rsid w:val="00D374BD"/>
    <w:rsid w:val="00D37742"/>
    <w:rsid w:val="00D379C2"/>
    <w:rsid w:val="00D40093"/>
    <w:rsid w:val="00D40374"/>
    <w:rsid w:val="00D41068"/>
    <w:rsid w:val="00D41217"/>
    <w:rsid w:val="00D41943"/>
    <w:rsid w:val="00D41ABB"/>
    <w:rsid w:val="00D41E1E"/>
    <w:rsid w:val="00D42389"/>
    <w:rsid w:val="00D43CAF"/>
    <w:rsid w:val="00D44A45"/>
    <w:rsid w:val="00D44E8A"/>
    <w:rsid w:val="00D45165"/>
    <w:rsid w:val="00D455E1"/>
    <w:rsid w:val="00D466A2"/>
    <w:rsid w:val="00D466B6"/>
    <w:rsid w:val="00D5080C"/>
    <w:rsid w:val="00D50988"/>
    <w:rsid w:val="00D50FE1"/>
    <w:rsid w:val="00D51100"/>
    <w:rsid w:val="00D51F64"/>
    <w:rsid w:val="00D528A5"/>
    <w:rsid w:val="00D534FF"/>
    <w:rsid w:val="00D54EA7"/>
    <w:rsid w:val="00D551B4"/>
    <w:rsid w:val="00D5530B"/>
    <w:rsid w:val="00D559B8"/>
    <w:rsid w:val="00D60AF0"/>
    <w:rsid w:val="00D60BAA"/>
    <w:rsid w:val="00D613D9"/>
    <w:rsid w:val="00D615D4"/>
    <w:rsid w:val="00D626D6"/>
    <w:rsid w:val="00D62D2D"/>
    <w:rsid w:val="00D658B9"/>
    <w:rsid w:val="00D65E37"/>
    <w:rsid w:val="00D6683F"/>
    <w:rsid w:val="00D67275"/>
    <w:rsid w:val="00D7149F"/>
    <w:rsid w:val="00D714A8"/>
    <w:rsid w:val="00D71793"/>
    <w:rsid w:val="00D7218D"/>
    <w:rsid w:val="00D735D3"/>
    <w:rsid w:val="00D73D4D"/>
    <w:rsid w:val="00D741DD"/>
    <w:rsid w:val="00D745FF"/>
    <w:rsid w:val="00D75093"/>
    <w:rsid w:val="00D75633"/>
    <w:rsid w:val="00D75D3E"/>
    <w:rsid w:val="00D760CF"/>
    <w:rsid w:val="00D771B7"/>
    <w:rsid w:val="00D7729A"/>
    <w:rsid w:val="00D77789"/>
    <w:rsid w:val="00D77872"/>
    <w:rsid w:val="00D77956"/>
    <w:rsid w:val="00D8064B"/>
    <w:rsid w:val="00D815AC"/>
    <w:rsid w:val="00D8225A"/>
    <w:rsid w:val="00D82354"/>
    <w:rsid w:val="00D827E8"/>
    <w:rsid w:val="00D82FCD"/>
    <w:rsid w:val="00D83CA5"/>
    <w:rsid w:val="00D86CBB"/>
    <w:rsid w:val="00D8709C"/>
    <w:rsid w:val="00D87F68"/>
    <w:rsid w:val="00D90A4A"/>
    <w:rsid w:val="00D90BF7"/>
    <w:rsid w:val="00D90EE6"/>
    <w:rsid w:val="00D919DA"/>
    <w:rsid w:val="00D92527"/>
    <w:rsid w:val="00D9637A"/>
    <w:rsid w:val="00DA00A1"/>
    <w:rsid w:val="00DA4047"/>
    <w:rsid w:val="00DA4277"/>
    <w:rsid w:val="00DA47B4"/>
    <w:rsid w:val="00DA4E24"/>
    <w:rsid w:val="00DA4F35"/>
    <w:rsid w:val="00DA59A0"/>
    <w:rsid w:val="00DA714E"/>
    <w:rsid w:val="00DA7265"/>
    <w:rsid w:val="00DA751E"/>
    <w:rsid w:val="00DB13B4"/>
    <w:rsid w:val="00DB164A"/>
    <w:rsid w:val="00DB1DFF"/>
    <w:rsid w:val="00DB2684"/>
    <w:rsid w:val="00DB2EDE"/>
    <w:rsid w:val="00DB36F4"/>
    <w:rsid w:val="00DB3BFC"/>
    <w:rsid w:val="00DB4EFD"/>
    <w:rsid w:val="00DB585A"/>
    <w:rsid w:val="00DB6971"/>
    <w:rsid w:val="00DB6AB7"/>
    <w:rsid w:val="00DB70EF"/>
    <w:rsid w:val="00DB712B"/>
    <w:rsid w:val="00DC0168"/>
    <w:rsid w:val="00DC039B"/>
    <w:rsid w:val="00DC22F9"/>
    <w:rsid w:val="00DC32E2"/>
    <w:rsid w:val="00DC483F"/>
    <w:rsid w:val="00DC4ED4"/>
    <w:rsid w:val="00DC50D7"/>
    <w:rsid w:val="00DC582D"/>
    <w:rsid w:val="00DC5CFF"/>
    <w:rsid w:val="00DC5D61"/>
    <w:rsid w:val="00DC6650"/>
    <w:rsid w:val="00DD0A66"/>
    <w:rsid w:val="00DD116B"/>
    <w:rsid w:val="00DD2173"/>
    <w:rsid w:val="00DD28C1"/>
    <w:rsid w:val="00DD2E4C"/>
    <w:rsid w:val="00DD34AE"/>
    <w:rsid w:val="00DD3E50"/>
    <w:rsid w:val="00DD41CF"/>
    <w:rsid w:val="00DD5C79"/>
    <w:rsid w:val="00DD5E43"/>
    <w:rsid w:val="00DD6086"/>
    <w:rsid w:val="00DD66AD"/>
    <w:rsid w:val="00DD7417"/>
    <w:rsid w:val="00DE15C0"/>
    <w:rsid w:val="00DE2061"/>
    <w:rsid w:val="00DE2270"/>
    <w:rsid w:val="00DE29C2"/>
    <w:rsid w:val="00DE2CA8"/>
    <w:rsid w:val="00DE3588"/>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4629"/>
    <w:rsid w:val="00DF4F00"/>
    <w:rsid w:val="00DF5367"/>
    <w:rsid w:val="00DF55AA"/>
    <w:rsid w:val="00DF6D44"/>
    <w:rsid w:val="00E00B80"/>
    <w:rsid w:val="00E017E8"/>
    <w:rsid w:val="00E0189E"/>
    <w:rsid w:val="00E01C56"/>
    <w:rsid w:val="00E02635"/>
    <w:rsid w:val="00E02D2A"/>
    <w:rsid w:val="00E035EF"/>
    <w:rsid w:val="00E0386C"/>
    <w:rsid w:val="00E03874"/>
    <w:rsid w:val="00E04718"/>
    <w:rsid w:val="00E06098"/>
    <w:rsid w:val="00E06208"/>
    <w:rsid w:val="00E065FE"/>
    <w:rsid w:val="00E06CA1"/>
    <w:rsid w:val="00E079A6"/>
    <w:rsid w:val="00E11261"/>
    <w:rsid w:val="00E13B04"/>
    <w:rsid w:val="00E13D45"/>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5365"/>
    <w:rsid w:val="00E256A4"/>
    <w:rsid w:val="00E258E4"/>
    <w:rsid w:val="00E25923"/>
    <w:rsid w:val="00E25AEA"/>
    <w:rsid w:val="00E261B8"/>
    <w:rsid w:val="00E2684F"/>
    <w:rsid w:val="00E26B60"/>
    <w:rsid w:val="00E2752A"/>
    <w:rsid w:val="00E276DB"/>
    <w:rsid w:val="00E27864"/>
    <w:rsid w:val="00E27AAD"/>
    <w:rsid w:val="00E30890"/>
    <w:rsid w:val="00E30E80"/>
    <w:rsid w:val="00E321B1"/>
    <w:rsid w:val="00E33218"/>
    <w:rsid w:val="00E33702"/>
    <w:rsid w:val="00E35209"/>
    <w:rsid w:val="00E35241"/>
    <w:rsid w:val="00E357B5"/>
    <w:rsid w:val="00E37155"/>
    <w:rsid w:val="00E375FE"/>
    <w:rsid w:val="00E37A6F"/>
    <w:rsid w:val="00E40088"/>
    <w:rsid w:val="00E4286A"/>
    <w:rsid w:val="00E432A5"/>
    <w:rsid w:val="00E43365"/>
    <w:rsid w:val="00E436FA"/>
    <w:rsid w:val="00E43BE9"/>
    <w:rsid w:val="00E456EE"/>
    <w:rsid w:val="00E46316"/>
    <w:rsid w:val="00E468C0"/>
    <w:rsid w:val="00E46E23"/>
    <w:rsid w:val="00E46FC4"/>
    <w:rsid w:val="00E4769C"/>
    <w:rsid w:val="00E516F6"/>
    <w:rsid w:val="00E51862"/>
    <w:rsid w:val="00E51945"/>
    <w:rsid w:val="00E51FAB"/>
    <w:rsid w:val="00E52717"/>
    <w:rsid w:val="00E5275E"/>
    <w:rsid w:val="00E52EBD"/>
    <w:rsid w:val="00E53B57"/>
    <w:rsid w:val="00E53C25"/>
    <w:rsid w:val="00E54AE9"/>
    <w:rsid w:val="00E558F5"/>
    <w:rsid w:val="00E55E02"/>
    <w:rsid w:val="00E56A39"/>
    <w:rsid w:val="00E56B36"/>
    <w:rsid w:val="00E56E48"/>
    <w:rsid w:val="00E56FDE"/>
    <w:rsid w:val="00E57925"/>
    <w:rsid w:val="00E57F80"/>
    <w:rsid w:val="00E60596"/>
    <w:rsid w:val="00E60F31"/>
    <w:rsid w:val="00E61A6C"/>
    <w:rsid w:val="00E6225B"/>
    <w:rsid w:val="00E626C7"/>
    <w:rsid w:val="00E6369D"/>
    <w:rsid w:val="00E63DB9"/>
    <w:rsid w:val="00E65974"/>
    <w:rsid w:val="00E65BB9"/>
    <w:rsid w:val="00E67A66"/>
    <w:rsid w:val="00E70002"/>
    <w:rsid w:val="00E70662"/>
    <w:rsid w:val="00E70685"/>
    <w:rsid w:val="00E707E8"/>
    <w:rsid w:val="00E718B3"/>
    <w:rsid w:val="00E71C30"/>
    <w:rsid w:val="00E72AF1"/>
    <w:rsid w:val="00E73347"/>
    <w:rsid w:val="00E735DB"/>
    <w:rsid w:val="00E73862"/>
    <w:rsid w:val="00E73D91"/>
    <w:rsid w:val="00E74CA9"/>
    <w:rsid w:val="00E750C9"/>
    <w:rsid w:val="00E75D90"/>
    <w:rsid w:val="00E76351"/>
    <w:rsid w:val="00E76675"/>
    <w:rsid w:val="00E77552"/>
    <w:rsid w:val="00E7797E"/>
    <w:rsid w:val="00E8031B"/>
    <w:rsid w:val="00E8037F"/>
    <w:rsid w:val="00E80AE7"/>
    <w:rsid w:val="00E80C78"/>
    <w:rsid w:val="00E80F05"/>
    <w:rsid w:val="00E81590"/>
    <w:rsid w:val="00E82536"/>
    <w:rsid w:val="00E82B08"/>
    <w:rsid w:val="00E832B3"/>
    <w:rsid w:val="00E833E3"/>
    <w:rsid w:val="00E8356E"/>
    <w:rsid w:val="00E84100"/>
    <w:rsid w:val="00E852BB"/>
    <w:rsid w:val="00E8624E"/>
    <w:rsid w:val="00E87BCA"/>
    <w:rsid w:val="00E90B20"/>
    <w:rsid w:val="00E91573"/>
    <w:rsid w:val="00E92701"/>
    <w:rsid w:val="00E94650"/>
    <w:rsid w:val="00E94A4C"/>
    <w:rsid w:val="00E95464"/>
    <w:rsid w:val="00E95D47"/>
    <w:rsid w:val="00E9750C"/>
    <w:rsid w:val="00E97BCA"/>
    <w:rsid w:val="00EA0B02"/>
    <w:rsid w:val="00EA0D5C"/>
    <w:rsid w:val="00EA165E"/>
    <w:rsid w:val="00EA1CE6"/>
    <w:rsid w:val="00EA248E"/>
    <w:rsid w:val="00EA2978"/>
    <w:rsid w:val="00EA2AD7"/>
    <w:rsid w:val="00EA3236"/>
    <w:rsid w:val="00EA5600"/>
    <w:rsid w:val="00EA6B8F"/>
    <w:rsid w:val="00EB00FA"/>
    <w:rsid w:val="00EB01CE"/>
    <w:rsid w:val="00EB04BA"/>
    <w:rsid w:val="00EB0EBD"/>
    <w:rsid w:val="00EB1100"/>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41A0"/>
    <w:rsid w:val="00EC4B4D"/>
    <w:rsid w:val="00EC4F13"/>
    <w:rsid w:val="00EC5440"/>
    <w:rsid w:val="00EC5FCB"/>
    <w:rsid w:val="00EC6205"/>
    <w:rsid w:val="00EC630B"/>
    <w:rsid w:val="00EC6D5F"/>
    <w:rsid w:val="00EC70C5"/>
    <w:rsid w:val="00EC79FE"/>
    <w:rsid w:val="00ED007C"/>
    <w:rsid w:val="00ED00E3"/>
    <w:rsid w:val="00ED01B3"/>
    <w:rsid w:val="00ED0B26"/>
    <w:rsid w:val="00ED0E7D"/>
    <w:rsid w:val="00ED1525"/>
    <w:rsid w:val="00ED218E"/>
    <w:rsid w:val="00ED2388"/>
    <w:rsid w:val="00ED3844"/>
    <w:rsid w:val="00ED5915"/>
    <w:rsid w:val="00ED6123"/>
    <w:rsid w:val="00ED63AA"/>
    <w:rsid w:val="00ED69A2"/>
    <w:rsid w:val="00ED6C50"/>
    <w:rsid w:val="00ED6E8E"/>
    <w:rsid w:val="00ED74A0"/>
    <w:rsid w:val="00ED78FC"/>
    <w:rsid w:val="00EE02C2"/>
    <w:rsid w:val="00EE055C"/>
    <w:rsid w:val="00EE1323"/>
    <w:rsid w:val="00EE13BE"/>
    <w:rsid w:val="00EE16F6"/>
    <w:rsid w:val="00EE20E3"/>
    <w:rsid w:val="00EE29B4"/>
    <w:rsid w:val="00EE2A97"/>
    <w:rsid w:val="00EE3174"/>
    <w:rsid w:val="00EE3B93"/>
    <w:rsid w:val="00EE3DEF"/>
    <w:rsid w:val="00EE3FF6"/>
    <w:rsid w:val="00EE4491"/>
    <w:rsid w:val="00EE44B7"/>
    <w:rsid w:val="00EE4C3E"/>
    <w:rsid w:val="00EE5E0D"/>
    <w:rsid w:val="00EE602D"/>
    <w:rsid w:val="00EE62B3"/>
    <w:rsid w:val="00EE6412"/>
    <w:rsid w:val="00EE6669"/>
    <w:rsid w:val="00EE6F00"/>
    <w:rsid w:val="00EF084A"/>
    <w:rsid w:val="00EF0DAB"/>
    <w:rsid w:val="00EF1671"/>
    <w:rsid w:val="00EF1762"/>
    <w:rsid w:val="00EF255B"/>
    <w:rsid w:val="00EF29C4"/>
    <w:rsid w:val="00EF2D42"/>
    <w:rsid w:val="00EF3588"/>
    <w:rsid w:val="00EF3620"/>
    <w:rsid w:val="00EF3711"/>
    <w:rsid w:val="00EF40D9"/>
    <w:rsid w:val="00EF4633"/>
    <w:rsid w:val="00EF48E4"/>
    <w:rsid w:val="00EF4AF9"/>
    <w:rsid w:val="00EF5A0E"/>
    <w:rsid w:val="00EF5BB9"/>
    <w:rsid w:val="00EF5DCB"/>
    <w:rsid w:val="00EF740E"/>
    <w:rsid w:val="00F00069"/>
    <w:rsid w:val="00F00DD1"/>
    <w:rsid w:val="00F0113E"/>
    <w:rsid w:val="00F037E4"/>
    <w:rsid w:val="00F04653"/>
    <w:rsid w:val="00F0469C"/>
    <w:rsid w:val="00F05D01"/>
    <w:rsid w:val="00F07C1D"/>
    <w:rsid w:val="00F07D41"/>
    <w:rsid w:val="00F10B62"/>
    <w:rsid w:val="00F10FE4"/>
    <w:rsid w:val="00F1101E"/>
    <w:rsid w:val="00F115DE"/>
    <w:rsid w:val="00F12B22"/>
    <w:rsid w:val="00F12B6B"/>
    <w:rsid w:val="00F12D16"/>
    <w:rsid w:val="00F13DAD"/>
    <w:rsid w:val="00F150A8"/>
    <w:rsid w:val="00F159F1"/>
    <w:rsid w:val="00F15EEF"/>
    <w:rsid w:val="00F160C1"/>
    <w:rsid w:val="00F17CA8"/>
    <w:rsid w:val="00F2006A"/>
    <w:rsid w:val="00F20ADE"/>
    <w:rsid w:val="00F20D27"/>
    <w:rsid w:val="00F210BA"/>
    <w:rsid w:val="00F21592"/>
    <w:rsid w:val="00F21664"/>
    <w:rsid w:val="00F219F6"/>
    <w:rsid w:val="00F222CC"/>
    <w:rsid w:val="00F23560"/>
    <w:rsid w:val="00F236E2"/>
    <w:rsid w:val="00F24375"/>
    <w:rsid w:val="00F257D0"/>
    <w:rsid w:val="00F267DD"/>
    <w:rsid w:val="00F26F19"/>
    <w:rsid w:val="00F26FA6"/>
    <w:rsid w:val="00F276BD"/>
    <w:rsid w:val="00F27715"/>
    <w:rsid w:val="00F30A88"/>
    <w:rsid w:val="00F30B37"/>
    <w:rsid w:val="00F30CC1"/>
    <w:rsid w:val="00F31BC2"/>
    <w:rsid w:val="00F31F4B"/>
    <w:rsid w:val="00F3226A"/>
    <w:rsid w:val="00F32661"/>
    <w:rsid w:val="00F33555"/>
    <w:rsid w:val="00F3454E"/>
    <w:rsid w:val="00F3492F"/>
    <w:rsid w:val="00F353C3"/>
    <w:rsid w:val="00F35585"/>
    <w:rsid w:val="00F35CFB"/>
    <w:rsid w:val="00F3731D"/>
    <w:rsid w:val="00F41701"/>
    <w:rsid w:val="00F41749"/>
    <w:rsid w:val="00F4510A"/>
    <w:rsid w:val="00F451AE"/>
    <w:rsid w:val="00F452E6"/>
    <w:rsid w:val="00F45666"/>
    <w:rsid w:val="00F467C3"/>
    <w:rsid w:val="00F46F58"/>
    <w:rsid w:val="00F47824"/>
    <w:rsid w:val="00F50737"/>
    <w:rsid w:val="00F515E0"/>
    <w:rsid w:val="00F53EAB"/>
    <w:rsid w:val="00F54C44"/>
    <w:rsid w:val="00F54D0D"/>
    <w:rsid w:val="00F5511A"/>
    <w:rsid w:val="00F55506"/>
    <w:rsid w:val="00F555F8"/>
    <w:rsid w:val="00F557E4"/>
    <w:rsid w:val="00F559B8"/>
    <w:rsid w:val="00F609E1"/>
    <w:rsid w:val="00F60C9C"/>
    <w:rsid w:val="00F60CBB"/>
    <w:rsid w:val="00F621D2"/>
    <w:rsid w:val="00F6253A"/>
    <w:rsid w:val="00F62566"/>
    <w:rsid w:val="00F647BA"/>
    <w:rsid w:val="00F64BF4"/>
    <w:rsid w:val="00F6565E"/>
    <w:rsid w:val="00F6592E"/>
    <w:rsid w:val="00F65AC2"/>
    <w:rsid w:val="00F65DD6"/>
    <w:rsid w:val="00F65FD7"/>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687"/>
    <w:rsid w:val="00F75B3F"/>
    <w:rsid w:val="00F75C64"/>
    <w:rsid w:val="00F7650D"/>
    <w:rsid w:val="00F76C24"/>
    <w:rsid w:val="00F76C60"/>
    <w:rsid w:val="00F80929"/>
    <w:rsid w:val="00F81460"/>
    <w:rsid w:val="00F81704"/>
    <w:rsid w:val="00F81F69"/>
    <w:rsid w:val="00F82458"/>
    <w:rsid w:val="00F82F51"/>
    <w:rsid w:val="00F8352B"/>
    <w:rsid w:val="00F839E4"/>
    <w:rsid w:val="00F83FEF"/>
    <w:rsid w:val="00F84B7C"/>
    <w:rsid w:val="00F85163"/>
    <w:rsid w:val="00F8552B"/>
    <w:rsid w:val="00F85E4F"/>
    <w:rsid w:val="00F861F6"/>
    <w:rsid w:val="00F867D0"/>
    <w:rsid w:val="00F86A13"/>
    <w:rsid w:val="00F86CC3"/>
    <w:rsid w:val="00F905CF"/>
    <w:rsid w:val="00F90E05"/>
    <w:rsid w:val="00F90FF2"/>
    <w:rsid w:val="00F918D9"/>
    <w:rsid w:val="00F91FE7"/>
    <w:rsid w:val="00F93738"/>
    <w:rsid w:val="00F94677"/>
    <w:rsid w:val="00F95435"/>
    <w:rsid w:val="00F95BA7"/>
    <w:rsid w:val="00F95E16"/>
    <w:rsid w:val="00F9639E"/>
    <w:rsid w:val="00F96630"/>
    <w:rsid w:val="00F96DCD"/>
    <w:rsid w:val="00F976BD"/>
    <w:rsid w:val="00FA0036"/>
    <w:rsid w:val="00FA01C2"/>
    <w:rsid w:val="00FA097A"/>
    <w:rsid w:val="00FA0C1A"/>
    <w:rsid w:val="00FA1607"/>
    <w:rsid w:val="00FA25C6"/>
    <w:rsid w:val="00FA3810"/>
    <w:rsid w:val="00FA3A80"/>
    <w:rsid w:val="00FA3CAD"/>
    <w:rsid w:val="00FA3DDD"/>
    <w:rsid w:val="00FA3E70"/>
    <w:rsid w:val="00FA4E79"/>
    <w:rsid w:val="00FA5DB8"/>
    <w:rsid w:val="00FA6382"/>
    <w:rsid w:val="00FA6D2D"/>
    <w:rsid w:val="00FA6F10"/>
    <w:rsid w:val="00FA7308"/>
    <w:rsid w:val="00FA75D8"/>
    <w:rsid w:val="00FA7A34"/>
    <w:rsid w:val="00FB1A60"/>
    <w:rsid w:val="00FB20F7"/>
    <w:rsid w:val="00FB257E"/>
    <w:rsid w:val="00FB2722"/>
    <w:rsid w:val="00FB27EF"/>
    <w:rsid w:val="00FB3A86"/>
    <w:rsid w:val="00FB4076"/>
    <w:rsid w:val="00FB4A07"/>
    <w:rsid w:val="00FB52C7"/>
    <w:rsid w:val="00FB61B2"/>
    <w:rsid w:val="00FB6FCE"/>
    <w:rsid w:val="00FB75E0"/>
    <w:rsid w:val="00FC0A18"/>
    <w:rsid w:val="00FC0DF4"/>
    <w:rsid w:val="00FC2DED"/>
    <w:rsid w:val="00FC3537"/>
    <w:rsid w:val="00FC4753"/>
    <w:rsid w:val="00FC486D"/>
    <w:rsid w:val="00FC4A32"/>
    <w:rsid w:val="00FC4C38"/>
    <w:rsid w:val="00FC5038"/>
    <w:rsid w:val="00FC6714"/>
    <w:rsid w:val="00FC6FE4"/>
    <w:rsid w:val="00FC7177"/>
    <w:rsid w:val="00FC7277"/>
    <w:rsid w:val="00FC7945"/>
    <w:rsid w:val="00FD0761"/>
    <w:rsid w:val="00FD09AC"/>
    <w:rsid w:val="00FD147F"/>
    <w:rsid w:val="00FD1D09"/>
    <w:rsid w:val="00FD1DDE"/>
    <w:rsid w:val="00FD2A2C"/>
    <w:rsid w:val="00FD3043"/>
    <w:rsid w:val="00FD399A"/>
    <w:rsid w:val="00FD3CB7"/>
    <w:rsid w:val="00FD3D44"/>
    <w:rsid w:val="00FD3FDF"/>
    <w:rsid w:val="00FD437F"/>
    <w:rsid w:val="00FD540C"/>
    <w:rsid w:val="00FD564D"/>
    <w:rsid w:val="00FD567A"/>
    <w:rsid w:val="00FD5ADF"/>
    <w:rsid w:val="00FD60E7"/>
    <w:rsid w:val="00FD7AC8"/>
    <w:rsid w:val="00FE0ACD"/>
    <w:rsid w:val="00FE1882"/>
    <w:rsid w:val="00FE35D4"/>
    <w:rsid w:val="00FE38F8"/>
    <w:rsid w:val="00FE4288"/>
    <w:rsid w:val="00FE43A0"/>
    <w:rsid w:val="00FE43FE"/>
    <w:rsid w:val="00FE44AB"/>
    <w:rsid w:val="00FE4E53"/>
    <w:rsid w:val="00FE5C49"/>
    <w:rsid w:val="00FE5C79"/>
    <w:rsid w:val="00FE6C6C"/>
    <w:rsid w:val="00FE73B9"/>
    <w:rsid w:val="00FE7616"/>
    <w:rsid w:val="00FE7C4B"/>
    <w:rsid w:val="00FF0855"/>
    <w:rsid w:val="00FF0AED"/>
    <w:rsid w:val="00FF12B1"/>
    <w:rsid w:val="00FF16A5"/>
    <w:rsid w:val="00FF49E1"/>
    <w:rsid w:val="00FF5E25"/>
    <w:rsid w:val="00FF601A"/>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chart" Target="charts/chart6.xm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chart" Target="charts/chart14.xml"/><Relationship Id="rId42"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3.emf"/><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chart" Target="charts/chart8.xml"/><Relationship Id="rId36"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chart" Target="charts/chart1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footer" Target="footer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0.11824188897119567"/>
                  <c:y val="-4.0248375094981637E-2"/>
                </c:manualLayout>
              </c:layout>
              <c:tx>
                <c:rich>
                  <a:bodyPr/>
                  <a:lstStyle/>
                  <a:p>
                    <a:pPr>
                      <a:defRPr sz="936" b="0" i="0" u="none" strike="noStrike" baseline="0">
                        <a:solidFill>
                          <a:srgbClr val="000000"/>
                        </a:solidFill>
                        <a:latin typeface="Arial"/>
                        <a:ea typeface="Arial"/>
                        <a:cs typeface="Arial"/>
                      </a:defRPr>
                    </a:pPr>
                    <a:r>
                      <a:rPr lang="en-US" altLang="zh-TW"/>
                      <a:t>0.4</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numRef>
              <c:f>Sheet1!$A$110:$A$173</c:f>
              <c:numCache>
                <c:formatCode>[$-404]e/m;@</c:formatCode>
                <c:ptCount val="64"/>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numCache>
            </c:numRef>
          </c:cat>
          <c:val>
            <c:numRef>
              <c:f>Sheet1!$C$110:$C$173</c:f>
              <c:numCache>
                <c:formatCode>0.0_ </c:formatCode>
                <c:ptCount val="64"/>
                <c:pt idx="0">
                  <c:v>-0.23310023310023645</c:v>
                </c:pt>
                <c:pt idx="1">
                  <c:v>-0.46728971962615828</c:v>
                </c:pt>
                <c:pt idx="2">
                  <c:v>-0.82159624413145871</c:v>
                </c:pt>
                <c:pt idx="3">
                  <c:v>-1.0650887573964565</c:v>
                </c:pt>
                <c:pt idx="4">
                  <c:v>-1.4354066985645797</c:v>
                </c:pt>
                <c:pt idx="5">
                  <c:v>-1.820388349514563</c:v>
                </c:pt>
                <c:pt idx="6">
                  <c:v>-2.3485784919653963</c:v>
                </c:pt>
                <c:pt idx="7">
                  <c:v>-2.5316455696202533</c:v>
                </c:pt>
                <c:pt idx="8">
                  <c:v>-2.8571428571428608</c:v>
                </c:pt>
                <c:pt idx="9">
                  <c:v>-2.9411764705882391</c:v>
                </c:pt>
                <c:pt idx="10">
                  <c:v>-2.617079889807151</c:v>
                </c:pt>
                <c:pt idx="11">
                  <c:v>-1.6973125884017011</c:v>
                </c:pt>
                <c:pt idx="12">
                  <c:v>-0.28776978417266597</c:v>
                </c:pt>
                <c:pt idx="13">
                  <c:v>1.1544011544011503</c:v>
                </c:pt>
                <c:pt idx="14">
                  <c:v>2.5677603423680622</c:v>
                </c:pt>
                <c:pt idx="15">
                  <c:v>3.1988873435326806</c:v>
                </c:pt>
                <c:pt idx="16">
                  <c:v>3.6388140161725104</c:v>
                </c:pt>
                <c:pt idx="17">
                  <c:v>3.6410923276983054</c:v>
                </c:pt>
                <c:pt idx="18">
                  <c:v>3.5131744040150528</c:v>
                </c:pt>
                <c:pt idx="19">
                  <c:v>3.0303030303030303</c:v>
                </c:pt>
                <c:pt idx="20">
                  <c:v>2.5882352941176507</c:v>
                </c:pt>
                <c:pt idx="21">
                  <c:v>2.1788990825687975</c:v>
                </c:pt>
                <c:pt idx="22">
                  <c:v>1.9079685746352448</c:v>
                </c:pt>
                <c:pt idx="23">
                  <c:v>1.6519823788546255</c:v>
                </c:pt>
                <c:pt idx="24">
                  <c:v>1.4084507042253491</c:v>
                </c:pt>
                <c:pt idx="25">
                  <c:v>1.1752136752136844</c:v>
                </c:pt>
                <c:pt idx="26">
                  <c:v>0.95036958817316941</c:v>
                </c:pt>
                <c:pt idx="27">
                  <c:v>0.62761506276151524</c:v>
                </c:pt>
                <c:pt idx="28">
                  <c:v>0.41580041580040689</c:v>
                </c:pt>
                <c:pt idx="29">
                  <c:v>0.20703933747412304</c:v>
                </c:pt>
                <c:pt idx="30">
                  <c:v>0.20661157024793683</c:v>
                </c:pt>
                <c:pt idx="31">
                  <c:v>0.20618556701031218</c:v>
                </c:pt>
                <c:pt idx="32">
                  <c:v>0.10288065843620814</c:v>
                </c:pt>
                <c:pt idx="33">
                  <c:v>0.20554984583761854</c:v>
                </c:pt>
                <c:pt idx="34">
                  <c:v>0.20512820512820804</c:v>
                </c:pt>
                <c:pt idx="35">
                  <c:v>0.10235414534288055</c:v>
                </c:pt>
                <c:pt idx="36">
                  <c:v>0.10224948875256497</c:v>
                </c:pt>
                <c:pt idx="37">
                  <c:v>0</c:v>
                </c:pt>
                <c:pt idx="38">
                  <c:v>0</c:v>
                </c:pt>
                <c:pt idx="39">
                  <c:v>-0.10214504596527939</c:v>
                </c:pt>
                <c:pt idx="40">
                  <c:v>-0.30674846625766583</c:v>
                </c:pt>
                <c:pt idx="41">
                  <c:v>-0.20512820512820804</c:v>
                </c:pt>
                <c:pt idx="42">
                  <c:v>-0.30832476875642051</c:v>
                </c:pt>
                <c:pt idx="43">
                  <c:v>-0.30927835051546099</c:v>
                </c:pt>
                <c:pt idx="44">
                  <c:v>-0.10341261633920219</c:v>
                </c:pt>
                <c:pt idx="45">
                  <c:v>0.10351966873706887</c:v>
                </c:pt>
                <c:pt idx="46">
                  <c:v>0.31023784901757717</c:v>
                </c:pt>
                <c:pt idx="47">
                  <c:v>0.41237113402062436</c:v>
                </c:pt>
                <c:pt idx="48">
                  <c:v>0.51334702258726894</c:v>
                </c:pt>
                <c:pt idx="49">
                  <c:v>0.30643513789580912</c:v>
                </c:pt>
                <c:pt idx="50">
                  <c:v>0.30549898167005818</c:v>
                </c:pt>
                <c:pt idx="51">
                  <c:v>0.10152284263958815</c:v>
                </c:pt>
                <c:pt idx="52">
                  <c:v>0</c:v>
                </c:pt>
                <c:pt idx="53">
                  <c:v>0</c:v>
                </c:pt>
                <c:pt idx="54">
                  <c:v>0.10141987829615469</c:v>
                </c:pt>
                <c:pt idx="55">
                  <c:v>0.20263424518743955</c:v>
                </c:pt>
                <c:pt idx="56">
                  <c:v>0.50556117290192115</c:v>
                </c:pt>
                <c:pt idx="57">
                  <c:v>0.70422535211266457</c:v>
                </c:pt>
                <c:pt idx="58">
                  <c:v>0.79920079920081066</c:v>
                </c:pt>
                <c:pt idx="59">
                  <c:v>0.79286422200197937</c:v>
                </c:pt>
                <c:pt idx="60">
                  <c:v>0.68829891838741675</c:v>
                </c:pt>
                <c:pt idx="61">
                  <c:v>0.48828125</c:v>
                </c:pt>
                <c:pt idx="62">
                  <c:v>0.48590864917395532</c:v>
                </c:pt>
                <c:pt idx="63">
                  <c:v>0.38684719535782536</c:v>
                </c:pt>
              </c:numCache>
            </c:numRef>
          </c:val>
        </c:ser>
        <c:dLbls>
          <c:showLegendKey val="0"/>
          <c:showVal val="0"/>
          <c:showCatName val="0"/>
          <c:showSerName val="0"/>
          <c:showPercent val="0"/>
          <c:showBubbleSize val="0"/>
        </c:dLbls>
        <c:gapWidth val="150"/>
        <c:axId val="151547264"/>
        <c:axId val="165550336"/>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6.4335517511530577E-2"/>
                  <c:y val="-9.9425342160949601E-2"/>
                </c:manualLayout>
              </c:layout>
              <c:tx>
                <c:rich>
                  <a:bodyPr/>
                  <a:lstStyle/>
                  <a:p>
                    <a:pPr>
                      <a:defRPr sz="936" b="0" i="0" u="none" strike="noStrike" baseline="0">
                        <a:solidFill>
                          <a:srgbClr val="000000"/>
                        </a:solidFill>
                        <a:latin typeface="Arial"/>
                        <a:ea typeface="Arial"/>
                        <a:cs typeface="Arial"/>
                      </a:defRPr>
                    </a:pPr>
                    <a:r>
                      <a:rPr lang="en-US" altLang="en-US"/>
                      <a:t>103</a:t>
                    </a:r>
                    <a:r>
                      <a:rPr lang="en-US" altLang="zh-TW"/>
                      <a:t>.8</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Sheet1!$A$110:$A$173</c:f>
              <c:numCache>
                <c:formatCode>[$-404]e/m;@</c:formatCode>
                <c:ptCount val="64"/>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numCache>
            </c:numRef>
          </c:cat>
          <c:val>
            <c:numRef>
              <c:f>Sheet1!$B$110:$B$173</c:f>
              <c:numCache>
                <c:formatCode>0.0_ </c:formatCode>
                <c:ptCount val="64"/>
                <c:pt idx="0">
                  <c:v>85.6</c:v>
                </c:pt>
                <c:pt idx="1">
                  <c:v>85.2</c:v>
                </c:pt>
                <c:pt idx="2">
                  <c:v>84.5</c:v>
                </c:pt>
                <c:pt idx="3">
                  <c:v>83.6</c:v>
                </c:pt>
                <c:pt idx="4">
                  <c:v>82.4</c:v>
                </c:pt>
                <c:pt idx="5">
                  <c:v>80.900000000000006</c:v>
                </c:pt>
                <c:pt idx="6">
                  <c:v>79</c:v>
                </c:pt>
                <c:pt idx="7">
                  <c:v>77</c:v>
                </c:pt>
                <c:pt idx="8">
                  <c:v>74.8</c:v>
                </c:pt>
                <c:pt idx="9">
                  <c:v>72.599999999999994</c:v>
                </c:pt>
                <c:pt idx="10">
                  <c:v>70.7</c:v>
                </c:pt>
                <c:pt idx="11">
                  <c:v>69.5</c:v>
                </c:pt>
                <c:pt idx="12">
                  <c:v>69.3</c:v>
                </c:pt>
                <c:pt idx="13">
                  <c:v>70.099999999999994</c:v>
                </c:pt>
                <c:pt idx="14">
                  <c:v>71.900000000000006</c:v>
                </c:pt>
                <c:pt idx="15">
                  <c:v>74.2</c:v>
                </c:pt>
                <c:pt idx="16">
                  <c:v>76.900000000000006</c:v>
                </c:pt>
                <c:pt idx="17">
                  <c:v>79.7</c:v>
                </c:pt>
                <c:pt idx="18">
                  <c:v>82.5</c:v>
                </c:pt>
                <c:pt idx="19">
                  <c:v>85</c:v>
                </c:pt>
                <c:pt idx="20">
                  <c:v>87.2</c:v>
                </c:pt>
                <c:pt idx="21">
                  <c:v>89.1</c:v>
                </c:pt>
                <c:pt idx="22">
                  <c:v>90.8</c:v>
                </c:pt>
                <c:pt idx="23">
                  <c:v>92.3</c:v>
                </c:pt>
                <c:pt idx="24">
                  <c:v>93.6</c:v>
                </c:pt>
                <c:pt idx="25">
                  <c:v>94.7</c:v>
                </c:pt>
                <c:pt idx="26">
                  <c:v>95.6</c:v>
                </c:pt>
                <c:pt idx="27">
                  <c:v>96.2</c:v>
                </c:pt>
                <c:pt idx="28">
                  <c:v>96.6</c:v>
                </c:pt>
                <c:pt idx="29">
                  <c:v>96.8</c:v>
                </c:pt>
                <c:pt idx="30">
                  <c:v>97</c:v>
                </c:pt>
                <c:pt idx="31">
                  <c:v>97.2</c:v>
                </c:pt>
                <c:pt idx="32">
                  <c:v>97.3</c:v>
                </c:pt>
                <c:pt idx="33">
                  <c:v>97.5</c:v>
                </c:pt>
                <c:pt idx="34">
                  <c:v>97.7</c:v>
                </c:pt>
                <c:pt idx="35">
                  <c:v>97.8</c:v>
                </c:pt>
                <c:pt idx="36">
                  <c:v>97.9</c:v>
                </c:pt>
                <c:pt idx="37">
                  <c:v>97.9</c:v>
                </c:pt>
                <c:pt idx="38">
                  <c:v>97.9</c:v>
                </c:pt>
                <c:pt idx="39">
                  <c:v>97.8</c:v>
                </c:pt>
                <c:pt idx="40">
                  <c:v>97.5</c:v>
                </c:pt>
                <c:pt idx="41">
                  <c:v>97.3</c:v>
                </c:pt>
                <c:pt idx="42">
                  <c:v>97</c:v>
                </c:pt>
                <c:pt idx="43">
                  <c:v>96.7</c:v>
                </c:pt>
                <c:pt idx="44">
                  <c:v>96.6</c:v>
                </c:pt>
                <c:pt idx="45">
                  <c:v>96.7</c:v>
                </c:pt>
                <c:pt idx="46">
                  <c:v>97</c:v>
                </c:pt>
                <c:pt idx="47">
                  <c:v>97.4</c:v>
                </c:pt>
                <c:pt idx="48">
                  <c:v>97.9</c:v>
                </c:pt>
                <c:pt idx="49">
                  <c:v>98.2</c:v>
                </c:pt>
                <c:pt idx="50">
                  <c:v>98.5</c:v>
                </c:pt>
                <c:pt idx="51">
                  <c:v>98.6</c:v>
                </c:pt>
                <c:pt idx="52">
                  <c:v>98.6</c:v>
                </c:pt>
                <c:pt idx="53">
                  <c:v>98.6</c:v>
                </c:pt>
                <c:pt idx="54">
                  <c:v>98.7</c:v>
                </c:pt>
                <c:pt idx="55">
                  <c:v>98.9</c:v>
                </c:pt>
                <c:pt idx="56">
                  <c:v>99.4</c:v>
                </c:pt>
                <c:pt idx="57">
                  <c:v>100.1</c:v>
                </c:pt>
                <c:pt idx="58">
                  <c:v>100.9</c:v>
                </c:pt>
                <c:pt idx="59">
                  <c:v>101.7</c:v>
                </c:pt>
                <c:pt idx="60">
                  <c:v>102.4</c:v>
                </c:pt>
                <c:pt idx="61">
                  <c:v>102.9</c:v>
                </c:pt>
                <c:pt idx="62">
                  <c:v>103.4</c:v>
                </c:pt>
                <c:pt idx="63">
                  <c:v>103.8</c:v>
                </c:pt>
              </c:numCache>
            </c:numRef>
          </c:val>
          <c:smooth val="0"/>
        </c:ser>
        <c:dLbls>
          <c:showLegendKey val="0"/>
          <c:showVal val="0"/>
          <c:showCatName val="0"/>
          <c:showSerName val="0"/>
          <c:showPercent val="0"/>
          <c:showBubbleSize val="0"/>
        </c:dLbls>
        <c:marker val="1"/>
        <c:smooth val="0"/>
        <c:axId val="151459328"/>
        <c:axId val="151544960"/>
      </c:lineChart>
      <c:catAx>
        <c:axId val="151459328"/>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151544960"/>
        <c:crossesAt val="60"/>
        <c:auto val="0"/>
        <c:lblAlgn val="ctr"/>
        <c:lblOffset val="100"/>
        <c:tickLblSkip val="2"/>
        <c:tickMarkSkip val="1"/>
        <c:noMultiLvlLbl val="0"/>
      </c:catAx>
      <c:valAx>
        <c:axId val="151544960"/>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51459328"/>
        <c:crosses val="autoZero"/>
        <c:crossBetween val="between"/>
        <c:majorUnit val="10"/>
        <c:minorUnit val="5"/>
      </c:valAx>
      <c:catAx>
        <c:axId val="151547264"/>
        <c:scaling>
          <c:orientation val="minMax"/>
        </c:scaling>
        <c:delete val="1"/>
        <c:axPos val="b"/>
        <c:numFmt formatCode="[$-404]e/m;@" sourceLinked="1"/>
        <c:majorTickMark val="out"/>
        <c:minorTickMark val="none"/>
        <c:tickLblPos val="nextTo"/>
        <c:crossAx val="165550336"/>
        <c:crosses val="autoZero"/>
        <c:auto val="0"/>
        <c:lblAlgn val="ctr"/>
        <c:lblOffset val="100"/>
        <c:noMultiLvlLbl val="0"/>
      </c:catAx>
      <c:valAx>
        <c:axId val="165550336"/>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51547264"/>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Sheet1!$B$164:$B$215</c:f>
              <c:strCache>
                <c:ptCount val="5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strCache>
            </c:strRef>
          </c:cat>
          <c:val>
            <c:numRef>
              <c:f>Sheet1!$E$164:$E$215</c:f>
              <c:numCache>
                <c:formatCode>0.00_ </c:formatCode>
                <c:ptCount val="52"/>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2.76</c:v>
                </c:pt>
                <c:pt idx="49">
                  <c:v>2.82</c:v>
                </c:pt>
                <c:pt idx="50">
                  <c:v>2.84</c:v>
                </c:pt>
                <c:pt idx="51">
                  <c:v>2.61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Sheet1!$B$164:$B$215</c:f>
              <c:strCache>
                <c:ptCount val="5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strCache>
            </c:strRef>
          </c:cat>
          <c:val>
            <c:numRef>
              <c:f>Sheet1!$F$164:$F$215</c:f>
              <c:numCache>
                <c:formatCode>0.00_ </c:formatCode>
                <c:ptCount val="52"/>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5.61</c:v>
                </c:pt>
                <c:pt idx="49">
                  <c:v>5.68</c:v>
                </c:pt>
                <c:pt idx="50">
                  <c:v>6.02</c:v>
                </c:pt>
                <c:pt idx="51">
                  <c:v>5.66</c:v>
                </c:pt>
              </c:numCache>
            </c:numRef>
          </c:val>
          <c:smooth val="1"/>
        </c:ser>
        <c:dLbls>
          <c:showLegendKey val="0"/>
          <c:showVal val="0"/>
          <c:showCatName val="0"/>
          <c:showSerName val="0"/>
          <c:showPercent val="0"/>
          <c:showBubbleSize val="0"/>
        </c:dLbls>
        <c:marker val="1"/>
        <c:smooth val="0"/>
        <c:axId val="151274624"/>
        <c:axId val="15127616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Sheet1!$C$164:$C$215</c:f>
              <c:numCache>
                <c:formatCode>General</c:formatCode>
                <c:ptCount val="52"/>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numCache>
            </c:numRef>
          </c:val>
          <c:smooth val="0"/>
        </c:ser>
        <c:dLbls>
          <c:showLegendKey val="0"/>
          <c:showVal val="0"/>
          <c:showCatName val="0"/>
          <c:showSerName val="0"/>
          <c:showPercent val="0"/>
          <c:showBubbleSize val="0"/>
        </c:dLbls>
        <c:marker val="1"/>
        <c:smooth val="0"/>
        <c:axId val="151384448"/>
        <c:axId val="151385984"/>
      </c:lineChart>
      <c:catAx>
        <c:axId val="15127462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51276160"/>
        <c:crosses val="autoZero"/>
        <c:auto val="0"/>
        <c:lblAlgn val="ctr"/>
        <c:lblOffset val="100"/>
        <c:tickLblSkip val="3"/>
        <c:tickMarkSkip val="3"/>
        <c:noMultiLvlLbl val="0"/>
      </c:catAx>
      <c:valAx>
        <c:axId val="151276160"/>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51274624"/>
        <c:crosses val="autoZero"/>
        <c:crossBetween val="midCat"/>
        <c:majorUnit val="4"/>
        <c:minorUnit val="1"/>
      </c:valAx>
      <c:catAx>
        <c:axId val="151384448"/>
        <c:scaling>
          <c:orientation val="minMax"/>
        </c:scaling>
        <c:delete val="1"/>
        <c:axPos val="b"/>
        <c:majorTickMark val="out"/>
        <c:minorTickMark val="none"/>
        <c:tickLblPos val="nextTo"/>
        <c:crossAx val="151385984"/>
        <c:crossesAt val="13"/>
        <c:auto val="1"/>
        <c:lblAlgn val="ctr"/>
        <c:lblOffset val="100"/>
        <c:noMultiLvlLbl val="0"/>
      </c:catAx>
      <c:valAx>
        <c:axId val="151385984"/>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51384448"/>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貨幣!$A$69:$A$108</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numCache>
            </c:numRef>
          </c:cat>
          <c:val>
            <c:numRef>
              <c:f>貨幣!$A$69:$A$108</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numCache>
            </c:numRef>
          </c:val>
        </c:ser>
        <c:ser>
          <c:idx val="0"/>
          <c:order val="1"/>
          <c:invertIfNegative val="0"/>
          <c:cat>
            <c:numRef>
              <c:f>貨幣!$A$69:$A$108</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numCache>
            </c:numRef>
          </c:cat>
          <c:val>
            <c:numRef>
              <c:f>貨幣!$B$69:$B$108</c:f>
              <c:numCache>
                <c:formatCode>#,##0.00</c:formatCode>
                <c:ptCount val="40"/>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pt idx="37" formatCode="General">
                  <c:v>4040.8</c:v>
                </c:pt>
                <c:pt idx="38" formatCode="General">
                  <c:v>4018.9</c:v>
                </c:pt>
                <c:pt idx="39" formatCode="General">
                  <c:v>4051.94</c:v>
                </c:pt>
              </c:numCache>
            </c:numRef>
          </c:val>
        </c:ser>
        <c:dLbls>
          <c:showLegendKey val="0"/>
          <c:showVal val="0"/>
          <c:showCatName val="0"/>
          <c:showSerName val="0"/>
          <c:showPercent val="0"/>
          <c:showBubbleSize val="0"/>
        </c:dLbls>
        <c:gapWidth val="50"/>
        <c:axId val="151638784"/>
        <c:axId val="151640320"/>
      </c:barChart>
      <c:catAx>
        <c:axId val="15163878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51640320"/>
        <c:crosses val="autoZero"/>
        <c:auto val="1"/>
        <c:lblAlgn val="ctr"/>
        <c:lblOffset val="100"/>
        <c:tickLblSkip val="2"/>
        <c:tickMarkSkip val="1"/>
        <c:noMultiLvlLbl val="0"/>
      </c:catAx>
      <c:valAx>
        <c:axId val="151640320"/>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5163878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工作表1!$B$1:$B$76</c:f>
              <c:strCache>
                <c:ptCount val="76"/>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strCache>
            </c:strRef>
          </c:cat>
          <c:val>
            <c:numRef>
              <c:f>工作表1!$A$1:$A$76</c:f>
              <c:numCache>
                <c:formatCode>#,##0.00</c:formatCode>
                <c:ptCount val="76"/>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numCache>
            </c:numRef>
          </c:val>
          <c:smooth val="0"/>
        </c:ser>
        <c:dLbls>
          <c:showLegendKey val="0"/>
          <c:showVal val="0"/>
          <c:showCatName val="0"/>
          <c:showSerName val="0"/>
          <c:showPercent val="0"/>
          <c:showBubbleSize val="0"/>
        </c:dLbls>
        <c:marker val="1"/>
        <c:smooth val="0"/>
        <c:axId val="158748032"/>
        <c:axId val="151487616"/>
      </c:lineChart>
      <c:catAx>
        <c:axId val="158748032"/>
        <c:scaling>
          <c:orientation val="minMax"/>
        </c:scaling>
        <c:delete val="0"/>
        <c:axPos val="b"/>
        <c:numFmt formatCode="#,##0.00_);[Red]\(#,##0.00\)" sourceLinked="0"/>
        <c:majorTickMark val="in"/>
        <c:minorTickMark val="none"/>
        <c:tickLblPos val="nextTo"/>
        <c:spPr>
          <a:ln w="31750"/>
        </c:spPr>
        <c:crossAx val="151487616"/>
        <c:crossesAt val="5000"/>
        <c:auto val="1"/>
        <c:lblAlgn val="ctr"/>
        <c:lblOffset val="100"/>
        <c:tickLblSkip val="3"/>
        <c:tickMarkSkip val="3"/>
        <c:noMultiLvlLbl val="0"/>
      </c:catAx>
      <c:valAx>
        <c:axId val="151487616"/>
        <c:scaling>
          <c:orientation val="minMax"/>
          <c:max val="10000"/>
          <c:min val="4000"/>
        </c:scaling>
        <c:delete val="0"/>
        <c:axPos val="l"/>
        <c:numFmt formatCode="#,##0_);[Red]\(#,##0\)" sourceLinked="0"/>
        <c:majorTickMark val="out"/>
        <c:minorTickMark val="none"/>
        <c:tickLblPos val="nextTo"/>
        <c:spPr>
          <a:ln w="28575"/>
        </c:spPr>
        <c:crossAx val="158748032"/>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2013.1~4</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91319</c:v>
                </c:pt>
              </c:numCache>
            </c:numRef>
          </c:val>
        </c:ser>
        <c:dLbls>
          <c:showLegendKey val="0"/>
          <c:showVal val="0"/>
          <c:showCatName val="0"/>
          <c:showSerName val="0"/>
          <c:showPercent val="0"/>
          <c:showBubbleSize val="0"/>
        </c:dLbls>
        <c:gapWidth val="150"/>
        <c:axId val="161265536"/>
        <c:axId val="161275904"/>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2013.1~4</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20.6</c:v>
                </c:pt>
              </c:numCache>
            </c:numRef>
          </c:val>
          <c:smooth val="0"/>
        </c:ser>
        <c:dLbls>
          <c:showLegendKey val="0"/>
          <c:showVal val="0"/>
          <c:showCatName val="0"/>
          <c:showSerName val="0"/>
          <c:showPercent val="0"/>
          <c:showBubbleSize val="0"/>
        </c:dLbls>
        <c:marker val="1"/>
        <c:smooth val="0"/>
        <c:axId val="161277440"/>
        <c:axId val="161279360"/>
      </c:lineChart>
      <c:catAx>
        <c:axId val="16126553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1275904"/>
        <c:crossesAt val="0"/>
        <c:auto val="0"/>
        <c:lblAlgn val="ctr"/>
        <c:lblOffset val="100"/>
        <c:tickMarkSkip val="1"/>
        <c:noMultiLvlLbl val="0"/>
      </c:catAx>
      <c:valAx>
        <c:axId val="161275904"/>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1265536"/>
        <c:crosses val="autoZero"/>
        <c:crossBetween val="between"/>
        <c:majorUnit val="20000"/>
      </c:valAx>
      <c:catAx>
        <c:axId val="161277440"/>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61279360"/>
        <c:crosses val="autoZero"/>
        <c:auto val="0"/>
        <c:lblAlgn val="ctr"/>
        <c:lblOffset val="100"/>
        <c:noMultiLvlLbl val="0"/>
      </c:catAx>
      <c:valAx>
        <c:axId val="16127936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1277440"/>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1~3</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93.02%</a:t>
            </a: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spPr>
              <a:solidFill>
                <a:srgbClr val="FF00FF"/>
              </a:solidFill>
              <a:ln w="25422">
                <a:noFill/>
              </a:ln>
            </c:spPr>
          </c:dPt>
          <c:dLbls>
            <c:dLbl>
              <c:idx val="3"/>
              <c:layout>
                <c:manualLayout>
                  <c:x val="-5.7090723406727002E-2"/>
                  <c:y val="-3.8350726751984331E-2"/>
                </c:manualLayout>
              </c:layout>
              <c:dLblPos val="bestFit"/>
              <c:showLegendKey val="0"/>
              <c:showVal val="1"/>
              <c:showCatName val="1"/>
              <c:showSerName val="0"/>
              <c:showPercent val="0"/>
              <c:showBubbleSize val="0"/>
              <c:separator> </c:separator>
            </c:dLbl>
            <c:dLbl>
              <c:idx val="4"/>
              <c:layout>
                <c:manualLayout>
                  <c:x val="-7.4813889434969735E-2"/>
                  <c:y val="-7.2578322586579355E-2"/>
                </c:manualLayout>
              </c:layout>
              <c:dLblPos val="bestFit"/>
              <c:showLegendKey val="0"/>
              <c:showVal val="1"/>
              <c:showCatName val="1"/>
              <c:showSerName val="0"/>
              <c:showPercent val="0"/>
              <c:showBubbleSize val="0"/>
              <c:separator> </c:separator>
            </c:dLbl>
            <c:dLbl>
              <c:idx val="5"/>
              <c:layout>
                <c:manualLayout>
                  <c:x val="-4.8073345227412599E-2"/>
                  <c:y val="-0.10524471809487185"/>
                </c:manualLayout>
              </c:layout>
              <c:dLblPos val="bestFit"/>
              <c:showLegendKey val="0"/>
              <c:showVal val="1"/>
              <c:showCatName val="1"/>
              <c:showSerName val="0"/>
              <c:showPercent val="0"/>
              <c:showBubbleSize val="0"/>
              <c:separator> </c:separator>
            </c:dLbl>
            <c:dLbl>
              <c:idx val="6"/>
              <c:layout>
                <c:manualLayout>
                  <c:x val="2.4270214621116382E-2"/>
                  <c:y val="-0.12834643685934613"/>
                </c:manualLayout>
              </c:layout>
              <c:dLblPos val="bestFit"/>
              <c:showLegendKey val="0"/>
              <c:showVal val="1"/>
              <c:showCatName val="1"/>
              <c:showSerName val="0"/>
              <c:showPercent val="0"/>
              <c:showBubbleSize val="0"/>
              <c:separator> </c:separator>
            </c:dLbl>
            <c:dLbl>
              <c:idx val="7"/>
              <c:layout>
                <c:manualLayout>
                  <c:x val="5.8521662431413449E-2"/>
                  <c:y val="-0.20351981597344349"/>
                </c:manualLayout>
              </c:layout>
              <c:dLblPos val="bestFit"/>
              <c:showLegendKey val="0"/>
              <c:showVal val="1"/>
              <c:showCatName val="1"/>
              <c:showSerName val="0"/>
              <c:showPercent val="0"/>
              <c:showBubbleSize val="0"/>
              <c:separator> </c:separator>
            </c:dLbl>
            <c:dLbl>
              <c:idx val="8"/>
              <c:layout>
                <c:manualLayout>
                  <c:x val="0.12265744950078808"/>
                  <c:y val="-0.13321294771339623"/>
                </c:manualLayout>
              </c:layout>
              <c:dLblPos val="bestFit"/>
              <c:showLegendKey val="0"/>
              <c:showVal val="1"/>
              <c:showCatName val="1"/>
              <c:showSerName val="0"/>
              <c:showPercent val="0"/>
              <c:showBubbleSize val="0"/>
              <c:separator> </c:separator>
            </c:dLbl>
            <c:dLbl>
              <c:idx val="9"/>
              <c:layout>
                <c:manualLayout>
                  <c:x val="8.7130868664097472E-2"/>
                  <c:y val="-3.898202363726462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台灣</c:v>
                </c:pt>
                <c:pt idx="3">
                  <c:v>新加坡</c:v>
                </c:pt>
                <c:pt idx="4">
                  <c:v>美國</c:v>
                </c:pt>
                <c:pt idx="5">
                  <c:v>韓國</c:v>
                </c:pt>
                <c:pt idx="6">
                  <c:v>法國</c:v>
                </c:pt>
                <c:pt idx="7">
                  <c:v>德國</c:v>
                </c:pt>
                <c:pt idx="8">
                  <c:v>盧森堡</c:v>
                </c:pt>
                <c:pt idx="9">
                  <c:v>英國</c:v>
                </c:pt>
              </c:strCache>
            </c:strRef>
          </c:cat>
          <c:val>
            <c:numRef>
              <c:f>Sheet1!$C$3:$C$12</c:f>
              <c:numCache>
                <c:formatCode>0.00_ </c:formatCode>
                <c:ptCount val="10"/>
                <c:pt idx="0">
                  <c:v>193.62</c:v>
                </c:pt>
                <c:pt idx="1">
                  <c:v>22.9</c:v>
                </c:pt>
                <c:pt idx="2">
                  <c:v>16.690000000000001</c:v>
                </c:pt>
                <c:pt idx="3">
                  <c:v>15.15</c:v>
                </c:pt>
                <c:pt idx="4">
                  <c:v>10.58</c:v>
                </c:pt>
                <c:pt idx="5">
                  <c:v>6.2</c:v>
                </c:pt>
                <c:pt idx="6">
                  <c:v>4.17</c:v>
                </c:pt>
                <c:pt idx="7">
                  <c:v>3.82</c:v>
                </c:pt>
                <c:pt idx="8">
                  <c:v>2.74</c:v>
                </c:pt>
                <c:pt idx="9">
                  <c:v>2.31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52140089166975512"/>
          <c:y val="8.498522207225611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2013'1-4</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6958.7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2013'1-4</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6348.8</c:v>
                </c:pt>
              </c:numCache>
            </c:numRef>
          </c:val>
        </c:ser>
        <c:dLbls>
          <c:showLegendKey val="0"/>
          <c:showVal val="0"/>
          <c:showCatName val="0"/>
          <c:showSerName val="0"/>
          <c:showPercent val="0"/>
          <c:showBubbleSize val="0"/>
        </c:dLbls>
        <c:gapWidth val="150"/>
        <c:axId val="161320960"/>
        <c:axId val="16132249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6.2193507862799202E-2"/>
                  <c:y val="-6.1091031653830154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2013'1-4</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17.399999999999999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2.291961101016219E-2"/>
                  <c:y val="-2.2360627052765945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2013'1-4</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10.6</c:v>
                </c:pt>
              </c:numCache>
            </c:numRef>
          </c:val>
          <c:smooth val="0"/>
        </c:ser>
        <c:dLbls>
          <c:showLegendKey val="0"/>
          <c:showVal val="0"/>
          <c:showCatName val="0"/>
          <c:showSerName val="0"/>
          <c:showPercent val="0"/>
          <c:showBubbleSize val="0"/>
        </c:dLbls>
        <c:marker val="1"/>
        <c:smooth val="0"/>
        <c:axId val="161574912"/>
        <c:axId val="161576448"/>
      </c:lineChart>
      <c:catAx>
        <c:axId val="16132096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61322496"/>
        <c:crosses val="autoZero"/>
        <c:auto val="0"/>
        <c:lblAlgn val="l"/>
        <c:lblOffset val="100"/>
        <c:tickLblSkip val="1"/>
        <c:tickMarkSkip val="1"/>
        <c:noMultiLvlLbl val="0"/>
      </c:catAx>
      <c:valAx>
        <c:axId val="161322496"/>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標楷體"/>
                    <a:ea typeface="標楷體"/>
                    <a:cs typeface="Times New Roman"/>
                  </a:rPr>
                  <a:t>千億美元</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1320960"/>
        <c:crosses val="autoZero"/>
        <c:crossBetween val="between"/>
        <c:dispUnits>
          <c:builtInUnit val="thousands"/>
        </c:dispUnits>
      </c:valAx>
      <c:catAx>
        <c:axId val="161574912"/>
        <c:scaling>
          <c:orientation val="minMax"/>
        </c:scaling>
        <c:delete val="1"/>
        <c:axPos val="b"/>
        <c:numFmt formatCode="General" sourceLinked="1"/>
        <c:majorTickMark val="out"/>
        <c:minorTickMark val="none"/>
        <c:tickLblPos val="nextTo"/>
        <c:crossAx val="161576448"/>
        <c:crossesAt val="0"/>
        <c:auto val="0"/>
        <c:lblAlgn val="ctr"/>
        <c:lblOffset val="100"/>
        <c:noMultiLvlLbl val="0"/>
      </c:catAx>
      <c:valAx>
        <c:axId val="16157644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1574912"/>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0.11482349005154843"/>
                  <c:y val="3.3207038636299493E-2"/>
                </c:manualLayout>
              </c:layout>
              <c:tx>
                <c:rich>
                  <a:bodyPr/>
                  <a:lstStyle/>
                  <a:p>
                    <a:pPr>
                      <a:defRPr sz="878" b="0" i="0" u="none" strike="noStrike" baseline="0">
                        <a:solidFill>
                          <a:srgbClr val="000000"/>
                        </a:solidFill>
                        <a:latin typeface="Arial"/>
                        <a:ea typeface="Arial"/>
                        <a:cs typeface="Arial"/>
                      </a:defRPr>
                    </a:pPr>
                    <a:r>
                      <a:rPr lang="en-US" altLang="zh-TW"/>
                      <a:t>-0.2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Sheet1!$A$110:$A$173</c:f>
              <c:strCache>
                <c:ptCount val="64"/>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strCache>
            </c:strRef>
          </c:cat>
          <c:val>
            <c:numRef>
              <c:f>Sheet1!$C$110:$C$173</c:f>
              <c:numCache>
                <c:formatCode>0.0_ </c:formatCode>
                <c:ptCount val="64"/>
                <c:pt idx="0">
                  <c:v>0.55741360089185399</c:v>
                </c:pt>
                <c:pt idx="1">
                  <c:v>0.44345898004434225</c:v>
                </c:pt>
                <c:pt idx="2">
                  <c:v>0</c:v>
                </c:pt>
                <c:pt idx="3">
                  <c:v>-0.33112582781457123</c:v>
                </c:pt>
                <c:pt idx="4">
                  <c:v>-0.77519379844961378</c:v>
                </c:pt>
                <c:pt idx="5">
                  <c:v>-1.5624999999999889</c:v>
                </c:pt>
                <c:pt idx="6">
                  <c:v>-2.3809523809523947</c:v>
                </c:pt>
                <c:pt idx="7">
                  <c:v>-3.1358885017421456</c:v>
                </c:pt>
                <c:pt idx="8">
                  <c:v>-4.0767386091127182</c:v>
                </c:pt>
                <c:pt idx="9">
                  <c:v>-5.1249999999999911</c:v>
                </c:pt>
                <c:pt idx="10">
                  <c:v>-5.2700922266139649</c:v>
                </c:pt>
                <c:pt idx="11">
                  <c:v>-4.4506258692628702</c:v>
                </c:pt>
                <c:pt idx="12">
                  <c:v>-2.3289665211062682</c:v>
                </c:pt>
                <c:pt idx="13">
                  <c:v>-0.14903129657226621</c:v>
                </c:pt>
                <c:pt idx="14">
                  <c:v>1.7910447761193993</c:v>
                </c:pt>
                <c:pt idx="15">
                  <c:v>2.9325513196480912</c:v>
                </c:pt>
                <c:pt idx="16">
                  <c:v>3.5612535612535634</c:v>
                </c:pt>
                <c:pt idx="17">
                  <c:v>3.8514442916093516</c:v>
                </c:pt>
                <c:pt idx="18">
                  <c:v>3.5761589403973559</c:v>
                </c:pt>
                <c:pt idx="19">
                  <c:v>2.9411764705882248</c:v>
                </c:pt>
                <c:pt idx="20">
                  <c:v>2.7329192546583947</c:v>
                </c:pt>
                <c:pt idx="21">
                  <c:v>2.2974607013301007</c:v>
                </c:pt>
                <c:pt idx="22">
                  <c:v>1.891252955082745</c:v>
                </c:pt>
                <c:pt idx="23">
                  <c:v>1.8561484918793392</c:v>
                </c:pt>
                <c:pt idx="24">
                  <c:v>1.4806378132118381</c:v>
                </c:pt>
                <c:pt idx="25">
                  <c:v>1.5712682379349197</c:v>
                </c:pt>
                <c:pt idx="26">
                  <c:v>1.3259668508287303</c:v>
                </c:pt>
                <c:pt idx="27">
                  <c:v>1.3086150490730697</c:v>
                </c:pt>
                <c:pt idx="28">
                  <c:v>1.1840688912809316</c:v>
                </c:pt>
                <c:pt idx="29">
                  <c:v>1.0638297872340496</c:v>
                </c:pt>
                <c:pt idx="30">
                  <c:v>1.0526315789473717</c:v>
                </c:pt>
                <c:pt idx="31">
                  <c:v>1.1458333333333348</c:v>
                </c:pt>
                <c:pt idx="32">
                  <c:v>1.029866117404743</c:v>
                </c:pt>
                <c:pt idx="33">
                  <c:v>1.1213047910295648</c:v>
                </c:pt>
                <c:pt idx="34">
                  <c:v>1.1088709677419262</c:v>
                </c:pt>
                <c:pt idx="35">
                  <c:v>0.99700897308074854</c:v>
                </c:pt>
                <c:pt idx="36">
                  <c:v>0.59230009871669154</c:v>
                </c:pt>
                <c:pt idx="37">
                  <c:v>0.29440628066732533</c:v>
                </c:pt>
                <c:pt idx="38">
                  <c:v>9.7847358121327943E-2</c:v>
                </c:pt>
                <c:pt idx="39">
                  <c:v>-0.19550342130987275</c:v>
                </c:pt>
                <c:pt idx="40">
                  <c:v>-0.29382957884426242</c:v>
                </c:pt>
                <c:pt idx="41">
                  <c:v>-0.49115913555992652</c:v>
                </c:pt>
                <c:pt idx="42">
                  <c:v>-0.59230009871668043</c:v>
                </c:pt>
                <c:pt idx="43">
                  <c:v>-0.69513406156902491</c:v>
                </c:pt>
                <c:pt idx="44">
                  <c:v>-0.59999999999998943</c:v>
                </c:pt>
                <c:pt idx="45">
                  <c:v>-0.50301810865190921</c:v>
                </c:pt>
                <c:pt idx="46">
                  <c:v>-0.30333670374116384</c:v>
                </c:pt>
                <c:pt idx="47">
                  <c:v>-0.10141987829613841</c:v>
                </c:pt>
                <c:pt idx="48">
                  <c:v>0.10152284263957867</c:v>
                </c:pt>
                <c:pt idx="49">
                  <c:v>0.20283975659229903</c:v>
                </c:pt>
                <c:pt idx="50">
                  <c:v>0.50607287449393468</c:v>
                </c:pt>
                <c:pt idx="51">
                  <c:v>0.50352467270895485</c:v>
                </c:pt>
                <c:pt idx="52">
                  <c:v>0.40080160320641323</c:v>
                </c:pt>
                <c:pt idx="53">
                  <c:v>0.29940119760478723</c:v>
                </c:pt>
                <c:pt idx="54">
                  <c:v>0.29850746268655914</c:v>
                </c:pt>
                <c:pt idx="55">
                  <c:v>0.19841269841269771</c:v>
                </c:pt>
                <c:pt idx="56">
                  <c:v>0.29702970297029729</c:v>
                </c:pt>
                <c:pt idx="57">
                  <c:v>0.19743336623889718</c:v>
                </c:pt>
                <c:pt idx="58">
                  <c:v>9.8522167487669066E-2</c:v>
                </c:pt>
                <c:pt idx="59">
                  <c:v>9.8425196850393526E-2</c:v>
                </c:pt>
                <c:pt idx="60">
                  <c:v>0</c:v>
                </c:pt>
                <c:pt idx="61">
                  <c:v>-9.8328416912496497E-2</c:v>
                </c:pt>
                <c:pt idx="62">
                  <c:v>-0.19685039370077595</c:v>
                </c:pt>
                <c:pt idx="63">
                  <c:v>-0.19723865877712132</c:v>
                </c:pt>
              </c:numCache>
            </c:numRef>
          </c:val>
        </c:ser>
        <c:dLbls>
          <c:showLegendKey val="0"/>
          <c:showVal val="0"/>
          <c:showCatName val="0"/>
          <c:showSerName val="0"/>
          <c:showPercent val="0"/>
          <c:showBubbleSize val="0"/>
        </c:dLbls>
        <c:gapWidth val="150"/>
        <c:axId val="171658240"/>
        <c:axId val="1725120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6.5644233495203347E-2"/>
                  <c:y val="-4.4169825993972976E-2"/>
                </c:manualLayout>
              </c:layout>
              <c:tx>
                <c:rich>
                  <a:bodyPr/>
                  <a:lstStyle/>
                  <a:p>
                    <a:pPr>
                      <a:defRPr sz="878" b="0" i="0" u="none" strike="noStrike" baseline="0">
                        <a:solidFill>
                          <a:srgbClr val="000000"/>
                        </a:solidFill>
                        <a:latin typeface="Arial"/>
                        <a:ea typeface="Arial"/>
                        <a:cs typeface="Arial"/>
                      </a:defRPr>
                    </a:pPr>
                    <a:r>
                      <a:rPr lang="en-US" altLang="zh-TW"/>
                      <a:t>101.2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Sheet1!$A$110:$A$172</c:f>
              <c:strCache>
                <c:ptCount val="63"/>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strCache>
            </c:strRef>
          </c:cat>
          <c:val>
            <c:numRef>
              <c:f>Sheet1!$B$110:$B$173</c:f>
              <c:numCache>
                <c:formatCode>0.0_ </c:formatCode>
                <c:ptCount val="64"/>
                <c:pt idx="0">
                  <c:v>90.2</c:v>
                </c:pt>
                <c:pt idx="1">
                  <c:v>90.6</c:v>
                </c:pt>
                <c:pt idx="2">
                  <c:v>90.6</c:v>
                </c:pt>
                <c:pt idx="3">
                  <c:v>90.3</c:v>
                </c:pt>
                <c:pt idx="4">
                  <c:v>89.6</c:v>
                </c:pt>
                <c:pt idx="5">
                  <c:v>88.2</c:v>
                </c:pt>
                <c:pt idx="6">
                  <c:v>86.1</c:v>
                </c:pt>
                <c:pt idx="7">
                  <c:v>83.4</c:v>
                </c:pt>
                <c:pt idx="8">
                  <c:v>80</c:v>
                </c:pt>
                <c:pt idx="9">
                  <c:v>75.900000000000006</c:v>
                </c:pt>
                <c:pt idx="10">
                  <c:v>71.900000000000006</c:v>
                </c:pt>
                <c:pt idx="11">
                  <c:v>68.7</c:v>
                </c:pt>
                <c:pt idx="12">
                  <c:v>67.099999999999994</c:v>
                </c:pt>
                <c:pt idx="13">
                  <c:v>67</c:v>
                </c:pt>
                <c:pt idx="14">
                  <c:v>68.2</c:v>
                </c:pt>
                <c:pt idx="15">
                  <c:v>70.2</c:v>
                </c:pt>
                <c:pt idx="16">
                  <c:v>72.7</c:v>
                </c:pt>
                <c:pt idx="17">
                  <c:v>75.5</c:v>
                </c:pt>
                <c:pt idx="18">
                  <c:v>78.2</c:v>
                </c:pt>
                <c:pt idx="19">
                  <c:v>80.5</c:v>
                </c:pt>
                <c:pt idx="20">
                  <c:v>82.7</c:v>
                </c:pt>
                <c:pt idx="21">
                  <c:v>84.6</c:v>
                </c:pt>
                <c:pt idx="22">
                  <c:v>86.2</c:v>
                </c:pt>
                <c:pt idx="23">
                  <c:v>87.8</c:v>
                </c:pt>
                <c:pt idx="24">
                  <c:v>89.1</c:v>
                </c:pt>
                <c:pt idx="25">
                  <c:v>90.5</c:v>
                </c:pt>
                <c:pt idx="26">
                  <c:v>91.7</c:v>
                </c:pt>
                <c:pt idx="27">
                  <c:v>92.9</c:v>
                </c:pt>
                <c:pt idx="28">
                  <c:v>94</c:v>
                </c:pt>
                <c:pt idx="29">
                  <c:v>95</c:v>
                </c:pt>
                <c:pt idx="30">
                  <c:v>96</c:v>
                </c:pt>
                <c:pt idx="31">
                  <c:v>97.1</c:v>
                </c:pt>
                <c:pt idx="32">
                  <c:v>98.1</c:v>
                </c:pt>
                <c:pt idx="33">
                  <c:v>99.2</c:v>
                </c:pt>
                <c:pt idx="34">
                  <c:v>100.3</c:v>
                </c:pt>
                <c:pt idx="35">
                  <c:v>101.3</c:v>
                </c:pt>
                <c:pt idx="36">
                  <c:v>101.9</c:v>
                </c:pt>
                <c:pt idx="37">
                  <c:v>102.2</c:v>
                </c:pt>
                <c:pt idx="38">
                  <c:v>102.3</c:v>
                </c:pt>
                <c:pt idx="39">
                  <c:v>102.1</c:v>
                </c:pt>
                <c:pt idx="40">
                  <c:v>101.8</c:v>
                </c:pt>
                <c:pt idx="41">
                  <c:v>101.3</c:v>
                </c:pt>
                <c:pt idx="42">
                  <c:v>100.7</c:v>
                </c:pt>
                <c:pt idx="43">
                  <c:v>100</c:v>
                </c:pt>
                <c:pt idx="44">
                  <c:v>99.4</c:v>
                </c:pt>
                <c:pt idx="45">
                  <c:v>98.9</c:v>
                </c:pt>
                <c:pt idx="46">
                  <c:v>98.6</c:v>
                </c:pt>
                <c:pt idx="47">
                  <c:v>98.5</c:v>
                </c:pt>
                <c:pt idx="48">
                  <c:v>98.6</c:v>
                </c:pt>
                <c:pt idx="49">
                  <c:v>98.8</c:v>
                </c:pt>
                <c:pt idx="50">
                  <c:v>99.3</c:v>
                </c:pt>
                <c:pt idx="51">
                  <c:v>99.8</c:v>
                </c:pt>
                <c:pt idx="52">
                  <c:v>100.2</c:v>
                </c:pt>
                <c:pt idx="53">
                  <c:v>100.5</c:v>
                </c:pt>
                <c:pt idx="54">
                  <c:v>100.8</c:v>
                </c:pt>
                <c:pt idx="55">
                  <c:v>101</c:v>
                </c:pt>
                <c:pt idx="56">
                  <c:v>101.3</c:v>
                </c:pt>
                <c:pt idx="57">
                  <c:v>101.5</c:v>
                </c:pt>
                <c:pt idx="58">
                  <c:v>101.6</c:v>
                </c:pt>
                <c:pt idx="59">
                  <c:v>101.7</c:v>
                </c:pt>
                <c:pt idx="60">
                  <c:v>101.7</c:v>
                </c:pt>
                <c:pt idx="61">
                  <c:v>101.6</c:v>
                </c:pt>
                <c:pt idx="62">
                  <c:v>101.4</c:v>
                </c:pt>
                <c:pt idx="63">
                  <c:v>101.2</c:v>
                </c:pt>
              </c:numCache>
            </c:numRef>
          </c:val>
          <c:smooth val="0"/>
        </c:ser>
        <c:dLbls>
          <c:showLegendKey val="0"/>
          <c:showVal val="0"/>
          <c:showCatName val="0"/>
          <c:showSerName val="0"/>
          <c:showPercent val="0"/>
          <c:showBubbleSize val="0"/>
        </c:dLbls>
        <c:marker val="1"/>
        <c:smooth val="0"/>
        <c:axId val="168060416"/>
        <c:axId val="168062336"/>
      </c:lineChart>
      <c:catAx>
        <c:axId val="1680604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68062336"/>
        <c:crossesAt val="60"/>
        <c:auto val="0"/>
        <c:lblAlgn val="ctr"/>
        <c:lblOffset val="100"/>
        <c:tickLblSkip val="2"/>
        <c:tickMarkSkip val="1"/>
        <c:noMultiLvlLbl val="0"/>
      </c:catAx>
      <c:valAx>
        <c:axId val="16806233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8060416"/>
        <c:crosses val="autoZero"/>
        <c:crossBetween val="between"/>
        <c:majorUnit val="10"/>
        <c:minorUnit val="5"/>
      </c:valAx>
      <c:catAx>
        <c:axId val="171658240"/>
        <c:scaling>
          <c:orientation val="minMax"/>
        </c:scaling>
        <c:delete val="1"/>
        <c:axPos val="b"/>
        <c:majorTickMark val="out"/>
        <c:minorTickMark val="none"/>
        <c:tickLblPos val="nextTo"/>
        <c:crossAx val="172512000"/>
        <c:crosses val="autoZero"/>
        <c:auto val="0"/>
        <c:lblAlgn val="ctr"/>
        <c:lblOffset val="100"/>
        <c:noMultiLvlLbl val="0"/>
      </c:catAx>
      <c:valAx>
        <c:axId val="172512000"/>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716582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Sheet1!$A$45:$A$96</c:f>
              <c:strCache>
                <c:ptCount val="5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strCache>
            </c:strRef>
          </c:cat>
          <c:val>
            <c:numRef>
              <c:f>Sheet1!$B$45:$B$96</c:f>
              <c:numCache>
                <c:formatCode>@</c:formatCode>
                <c:ptCount val="52"/>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99.61</c:v>
                </c:pt>
              </c:numCache>
            </c:numRef>
          </c:val>
        </c:ser>
        <c:dLbls>
          <c:showLegendKey val="0"/>
          <c:showVal val="0"/>
          <c:showCatName val="0"/>
          <c:showSerName val="0"/>
          <c:showPercent val="0"/>
          <c:showBubbleSize val="0"/>
        </c:dLbls>
        <c:gapWidth val="150"/>
        <c:axId val="146614528"/>
        <c:axId val="14665395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Sheet1!$A$45:$A$96</c:f>
              <c:strCache>
                <c:ptCount val="5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strCache>
            </c:strRef>
          </c:cat>
          <c:val>
            <c:numRef>
              <c:f>Sheet1!$C$45:$C$96</c:f>
              <c:numCache>
                <c:formatCode>@</c:formatCode>
                <c:ptCount val="52"/>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-0.88</c:v>
                </c:pt>
              </c:numCache>
            </c:numRef>
          </c:val>
          <c:smooth val="0"/>
        </c:ser>
        <c:dLbls>
          <c:showLegendKey val="0"/>
          <c:showVal val="0"/>
          <c:showCatName val="0"/>
          <c:showSerName val="0"/>
          <c:showPercent val="0"/>
          <c:showBubbleSize val="0"/>
        </c:dLbls>
        <c:marker val="1"/>
        <c:smooth val="0"/>
        <c:axId val="146655872"/>
        <c:axId val="146657664"/>
      </c:lineChart>
      <c:catAx>
        <c:axId val="14661452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6653952"/>
        <c:crosses val="autoZero"/>
        <c:auto val="0"/>
        <c:lblAlgn val="ctr"/>
        <c:lblOffset val="100"/>
        <c:tickLblSkip val="3"/>
        <c:tickMarkSkip val="1"/>
        <c:noMultiLvlLbl val="0"/>
      </c:catAx>
      <c:valAx>
        <c:axId val="14665395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6614528"/>
        <c:crosses val="autoZero"/>
        <c:crossBetween val="between"/>
        <c:majorUnit val="10"/>
      </c:valAx>
      <c:catAx>
        <c:axId val="146655872"/>
        <c:scaling>
          <c:orientation val="minMax"/>
        </c:scaling>
        <c:delete val="1"/>
        <c:axPos val="b"/>
        <c:majorTickMark val="out"/>
        <c:minorTickMark val="none"/>
        <c:tickLblPos val="nextTo"/>
        <c:crossAx val="146657664"/>
        <c:crosses val="autoZero"/>
        <c:auto val="0"/>
        <c:lblAlgn val="ctr"/>
        <c:lblOffset val="100"/>
        <c:noMultiLvlLbl val="0"/>
      </c:catAx>
      <c:valAx>
        <c:axId val="14665766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665587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工作表1!$A$15:$A$78</c:f>
              <c:strCache>
                <c:ptCount val="64"/>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工作表1!$B$15:$B$78</c:f>
              <c:numCache>
                <c:formatCode>General</c:formatCode>
                <c:ptCount val="64"/>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-2.29</c:v>
                </c:pt>
                <c:pt idx="62">
                  <c:v>-3.1</c:v>
                </c:pt>
                <c:pt idx="63">
                  <c:v>-3.69</c:v>
                </c:pt>
              </c:numCache>
            </c:numRef>
          </c:val>
          <c:smooth val="0"/>
        </c:ser>
        <c:ser>
          <c:idx val="1"/>
          <c:order val="1"/>
          <c:tx>
            <c:strRef>
              <c:f>工作表1!$C$2</c:f>
              <c:strCache>
                <c:ptCount val="1"/>
                <c:pt idx="0">
                  <c:v>CPI年增率</c:v>
                </c:pt>
              </c:strCache>
            </c:strRef>
          </c:tx>
          <c:marker>
            <c:symbol val="triangle"/>
            <c:size val="4"/>
          </c:marker>
          <c:cat>
            <c:strRef>
              <c:f>工作表1!$A$15:$A$78</c:f>
              <c:strCache>
                <c:ptCount val="64"/>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工作表1!$C$15:$C$78</c:f>
              <c:numCache>
                <c:formatCode>General</c:formatCode>
                <c:ptCount val="64"/>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1.37</c:v>
                </c:pt>
                <c:pt idx="63">
                  <c:v>1.04</c:v>
                </c:pt>
              </c:numCache>
            </c:numRef>
          </c:val>
          <c:smooth val="0"/>
        </c:ser>
        <c:dLbls>
          <c:showLegendKey val="0"/>
          <c:showVal val="0"/>
          <c:showCatName val="0"/>
          <c:showSerName val="0"/>
          <c:showPercent val="0"/>
          <c:showBubbleSize val="0"/>
        </c:dLbls>
        <c:marker val="1"/>
        <c:smooth val="0"/>
        <c:axId val="147352192"/>
        <c:axId val="147362176"/>
      </c:lineChart>
      <c:dateAx>
        <c:axId val="147352192"/>
        <c:scaling>
          <c:orientation val="minMax"/>
        </c:scaling>
        <c:delete val="0"/>
        <c:axPos val="b"/>
        <c:majorTickMark val="none"/>
        <c:minorTickMark val="none"/>
        <c:tickLblPos val="low"/>
        <c:crossAx val="147362176"/>
        <c:crosses val="autoZero"/>
        <c:auto val="0"/>
        <c:lblOffset val="100"/>
        <c:baseTimeUnit val="days"/>
        <c:majorUnit val="3"/>
      </c:dateAx>
      <c:valAx>
        <c:axId val="147362176"/>
        <c:scaling>
          <c:orientation val="minMax"/>
          <c:max val="13"/>
          <c:min val="-15"/>
        </c:scaling>
        <c:delete val="0"/>
        <c:axPos val="l"/>
        <c:majorGridlines/>
        <c:minorGridlines/>
        <c:numFmt formatCode="General" sourceLinked="1"/>
        <c:majorTickMark val="out"/>
        <c:minorTickMark val="none"/>
        <c:tickLblPos val="nextTo"/>
        <c:crossAx val="147352192"/>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4.194036136246735E-2"/>
                  <c:y val="-0.11397637795275591"/>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-2.74</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物價圖!$B$72:$B$135</c:f>
              <c:strCache>
                <c:ptCount val="64"/>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物價圖!$C$72:$C$135</c:f>
              <c:numCache>
                <c:formatCode>0.00</c:formatCode>
                <c:ptCount val="64"/>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-4.96</c:v>
                </c:pt>
                <c:pt idx="62" formatCode="0.00_ ">
                  <c:v>-6.36</c:v>
                </c:pt>
                <c:pt idx="63" formatCode="0.00_ ">
                  <c:v>-7.34</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4.194036136246735E-2"/>
                  <c:y val="0.15877898075240596"/>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-7.34</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物價圖!$B$72:$B$135</c:f>
              <c:strCache>
                <c:ptCount val="64"/>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物價圖!$D$72:$D$135</c:f>
              <c:numCache>
                <c:formatCode>0.00</c:formatCode>
                <c:ptCount val="64"/>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-6.21</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1.727093171968069E-2"/>
                  <c:y val="-6.8474773986585011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-3.91</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物價圖!$B$72:$B$135</c:f>
              <c:strCache>
                <c:ptCount val="64"/>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物價圖!$E$72:$E$135</c:f>
              <c:numCache>
                <c:formatCode>0.00</c:formatCode>
                <c:ptCount val="64"/>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-2.82</c:v>
                </c:pt>
                <c:pt idx="62" formatCode="General">
                  <c:v>-3.5</c:v>
                </c:pt>
                <c:pt idx="63" formatCode="General">
                  <c:v>-3.91</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4.194036136246735E-2"/>
                  <c:y val="7.1015602216389612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-6.21</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物價圖!$B$72:$B$135</c:f>
              <c:strCache>
                <c:ptCount val="64"/>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物價圖!$F$72:$F$135</c:f>
              <c:numCache>
                <c:formatCode>0.00</c:formatCode>
                <c:ptCount val="64"/>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-2.79</c:v>
                </c:pt>
                <c:pt idx="63" formatCode="General">
                  <c:v>-2.74</c:v>
                </c:pt>
              </c:numCache>
            </c:numRef>
          </c:val>
          <c:smooth val="0"/>
        </c:ser>
        <c:dLbls>
          <c:showLegendKey val="0"/>
          <c:showVal val="0"/>
          <c:showCatName val="0"/>
          <c:showSerName val="0"/>
          <c:showPercent val="0"/>
          <c:showBubbleSize val="0"/>
        </c:dLbls>
        <c:marker val="1"/>
        <c:smooth val="0"/>
        <c:axId val="147322752"/>
        <c:axId val="147324288"/>
      </c:lineChart>
      <c:catAx>
        <c:axId val="1473227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47324288"/>
        <c:crosses val="autoZero"/>
        <c:auto val="1"/>
        <c:lblAlgn val="ctr"/>
        <c:lblOffset val="0"/>
        <c:tickLblSkip val="3"/>
        <c:tickMarkSkip val="1"/>
        <c:noMultiLvlLbl val="0"/>
      </c:catAx>
      <c:valAx>
        <c:axId val="147324288"/>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473227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numRef>
              <c:f>原油價格!$A$8:$A$119</c:f>
              <c:numCache>
                <c:formatCode>General</c:formatCode>
                <c:ptCount val="11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numCache>
            </c:numRef>
          </c:cat>
          <c:val>
            <c:numRef>
              <c:f>原油價格!$B$68:$B$119</c:f>
              <c:numCache>
                <c:formatCode>General</c:formatCode>
                <c:ptCount val="52"/>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numRef>
              <c:f>原油價格!$A$8:$A$119</c:f>
              <c:numCache>
                <c:formatCode>General</c:formatCode>
                <c:ptCount val="11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numCache>
            </c:numRef>
          </c:cat>
          <c:val>
            <c:numRef>
              <c:f>原油價格!$C$68:$C$119</c:f>
              <c:numCache>
                <c:formatCode>General</c:formatCode>
                <c:ptCount val="52"/>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numCache>
            </c:numRef>
          </c:val>
          <c:smooth val="0"/>
        </c:ser>
        <c:ser>
          <c:idx val="0"/>
          <c:order val="2"/>
          <c:tx>
            <c:strRef>
              <c:f>原油價格!$D$7</c:f>
              <c:strCache>
                <c:ptCount val="1"/>
                <c:pt idx="0">
                  <c:v>北海布蘭特</c:v>
                </c:pt>
              </c:strCache>
            </c:strRef>
          </c:tx>
          <c:cat>
            <c:numRef>
              <c:f>原油價格!$A$8:$A$119</c:f>
              <c:numCache>
                <c:formatCode>General</c:formatCode>
                <c:ptCount val="11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numCache>
            </c:numRef>
          </c:cat>
          <c:val>
            <c:numRef>
              <c:f>原油價格!$D$68:$D$119</c:f>
              <c:numCache>
                <c:formatCode>General</c:formatCode>
                <c:ptCount val="52"/>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numCache>
            </c:numRef>
          </c:val>
          <c:smooth val="0"/>
        </c:ser>
        <c:dLbls>
          <c:showLegendKey val="0"/>
          <c:showVal val="0"/>
          <c:showCatName val="0"/>
          <c:showSerName val="0"/>
          <c:showPercent val="0"/>
          <c:showBubbleSize val="0"/>
        </c:dLbls>
        <c:marker val="1"/>
        <c:smooth val="0"/>
        <c:axId val="147316096"/>
        <c:axId val="149763200"/>
      </c:lineChart>
      <c:catAx>
        <c:axId val="147316096"/>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49763200"/>
        <c:crosses val="autoZero"/>
        <c:auto val="1"/>
        <c:lblAlgn val="ctr"/>
        <c:lblOffset val="100"/>
        <c:tickLblSkip val="2"/>
        <c:tickMarkSkip val="1"/>
        <c:noMultiLvlLbl val="0"/>
      </c:catAx>
      <c:valAx>
        <c:axId val="149763200"/>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47316096"/>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txPr>
        <a:bodyPr/>
        <a:lstStyle/>
        <a:p>
          <a:pPr>
            <a:defRPr sz="1099" b="1"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Unicode MS"/>
          <a:ea typeface="Arial Unicode MS"/>
          <a:cs typeface="Arial Unicode MS"/>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7801778907242689"/>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Sheet1!$A$3:$A$78</c:f>
              <c:strCache>
                <c:ptCount val="7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strCache>
            </c:strRef>
          </c:cat>
          <c:val>
            <c:numRef>
              <c:f>Sheet1!$B$3:$B$78</c:f>
              <c:numCache>
                <c:formatCode>General</c:formatCode>
                <c:ptCount val="76"/>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Sheet1!$A$3:$A$78</c:f>
              <c:strCache>
                <c:ptCount val="7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strCache>
            </c:strRef>
          </c:cat>
          <c:val>
            <c:numRef>
              <c:f>Sheet1!$C$3:$C$78</c:f>
              <c:numCache>
                <c:formatCode>General</c:formatCode>
                <c:ptCount val="76"/>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Sheet1!$A$3:$A$78</c:f>
              <c:strCache>
                <c:ptCount val="7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strCache>
            </c:strRef>
          </c:cat>
          <c:val>
            <c:numRef>
              <c:f>Sheet1!$D$3:$D$78</c:f>
              <c:numCache>
                <c:formatCode>General</c:formatCode>
                <c:ptCount val="76"/>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numCache>
            </c:numRef>
          </c:val>
          <c:smooth val="0"/>
        </c:ser>
        <c:dLbls>
          <c:showLegendKey val="0"/>
          <c:showVal val="0"/>
          <c:showCatName val="0"/>
          <c:showSerName val="0"/>
          <c:showPercent val="0"/>
          <c:showBubbleSize val="0"/>
        </c:dLbls>
        <c:marker val="1"/>
        <c:smooth val="0"/>
        <c:axId val="151043456"/>
        <c:axId val="151045632"/>
      </c:lineChart>
      <c:catAx>
        <c:axId val="15104345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51045632"/>
        <c:crosses val="autoZero"/>
        <c:auto val="1"/>
        <c:lblAlgn val="ctr"/>
        <c:lblOffset val="100"/>
        <c:tickLblSkip val="3"/>
        <c:tickMarkSkip val="1"/>
        <c:noMultiLvlLbl val="0"/>
      </c:catAx>
      <c:valAx>
        <c:axId val="151045632"/>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51043456"/>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988347952942936"/>
                  <c:y val="-9.7916991962406927E-2"/>
                </c:manualLayout>
              </c:layout>
              <c:tx>
                <c:rich>
                  <a:bodyPr/>
                  <a:lstStyle/>
                  <a:p>
                    <a:pPr>
                      <a:defRPr sz="900" b="0" i="0" u="none" strike="noStrike" baseline="0">
                        <a:solidFill>
                          <a:srgbClr val="FF00FF"/>
                        </a:solidFill>
                        <a:latin typeface="Arial"/>
                        <a:ea typeface="Arial"/>
                        <a:cs typeface="Arial"/>
                      </a:defRPr>
                    </a:pPr>
                    <a:r>
                      <a:rPr lang="en-US" altLang="zh-TW"/>
                      <a:t>5.72
(102/4)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'M2&amp;M1B'!$B$151:$B$214</c:f>
              <c:strCache>
                <c:ptCount val="64"/>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'M2&amp;M1B'!$C$151:$C$214</c:f>
              <c:numCache>
                <c:formatCode>0.00_ </c:formatCode>
                <c:ptCount val="64"/>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84187015264874"/>
                  <c:y val="0.23298539089962411"/>
                </c:manualLayout>
              </c:layout>
              <c:tx>
                <c:rich>
                  <a:bodyPr/>
                  <a:lstStyle/>
                  <a:p>
                    <a:pPr>
                      <a:defRPr sz="900" b="0" i="0" u="none" strike="noStrike" baseline="0">
                        <a:solidFill>
                          <a:srgbClr val="000080"/>
                        </a:solidFill>
                        <a:latin typeface="Arial"/>
                        <a:ea typeface="Arial"/>
                        <a:cs typeface="Arial"/>
                      </a:defRPr>
                    </a:pPr>
                    <a:r>
                      <a:rPr lang="en-US" altLang="zh-TW"/>
                      <a:t>3.71
(102/4)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'M2&amp;M1B'!$B$151:$B$214</c:f>
              <c:strCache>
                <c:ptCount val="64"/>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'M2&amp;M1B'!$D$151:$D$214</c:f>
              <c:numCache>
                <c:formatCode>0.00_ </c:formatCode>
                <c:ptCount val="64"/>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numCache>
            </c:numRef>
          </c:val>
          <c:smooth val="0"/>
        </c:ser>
        <c:dLbls>
          <c:showLegendKey val="0"/>
          <c:showVal val="0"/>
          <c:showCatName val="0"/>
          <c:showSerName val="0"/>
          <c:showPercent val="0"/>
          <c:showBubbleSize val="0"/>
        </c:dLbls>
        <c:marker val="1"/>
        <c:smooth val="0"/>
        <c:axId val="149794816"/>
        <c:axId val="149796352"/>
      </c:lineChart>
      <c:catAx>
        <c:axId val="1497948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9796352"/>
        <c:crossesAt val="0"/>
        <c:auto val="1"/>
        <c:lblAlgn val="ctr"/>
        <c:lblOffset val="100"/>
        <c:tickLblSkip val="3"/>
        <c:tickMarkSkip val="5"/>
        <c:noMultiLvlLbl val="0"/>
      </c:catAx>
      <c:valAx>
        <c:axId val="149796352"/>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4979481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Sheet5!$I$86:$I$137</c:f>
              <c:strCache>
                <c:ptCount val="5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strCache>
            </c:strRef>
          </c:cat>
          <c:val>
            <c:numRef>
              <c:f>Sheet5!$J$86:$J$137</c:f>
              <c:numCache>
                <c:formatCode>0.000_ </c:formatCode>
                <c:ptCount val="52"/>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Sheet5!$I$86:$I$137</c:f>
              <c:strCache>
                <c:ptCount val="5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strCache>
            </c:strRef>
          </c:cat>
          <c:val>
            <c:numRef>
              <c:f>Sheet5!$K$86:$K$137</c:f>
              <c:numCache>
                <c:formatCode>0.00_ </c:formatCode>
                <c:ptCount val="52"/>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numCache>
            </c:numRef>
          </c:val>
          <c:smooth val="0"/>
        </c:ser>
        <c:dLbls>
          <c:showLegendKey val="0"/>
          <c:showVal val="0"/>
          <c:showCatName val="0"/>
          <c:showSerName val="0"/>
          <c:showPercent val="0"/>
          <c:showBubbleSize val="0"/>
        </c:dLbls>
        <c:marker val="1"/>
        <c:smooth val="0"/>
        <c:axId val="151096320"/>
        <c:axId val="151164032"/>
      </c:lineChart>
      <c:catAx>
        <c:axId val="15109632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51164032"/>
        <c:crosses val="autoZero"/>
        <c:auto val="1"/>
        <c:lblAlgn val="ctr"/>
        <c:lblOffset val="100"/>
        <c:tickLblSkip val="3"/>
        <c:tickMarkSkip val="6"/>
        <c:noMultiLvlLbl val="0"/>
      </c:catAx>
      <c:valAx>
        <c:axId val="15116403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5109632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0.82658</cdr:x>
      <cdr:y>0.05822</cdr:y>
    </cdr:from>
    <cdr:to>
      <cdr:x>0.99934</cdr:x>
      <cdr:y>0.20023</cdr:y>
    </cdr:to>
    <cdr:sp macro="" textlink="">
      <cdr:nvSpPr>
        <cdr:cNvPr id="2" name="文字方塊 1"/>
        <cdr:cNvSpPr txBox="1"/>
      </cdr:nvSpPr>
      <cdr:spPr>
        <a:xfrm xmlns:a="http://schemas.openxmlformats.org/drawingml/2006/main">
          <a:off x="2843784" y="156201"/>
          <a:ext cx="594360" cy="380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4,051.94</a:t>
          </a:r>
        </a:p>
        <a:p xmlns:a="http://schemas.openxmlformats.org/drawingml/2006/main">
          <a:pPr>
            <a:lnSpc>
              <a:spcPts val="960"/>
            </a:lnSpc>
          </a:pPr>
          <a:r>
            <a:rPr lang="en-US" altLang="zh-TW" sz="800">
              <a:latin typeface="Arial" pitchFamily="34" charset="0"/>
              <a:cs typeface="Arial" pitchFamily="34" charset="0"/>
            </a:rPr>
            <a:t>(102/4)</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5313"/>
            <a:gd name="adj2" fmla="val 14100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7,893.42</a:t>
          </a:r>
        </a:p>
        <a:p xmlns:a="http://schemas.openxmlformats.org/drawingml/2006/main">
          <a:pPr algn="ctr"/>
          <a:r>
            <a:rPr lang="en-US" altLang="zh-TW">
              <a:solidFill>
                <a:sysClr val="windowText" lastClr="000000"/>
              </a:solidFill>
            </a:rPr>
            <a:t>(102/4)</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0.81338</cdr:x>
      <cdr:y>0.23205</cdr:y>
    </cdr:from>
    <cdr:to>
      <cdr:x>0.91122</cdr:x>
      <cdr:y>0.34649</cdr:y>
    </cdr:to>
    <cdr:sp macro="" textlink="">
      <cdr:nvSpPr>
        <cdr:cNvPr id="2" name="文字方塊 1"/>
        <cdr:cNvSpPr txBox="1"/>
      </cdr:nvSpPr>
      <cdr:spPr>
        <a:xfrm xmlns:a="http://schemas.openxmlformats.org/drawingml/2006/main">
          <a:off x="5093172" y="466066"/>
          <a:ext cx="612648" cy="22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99.61</a:t>
          </a:r>
          <a:endParaRPr lang="zh-TW" altLang="en-US" sz="1100" b="1"/>
        </a:p>
      </cdr:txBody>
    </cdr:sp>
  </cdr:relSizeAnchor>
  <cdr:relSizeAnchor xmlns:cdr="http://schemas.openxmlformats.org/drawingml/2006/chartDrawing">
    <cdr:from>
      <cdr:x>0.81526</cdr:x>
      <cdr:y>0.39608</cdr:y>
    </cdr:from>
    <cdr:to>
      <cdr:x>0.8888</cdr:x>
      <cdr:y>0.51932</cdr:y>
    </cdr:to>
    <cdr:sp macro="" textlink="">
      <cdr:nvSpPr>
        <cdr:cNvPr id="4" name="文字方塊 3"/>
        <cdr:cNvSpPr txBox="1"/>
      </cdr:nvSpPr>
      <cdr:spPr>
        <a:xfrm xmlns:a="http://schemas.openxmlformats.org/drawingml/2006/main">
          <a:off x="5104946" y="795537"/>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-0.88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0.92472</cdr:x>
      <cdr:y>0.20074</cdr:y>
    </cdr:from>
    <cdr:to>
      <cdr:x>0.99897</cdr:x>
      <cdr:y>0.29024</cdr:y>
    </cdr:to>
    <cdr:sp macro="" textlink="">
      <cdr:nvSpPr>
        <cdr:cNvPr id="1025" name="Text Box 1"/>
        <cdr:cNvSpPr txBox="1">
          <a:spLocks xmlns:a="http://schemas.openxmlformats.org/drawingml/2006/main" noChangeArrowheads="1"/>
        </cdr:cNvSpPr>
      </cdr:nvSpPr>
      <cdr:spPr bwMode="auto">
        <a:xfrm xmlns:a="http://schemas.openxmlformats.org/drawingml/2006/main">
          <a:off x="5693464" y="68680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4.68</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0.91247</cdr:x>
      <cdr:y>0.44442</cdr:y>
    </cdr:from>
    <cdr:to>
      <cdr:x>0.9995</cdr:x>
      <cdr:y>0.55161</cdr:y>
    </cdr:to>
    <cdr:sp macro="" textlink="">
      <cdr:nvSpPr>
        <cdr:cNvPr id="1026" name="Text Box 2"/>
        <cdr:cNvSpPr txBox="1">
          <a:spLocks xmlns:a="http://schemas.openxmlformats.org/drawingml/2006/main" noChangeArrowheads="1"/>
        </cdr:cNvSpPr>
      </cdr:nvSpPr>
      <cdr:spPr bwMode="auto">
        <a:xfrm xmlns:a="http://schemas.openxmlformats.org/drawingml/2006/main">
          <a:off x="5618072" y="1520543"/>
          <a:ext cx="535840"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7.22</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a:t>
          </a:r>
          <a:r>
            <a:rPr lang="en-US" altLang="zh-TW" sz="800" b="0" i="0" u="none" strike="noStrike" baseline="0">
              <a:solidFill>
                <a:srgbClr val="800000"/>
              </a:solidFill>
              <a:latin typeface="Times New Roman"/>
              <a:cs typeface="Times New Roman"/>
            </a:rPr>
            <a:t>3</a:t>
          </a:r>
          <a:r>
            <a:rPr lang="zh-TW" altLang="en-US" sz="800" b="0" i="0" u="none" strike="noStrike" baseline="0">
              <a:solidFill>
                <a:srgbClr val="800000"/>
              </a:solidFill>
              <a:latin typeface="Times New Roman"/>
              <a:cs typeface="Times New Roman"/>
            </a:rPr>
            <a:t>/</a:t>
          </a:r>
          <a:r>
            <a:rPr lang="en-US" altLang="zh-TW" sz="800" b="0" i="0" u="none" strike="noStrike" baseline="0">
              <a:solidFill>
                <a:srgbClr val="800000"/>
              </a:solidFill>
              <a:latin typeface="Times New Roman"/>
              <a:cs typeface="Times New Roman"/>
            </a:rPr>
            <a:t>4</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0.9245</cdr:x>
      <cdr:y>0.62539</cdr:y>
    </cdr:from>
    <cdr:to>
      <cdr:x>0.9995</cdr:x>
      <cdr:y>0.71626</cdr:y>
    </cdr:to>
    <cdr:sp macro="" textlink="">
      <cdr:nvSpPr>
        <cdr:cNvPr id="6" name="Text Box 3"/>
        <cdr:cNvSpPr txBox="1">
          <a:spLocks xmlns:a="http://schemas.openxmlformats.org/drawingml/2006/main" noChangeArrowheads="1"/>
        </cdr:cNvSpPr>
      </cdr:nvSpPr>
      <cdr:spPr bwMode="auto">
        <a:xfrm xmlns:a="http://schemas.openxmlformats.org/drawingml/2006/main">
          <a:off x="5692110" y="2139697"/>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6.83</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a:t>
          </a:r>
          <a:r>
            <a:rPr lang="en-US" altLang="zh-TW" sz="800" b="0" i="0" u="none" strike="noStrike" baseline="0">
              <a:solidFill>
                <a:srgbClr val="0000FF"/>
              </a:solidFill>
              <a:latin typeface="Times New Roman"/>
              <a:cs typeface="Times New Roman"/>
            </a:rPr>
            <a:t>3</a:t>
          </a:r>
          <a:r>
            <a:rPr lang="zh-TW" altLang="en-US" sz="800" b="0" i="0" u="none" strike="noStrike" baseline="0">
              <a:solidFill>
                <a:srgbClr val="0000FF"/>
              </a:solidFill>
              <a:latin typeface="Times New Roman"/>
              <a:cs typeface="Times New Roman"/>
            </a:rPr>
            <a:t>/</a:t>
          </a:r>
          <a:r>
            <a:rPr lang="en-US" altLang="zh-TW" sz="800" b="0" i="0" u="none" strike="noStrike" baseline="0">
              <a:solidFill>
                <a:srgbClr val="0000FF"/>
              </a:solidFill>
              <a:latin typeface="Times New Roman"/>
              <a:cs typeface="Times New Roman"/>
            </a:rPr>
            <a:t>4</a:t>
          </a:r>
          <a:r>
            <a:rPr lang="zh-TW" altLang="en-US" sz="800" b="0" i="0" u="none" strike="noStrike" baseline="0">
              <a:solidFill>
                <a:srgbClr val="0000FF"/>
              </a:solidFill>
              <a:latin typeface="Times New Roman"/>
              <a:cs typeface="Times New Roman"/>
            </a:rPr>
            <a:t>)</a:t>
          </a:r>
          <a:endParaRPr lang="zh-TW" altLang="en-US"/>
        </a:p>
      </cdr:txBody>
    </cdr:sp>
  </cdr:relSizeAnchor>
  <cdr:relSizeAnchor xmlns:cdr="http://schemas.openxmlformats.org/drawingml/2006/chartDrawing">
    <cdr:from>
      <cdr:x>0.83911</cdr:x>
      <cdr:y>0.11492</cdr:y>
    </cdr:from>
    <cdr:to>
      <cdr:x>0.90594</cdr:x>
      <cdr:y>0.21114</cdr:y>
    </cdr:to>
    <cdr:sp macro="" textlink="">
      <cdr:nvSpPr>
        <cdr:cNvPr id="7" name="Text Box 1"/>
        <cdr:cNvSpPr txBox="1">
          <a:spLocks xmlns:a="http://schemas.openxmlformats.org/drawingml/2006/main" noChangeArrowheads="1"/>
        </cdr:cNvSpPr>
      </cdr:nvSpPr>
      <cdr:spPr bwMode="auto">
        <a:xfrm xmlns:a="http://schemas.openxmlformats.org/drawingml/2006/main">
          <a:off x="5166359" y="393188"/>
          <a:ext cx="411473"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0.46563</cdr:y>
    </cdr:from>
    <cdr:to>
      <cdr:x>0.85644</cdr:x>
      <cdr:y>0.5565</cdr:y>
    </cdr:to>
    <cdr:sp macro="" textlink="">
      <cdr:nvSpPr>
        <cdr:cNvPr id="9" name="Text Box 3"/>
        <cdr:cNvSpPr txBox="1">
          <a:spLocks xmlns:a="http://schemas.openxmlformats.org/drawingml/2006/main" noChangeArrowheads="1"/>
        </cdr:cNvSpPr>
      </cdr:nvSpPr>
      <cdr:spPr bwMode="auto">
        <a:xfrm xmlns:a="http://schemas.openxmlformats.org/drawingml/2006/main">
          <a:off x="4811268" y="1593089"/>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0.91362</cdr:x>
      <cdr:y>0.60481</cdr:y>
    </cdr:from>
    <cdr:to>
      <cdr:x>0.95437</cdr:x>
      <cdr:y>0.66706</cdr:y>
    </cdr:to>
    <cdr:sp macro="" textlink="">
      <cdr:nvSpPr>
        <cdr:cNvPr id="1025" name="Line 1"/>
        <cdr:cNvSpPr>
          <a:spLocks xmlns:a="http://schemas.openxmlformats.org/drawingml/2006/main" noChangeShapeType="1"/>
        </cdr:cNvSpPr>
      </cdr:nvSpPr>
      <cdr:spPr bwMode="auto">
        <a:xfrm xmlns:a="http://schemas.openxmlformats.org/drawingml/2006/main" flipV="1">
          <a:off x="2930906" y="1626863"/>
          <a:ext cx="130726" cy="16744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0.83854</cdr:x>
      <cdr:y>0.25949</cdr:y>
    </cdr:from>
    <cdr:to>
      <cdr:x>0.93729</cdr:x>
      <cdr:y>0.3164</cdr:y>
    </cdr:to>
    <cdr:sp macro="" textlink="">
      <cdr:nvSpPr>
        <cdr:cNvPr id="1026" name="Text Box 2"/>
        <cdr:cNvSpPr txBox="1">
          <a:spLocks xmlns:a="http://schemas.openxmlformats.org/drawingml/2006/main" noChangeArrowheads="1"/>
        </cdr:cNvSpPr>
      </cdr:nvSpPr>
      <cdr:spPr bwMode="auto">
        <a:xfrm xmlns:a="http://schemas.openxmlformats.org/drawingml/2006/main">
          <a:off x="2690060" y="697989"/>
          <a:ext cx="316792"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0.86244</cdr:x>
      <cdr:y>0.65585</cdr:y>
    </cdr:from>
    <cdr:to>
      <cdr:x>0.93281</cdr:x>
      <cdr:y>0.73535</cdr:y>
    </cdr:to>
    <cdr:sp macro="" textlink="">
      <cdr:nvSpPr>
        <cdr:cNvPr id="1027" name="Text Box 3"/>
        <cdr:cNvSpPr txBox="1">
          <a:spLocks xmlns:a="http://schemas.openxmlformats.org/drawingml/2006/main" noChangeArrowheads="1"/>
        </cdr:cNvSpPr>
      </cdr:nvSpPr>
      <cdr:spPr bwMode="auto">
        <a:xfrm xmlns:a="http://schemas.openxmlformats.org/drawingml/2006/main">
          <a:off x="2766725" y="1764151"/>
          <a:ext cx="225748"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0.90005</cdr:x>
      <cdr:y>0.42126</cdr:y>
    </cdr:from>
    <cdr:to>
      <cdr:x>0.94842</cdr:x>
      <cdr:y>0.52571</cdr:y>
    </cdr:to>
    <cdr:sp macro="" textlink="">
      <cdr:nvSpPr>
        <cdr:cNvPr id="1028" name="Line 4"/>
        <cdr:cNvSpPr>
          <a:spLocks xmlns:a="http://schemas.openxmlformats.org/drawingml/2006/main" noChangeShapeType="1"/>
        </cdr:cNvSpPr>
      </cdr:nvSpPr>
      <cdr:spPr bwMode="auto">
        <a:xfrm xmlns:a="http://schemas.openxmlformats.org/drawingml/2006/main">
          <a:off x="2887370" y="1133119"/>
          <a:ext cx="155172" cy="28095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0.83949</cdr:x>
      <cdr:y>0.21476</cdr:y>
    </cdr:from>
    <cdr:to>
      <cdr:x>0.99939</cdr:x>
      <cdr:y>0.36249</cdr:y>
    </cdr:to>
    <cdr:sp macro="" textlink="">
      <cdr:nvSpPr>
        <cdr:cNvPr id="2" name="文字方塊 1"/>
        <cdr:cNvSpPr txBox="1"/>
      </cdr:nvSpPr>
      <cdr:spPr>
        <a:xfrm xmlns:a="http://schemas.openxmlformats.org/drawingml/2006/main">
          <a:off x="3054531" y="540035"/>
          <a:ext cx="581804" cy="371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0.86</a:t>
          </a:r>
        </a:p>
        <a:p xmlns:a="http://schemas.openxmlformats.org/drawingml/2006/main">
          <a:pPr algn="ctr">
            <a:lnSpc>
              <a:spcPts val="960"/>
            </a:lnSpc>
          </a:pPr>
          <a:r>
            <a:rPr lang="en-US" altLang="zh-TW" sz="800">
              <a:latin typeface="Arial" pitchFamily="34" charset="0"/>
              <a:cs typeface="Arial" pitchFamily="34" charset="0"/>
            </a:rPr>
            <a:t>(102/4)</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0.84534</cdr:x>
      <cdr:y>0.6553</cdr:y>
    </cdr:from>
    <cdr:to>
      <cdr:x>1</cdr:x>
      <cdr:y>0.85818</cdr:y>
    </cdr:to>
    <cdr:sp macro="" textlink="">
      <cdr:nvSpPr>
        <cdr:cNvPr id="4" name="文字方塊 3"/>
        <cdr:cNvSpPr txBox="1"/>
      </cdr:nvSpPr>
      <cdr:spPr>
        <a:xfrm xmlns:a="http://schemas.openxmlformats.org/drawingml/2006/main">
          <a:off x="3076576" y="1647816"/>
          <a:ext cx="562736" cy="510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0.386</a:t>
          </a:r>
        </a:p>
        <a:p xmlns:a="http://schemas.openxmlformats.org/drawingml/2006/main">
          <a:pPr>
            <a:lnSpc>
              <a:spcPts val="960"/>
            </a:lnSpc>
          </a:pPr>
          <a:r>
            <a:rPr lang="en-US" altLang="zh-TW" sz="800">
              <a:latin typeface="Arial" pitchFamily="34" charset="0"/>
              <a:cs typeface="Arial" pitchFamily="34" charset="0"/>
            </a:rPr>
            <a:t>(102/4)</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0.82599</cdr:x>
      <cdr:y>0.1325</cdr:y>
    </cdr:from>
    <cdr:to>
      <cdr:x>0.98917</cdr:x>
      <cdr:y>0.2625</cdr:y>
    </cdr:to>
    <cdr:sp macro="" textlink="">
      <cdr:nvSpPr>
        <cdr:cNvPr id="2" name="文字方塊 1"/>
        <cdr:cNvSpPr txBox="1"/>
      </cdr:nvSpPr>
      <cdr:spPr>
        <a:xfrm xmlns:a="http://schemas.openxmlformats.org/drawingml/2006/main">
          <a:off x="3288625" y="378617"/>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26.03</a:t>
          </a:r>
        </a:p>
        <a:p xmlns:a="http://schemas.openxmlformats.org/drawingml/2006/main">
          <a:pPr>
            <a:lnSpc>
              <a:spcPts val="960"/>
            </a:lnSpc>
          </a:pPr>
          <a:r>
            <a:rPr lang="en-US" altLang="zh-TW" sz="800">
              <a:latin typeface="Arial" pitchFamily="34" charset="0"/>
              <a:cs typeface="Arial" pitchFamily="34" charset="0"/>
            </a:rPr>
            <a:t>(102/4)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0.81109</cdr:x>
      <cdr:y>0.28298</cdr:y>
    </cdr:from>
    <cdr:to>
      <cdr:x>0.96802</cdr:x>
      <cdr:y>0.40631</cdr:y>
    </cdr:to>
    <cdr:sp macro="" textlink="">
      <cdr:nvSpPr>
        <cdr:cNvPr id="4" name="文字方塊 3"/>
        <cdr:cNvSpPr txBox="1"/>
      </cdr:nvSpPr>
      <cdr:spPr>
        <a:xfrm xmlns:a="http://schemas.openxmlformats.org/drawingml/2006/main">
          <a:off x="3229314" y="808619"/>
          <a:ext cx="624809"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5.66</a:t>
          </a:r>
        </a:p>
        <a:p xmlns:a="http://schemas.openxmlformats.org/drawingml/2006/main">
          <a:pPr algn="ctr">
            <a:lnSpc>
              <a:spcPts val="960"/>
            </a:lnSpc>
          </a:pPr>
          <a:r>
            <a:rPr lang="en-US" altLang="zh-TW" sz="800">
              <a:latin typeface="Arial" pitchFamily="34" charset="0"/>
              <a:cs typeface="Arial" pitchFamily="34" charset="0"/>
            </a:rPr>
            <a:t>(102/4)</a:t>
          </a:r>
          <a:endParaRPr lang="zh-TW" altLang="en-US" sz="800">
            <a:latin typeface="Arial" pitchFamily="34" charset="0"/>
            <a:cs typeface="Arial" pitchFamily="34" charset="0"/>
          </a:endParaRPr>
        </a:p>
      </cdr:txBody>
    </cdr:sp>
  </cdr:relSizeAnchor>
  <cdr:relSizeAnchor xmlns:cdr="http://schemas.openxmlformats.org/drawingml/2006/chartDrawing">
    <cdr:from>
      <cdr:x>0.81466</cdr:x>
      <cdr:y>0.51937</cdr:y>
    </cdr:from>
    <cdr:to>
      <cdr:x>0.97324</cdr:x>
      <cdr:y>0.64937</cdr:y>
    </cdr:to>
    <cdr:sp macro="" textlink="">
      <cdr:nvSpPr>
        <cdr:cNvPr id="5" name="文字方塊 4"/>
        <cdr:cNvSpPr txBox="1"/>
      </cdr:nvSpPr>
      <cdr:spPr>
        <a:xfrm xmlns:a="http://schemas.openxmlformats.org/drawingml/2006/main">
          <a:off x="3243540" y="148409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2.61</a:t>
          </a:r>
        </a:p>
        <a:p xmlns:a="http://schemas.openxmlformats.org/drawingml/2006/main">
          <a:pPr algn="ctr"/>
          <a:r>
            <a:rPr lang="en-US" altLang="zh-TW" sz="800">
              <a:latin typeface="Arial" pitchFamily="34" charset="0"/>
              <a:cs typeface="Arial" pitchFamily="34" charset="0"/>
            </a:rPr>
            <a:t>(102/4)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3F07E-6932-49DB-8674-DBA0FDA32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72</Pages>
  <Words>8593</Words>
  <Characters>48985</Characters>
  <Application>Microsoft Office Word</Application>
  <DocSecurity>0</DocSecurity>
  <Lines>408</Lines>
  <Paragraphs>114</Paragraphs>
  <ScaleCrop>false</ScaleCrop>
  <Company>Ministry of Economic Affairs,R.O.C.</Company>
  <LinksUpToDate>false</LinksUpToDate>
  <CharactersWithSpaces>57464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詹朝豐</dc:creator>
  <cp:lastModifiedBy>cfchan</cp:lastModifiedBy>
  <cp:revision>211</cp:revision>
  <cp:lastPrinted>2013-06-11T01:00:00Z</cp:lastPrinted>
  <dcterms:created xsi:type="dcterms:W3CDTF">2013-05-08T01:36:00Z</dcterms:created>
  <dcterms:modified xsi:type="dcterms:W3CDTF">2013-06-11T01:00:00Z</dcterms:modified>
</cp:coreProperties>
</file>