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3111E1" w:rsidRDefault="00062DA7" w:rsidP="006E37F7">
      <w:pPr>
        <w:pStyle w:val="k00t17"/>
        <w:spacing w:afterLines="50" w:after="180" w:line="520" w:lineRule="exact"/>
        <w:jc w:val="left"/>
        <w:outlineLvl w:val="9"/>
        <w:rPr>
          <w:color w:val="FF0000"/>
          <w:sz w:val="36"/>
        </w:rPr>
      </w:pPr>
      <w:r w:rsidRPr="003111E1">
        <w:rPr>
          <w:noProof/>
          <w:color w:val="FF0000"/>
          <w:sz w:val="20"/>
        </w:rPr>
        <mc:AlternateContent>
          <mc:Choice Requires="wpg">
            <w:drawing>
              <wp:anchor distT="0" distB="0" distL="114300" distR="114300" simplePos="0" relativeHeight="251645440" behindDoc="0" locked="0" layoutInCell="1" allowOverlap="1" wp14:anchorId="24158B1D" wp14:editId="6986AA41">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EF7" w:rsidRPr="007C21DC" w:rsidRDefault="00323EF7" w:rsidP="007C21DC">
                              <w:pPr>
                                <w:jc w:val="center"/>
                                <w:rPr>
                                  <w:rFonts w:ascii="標楷體" w:eastAsia="標楷體"/>
                                  <w:color w:val="EEECE1" w:themeColor="background2"/>
                                  <w:sz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23EF7" w:rsidRPr="007C21DC" w:rsidRDefault="00323EF7" w:rsidP="007C21DC">
                        <w:pPr>
                          <w:jc w:val="center"/>
                          <w:rPr>
                            <w:rFonts w:ascii="標楷體" w:eastAsia="標楷體"/>
                            <w:color w:val="EEECE1" w:themeColor="background2"/>
                            <w:sz w:val="40"/>
                          </w:rPr>
                        </w:pPr>
                      </w:p>
                    </w:txbxContent>
                  </v:textbox>
                </v:rect>
              </v:group>
            </w:pict>
          </mc:Fallback>
        </mc:AlternateContent>
      </w:r>
    </w:p>
    <w:p w:rsidR="000F332D" w:rsidRPr="003111E1" w:rsidRDefault="000F332D" w:rsidP="006E37F7">
      <w:pPr>
        <w:jc w:val="right"/>
        <w:rPr>
          <w:rFonts w:eastAsia="標楷體"/>
          <w:sz w:val="40"/>
        </w:rPr>
      </w:pPr>
      <w:r w:rsidRPr="003111E1">
        <w:rPr>
          <w:rFonts w:eastAsia="標楷體"/>
          <w:b/>
          <w:spacing w:val="20"/>
          <w:sz w:val="40"/>
        </w:rPr>
        <w:t>10</w:t>
      </w:r>
      <w:r w:rsidR="00024A9E" w:rsidRPr="003111E1">
        <w:rPr>
          <w:rFonts w:eastAsia="標楷體"/>
          <w:b/>
          <w:spacing w:val="20"/>
          <w:sz w:val="40"/>
        </w:rPr>
        <w:t>2</w:t>
      </w:r>
      <w:r w:rsidRPr="003111E1">
        <w:rPr>
          <w:rFonts w:eastAsia="標楷體"/>
          <w:b/>
          <w:spacing w:val="20"/>
          <w:sz w:val="40"/>
        </w:rPr>
        <w:t>年</w:t>
      </w:r>
      <w:r w:rsidR="005609AD">
        <w:rPr>
          <w:rFonts w:eastAsia="標楷體" w:hint="eastAsia"/>
          <w:b/>
          <w:spacing w:val="20"/>
          <w:sz w:val="40"/>
        </w:rPr>
        <w:t>10</w:t>
      </w:r>
      <w:r w:rsidRPr="003111E1">
        <w:rPr>
          <w:rFonts w:eastAsia="標楷體"/>
          <w:b/>
          <w:spacing w:val="20"/>
          <w:sz w:val="40"/>
        </w:rPr>
        <w:t>月號</w:t>
      </w: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snapToGrid w:val="0"/>
        <w:jc w:val="center"/>
        <w:rPr>
          <w:rFonts w:eastAsia="標楷體"/>
          <w:b/>
          <w:spacing w:val="20"/>
          <w:sz w:val="72"/>
        </w:rPr>
      </w:pPr>
      <w:r w:rsidRPr="003111E1">
        <w:rPr>
          <w:rFonts w:eastAsia="標楷體"/>
          <w:b/>
          <w:spacing w:val="20"/>
          <w:sz w:val="72"/>
        </w:rPr>
        <w:t>國內外經濟情勢分析</w:t>
      </w: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sz w:val="56"/>
        </w:rPr>
      </w:pPr>
      <w:r w:rsidRPr="003111E1">
        <w:rPr>
          <w:rFonts w:eastAsia="標楷體"/>
          <w:b/>
          <w:sz w:val="56"/>
        </w:rPr>
        <w:t>經濟部研究發展委員會</w:t>
      </w:r>
    </w:p>
    <w:p w:rsidR="000F332D" w:rsidRPr="003111E1" w:rsidRDefault="000F332D" w:rsidP="006E37F7">
      <w:pPr>
        <w:spacing w:before="100" w:beforeAutospacing="1" w:after="100" w:afterAutospacing="1"/>
        <w:jc w:val="center"/>
        <w:rPr>
          <w:rFonts w:eastAsia="標楷體"/>
          <w:b/>
          <w:sz w:val="48"/>
        </w:rPr>
        <w:sectPr w:rsidR="000F332D" w:rsidRPr="003111E1"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3111E1">
        <w:rPr>
          <w:rFonts w:eastAsia="標楷體"/>
          <w:b/>
          <w:kern w:val="0"/>
          <w:sz w:val="52"/>
          <w:szCs w:val="20"/>
        </w:rPr>
        <w:t>中華民國</w:t>
      </w:r>
      <w:r w:rsidRPr="003111E1">
        <w:rPr>
          <w:rFonts w:eastAsia="標楷體"/>
          <w:b/>
          <w:kern w:val="0"/>
          <w:sz w:val="52"/>
          <w:szCs w:val="20"/>
        </w:rPr>
        <w:t>10</w:t>
      </w:r>
      <w:r w:rsidR="00024A9E" w:rsidRPr="003111E1">
        <w:rPr>
          <w:rFonts w:eastAsia="標楷體"/>
          <w:b/>
          <w:kern w:val="0"/>
          <w:sz w:val="52"/>
          <w:szCs w:val="20"/>
        </w:rPr>
        <w:t>2</w:t>
      </w:r>
      <w:r w:rsidRPr="003111E1">
        <w:rPr>
          <w:rFonts w:eastAsia="標楷體"/>
          <w:b/>
          <w:kern w:val="0"/>
          <w:sz w:val="52"/>
          <w:szCs w:val="20"/>
        </w:rPr>
        <w:t>年</w:t>
      </w:r>
      <w:r w:rsidR="00095D8E">
        <w:rPr>
          <w:rFonts w:eastAsia="標楷體" w:hint="eastAsia"/>
          <w:b/>
          <w:kern w:val="0"/>
          <w:sz w:val="52"/>
          <w:szCs w:val="20"/>
        </w:rPr>
        <w:t>1</w:t>
      </w:r>
      <w:r w:rsidR="005609AD">
        <w:rPr>
          <w:rFonts w:eastAsia="標楷體" w:hint="eastAsia"/>
          <w:b/>
          <w:kern w:val="0"/>
          <w:sz w:val="52"/>
          <w:szCs w:val="20"/>
        </w:rPr>
        <w:t>1</w:t>
      </w:r>
      <w:r w:rsidRPr="003111E1">
        <w:rPr>
          <w:rFonts w:eastAsia="標楷體"/>
          <w:b/>
          <w:kern w:val="0"/>
          <w:sz w:val="52"/>
          <w:szCs w:val="20"/>
        </w:rPr>
        <w:t>月</w:t>
      </w:r>
      <w:r w:rsidR="00DD538E" w:rsidRPr="003111E1">
        <w:rPr>
          <w:rFonts w:eastAsia="標楷體"/>
          <w:b/>
          <w:kern w:val="0"/>
          <w:sz w:val="52"/>
          <w:szCs w:val="20"/>
        </w:rPr>
        <w:t>3</w:t>
      </w:r>
      <w:r w:rsidR="005609AD">
        <w:rPr>
          <w:rFonts w:eastAsia="標楷體" w:hint="eastAsia"/>
          <w:b/>
          <w:kern w:val="0"/>
          <w:sz w:val="52"/>
          <w:szCs w:val="20"/>
        </w:rPr>
        <w:t>0</w:t>
      </w:r>
      <w:r w:rsidR="005155C2" w:rsidRPr="003111E1">
        <w:rPr>
          <w:rFonts w:eastAsia="標楷體"/>
          <w:b/>
          <w:kern w:val="0"/>
          <w:sz w:val="52"/>
          <w:szCs w:val="20"/>
        </w:rPr>
        <w:t>日</w:t>
      </w:r>
    </w:p>
    <w:p w:rsidR="000F332D" w:rsidRPr="003111E1" w:rsidRDefault="000F332D" w:rsidP="00FE087D">
      <w:pPr>
        <w:spacing w:before="100" w:beforeAutospacing="1" w:after="100" w:afterAutospacing="1"/>
        <w:jc w:val="center"/>
        <w:rPr>
          <w:rFonts w:eastAsia="標楷體"/>
          <w:b/>
          <w:sz w:val="48"/>
        </w:rPr>
      </w:pPr>
      <w:r w:rsidRPr="003111E1">
        <w:rPr>
          <w:rFonts w:eastAsia="標楷體"/>
          <w:b/>
          <w:sz w:val="48"/>
        </w:rPr>
        <w:lastRenderedPageBreak/>
        <w:t>大</w:t>
      </w:r>
      <w:r w:rsidRPr="003111E1">
        <w:rPr>
          <w:rFonts w:eastAsia="標楷體"/>
          <w:b/>
          <w:sz w:val="48"/>
        </w:rPr>
        <w:t xml:space="preserve">  </w:t>
      </w:r>
      <w:r w:rsidRPr="003111E1">
        <w:rPr>
          <w:rFonts w:eastAsia="標楷體"/>
          <w:b/>
          <w:sz w:val="48"/>
        </w:rPr>
        <w:t>綱</w:t>
      </w:r>
    </w:p>
    <w:sdt>
      <w:sdtPr>
        <w:rPr>
          <w:rFonts w:ascii="Times New Roman" w:eastAsia="新細明體" w:hAnsi="Times New Roman"/>
          <w:b w:val="0"/>
          <w:bCs w:val="0"/>
          <w:caps w:val="0"/>
          <w:noProof w:val="0"/>
          <w:color w:val="auto"/>
          <w:sz w:val="24"/>
          <w:szCs w:val="24"/>
          <w:lang w:val="zh-TW"/>
        </w:rPr>
        <w:id w:val="1959609224"/>
        <w:docPartObj>
          <w:docPartGallery w:val="Table of Contents"/>
          <w:docPartUnique/>
        </w:docPartObj>
      </w:sdtPr>
      <w:sdtEndPr>
        <w:rPr>
          <w:color w:val="FF0000"/>
        </w:rPr>
      </w:sdtEndPr>
      <w:sdtContent>
        <w:p w:rsidR="001772EC" w:rsidRDefault="00AF5724" w:rsidP="004A4501">
          <w:pPr>
            <w:pStyle w:val="19"/>
            <w:rPr>
              <w:rFonts w:asciiTheme="minorHAnsi" w:eastAsiaTheme="minorEastAsia" w:hAnsiTheme="minorHAnsi" w:cstheme="minorBidi"/>
              <w:sz w:val="24"/>
              <w:szCs w:val="22"/>
            </w:rPr>
          </w:pPr>
          <w:r w:rsidRPr="003111E1">
            <w:rPr>
              <w:rFonts w:ascii="Times New Roman" w:hAnsi="Times New Roman"/>
            </w:rPr>
            <w:fldChar w:fldCharType="begin"/>
          </w:r>
          <w:r w:rsidRPr="003111E1">
            <w:rPr>
              <w:rFonts w:ascii="Times New Roman" w:hAnsi="Times New Roman"/>
            </w:rPr>
            <w:instrText xml:space="preserve"> TOC \o "1-3" \h \z \u </w:instrText>
          </w:r>
          <w:r w:rsidRPr="003111E1">
            <w:rPr>
              <w:rFonts w:ascii="Times New Roman" w:hAnsi="Times New Roman"/>
            </w:rPr>
            <w:fldChar w:fldCharType="separate"/>
          </w:r>
          <w:hyperlink w:anchor="_Toc373329689" w:history="1">
            <w:r w:rsidR="001772EC" w:rsidRPr="001C4EB0">
              <w:rPr>
                <w:rStyle w:val="aff7"/>
                <w:rFonts w:hint="eastAsia"/>
              </w:rPr>
              <w:t>壹、當前經濟情勢概要</w:t>
            </w:r>
          </w:hyperlink>
        </w:p>
        <w:p w:rsidR="001772EC" w:rsidRDefault="00F559BA">
          <w:pPr>
            <w:pStyle w:val="25"/>
            <w:rPr>
              <w:rFonts w:asciiTheme="minorHAnsi" w:eastAsiaTheme="minorEastAsia" w:hAnsiTheme="minorHAnsi" w:cstheme="minorBidi"/>
              <w:b w:val="0"/>
              <w:bCs w:val="0"/>
              <w:smallCaps w:val="0"/>
              <w:sz w:val="24"/>
            </w:rPr>
          </w:pPr>
          <w:hyperlink w:anchor="_Toc373329690" w:history="1">
            <w:r w:rsidR="001772EC" w:rsidRPr="001C4EB0">
              <w:rPr>
                <w:rStyle w:val="aff7"/>
                <w:rFonts w:hint="eastAsia"/>
              </w:rPr>
              <w:t>一、國際經濟</w:t>
            </w:r>
            <w:r w:rsidR="001772EC">
              <w:rPr>
                <w:webHidden/>
              </w:rPr>
              <w:tab/>
            </w:r>
            <w:r w:rsidR="001772EC">
              <w:rPr>
                <w:webHidden/>
              </w:rPr>
              <w:fldChar w:fldCharType="begin"/>
            </w:r>
            <w:r w:rsidR="001772EC">
              <w:rPr>
                <w:webHidden/>
              </w:rPr>
              <w:instrText xml:space="preserve"> PAGEREF _Toc373329690 \h </w:instrText>
            </w:r>
            <w:r w:rsidR="001772EC">
              <w:rPr>
                <w:webHidden/>
              </w:rPr>
            </w:r>
            <w:r w:rsidR="001772EC">
              <w:rPr>
                <w:webHidden/>
              </w:rPr>
              <w:fldChar w:fldCharType="separate"/>
            </w:r>
            <w:r w:rsidR="00415AB8">
              <w:rPr>
                <w:webHidden/>
              </w:rPr>
              <w:t>1</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1" w:history="1">
            <w:r w:rsidR="001772EC" w:rsidRPr="001C4EB0">
              <w:rPr>
                <w:rStyle w:val="aff7"/>
                <w:rFonts w:hint="eastAsia"/>
              </w:rPr>
              <w:t>二、國內經濟</w:t>
            </w:r>
            <w:r w:rsidR="001772EC">
              <w:rPr>
                <w:webHidden/>
              </w:rPr>
              <w:tab/>
            </w:r>
            <w:r w:rsidR="001772EC">
              <w:rPr>
                <w:webHidden/>
              </w:rPr>
              <w:fldChar w:fldCharType="begin"/>
            </w:r>
            <w:r w:rsidR="001772EC">
              <w:rPr>
                <w:webHidden/>
              </w:rPr>
              <w:instrText xml:space="preserve"> PAGEREF _Toc373329691 \h </w:instrText>
            </w:r>
            <w:r w:rsidR="001772EC">
              <w:rPr>
                <w:webHidden/>
              </w:rPr>
            </w:r>
            <w:r w:rsidR="001772EC">
              <w:rPr>
                <w:webHidden/>
              </w:rPr>
              <w:fldChar w:fldCharType="separate"/>
            </w:r>
            <w:r w:rsidR="00415AB8">
              <w:rPr>
                <w:webHidden/>
              </w:rPr>
              <w:t>1</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2" w:history="1">
            <w:r w:rsidR="001772EC" w:rsidRPr="001C4EB0">
              <w:rPr>
                <w:rStyle w:val="aff7"/>
                <w:rFonts w:hint="eastAsia"/>
              </w:rPr>
              <w:t>三、中國大陸經濟</w:t>
            </w:r>
            <w:r w:rsidR="001772EC">
              <w:rPr>
                <w:webHidden/>
              </w:rPr>
              <w:tab/>
            </w:r>
            <w:r w:rsidR="001772EC">
              <w:rPr>
                <w:webHidden/>
              </w:rPr>
              <w:fldChar w:fldCharType="begin"/>
            </w:r>
            <w:r w:rsidR="001772EC">
              <w:rPr>
                <w:webHidden/>
              </w:rPr>
              <w:instrText xml:space="preserve"> PAGEREF _Toc373329692 \h </w:instrText>
            </w:r>
            <w:r w:rsidR="001772EC">
              <w:rPr>
                <w:webHidden/>
              </w:rPr>
            </w:r>
            <w:r w:rsidR="001772EC">
              <w:rPr>
                <w:webHidden/>
              </w:rPr>
              <w:fldChar w:fldCharType="separate"/>
            </w:r>
            <w:r w:rsidR="00415AB8">
              <w:rPr>
                <w:webHidden/>
              </w:rPr>
              <w:t>2</w:t>
            </w:r>
            <w:r w:rsidR="001772EC">
              <w:rPr>
                <w:webHidden/>
              </w:rPr>
              <w:fldChar w:fldCharType="end"/>
            </w:r>
          </w:hyperlink>
        </w:p>
        <w:p w:rsidR="001772EC" w:rsidRDefault="00F559BA" w:rsidP="004A4501">
          <w:pPr>
            <w:pStyle w:val="19"/>
            <w:rPr>
              <w:rFonts w:asciiTheme="minorHAnsi" w:eastAsiaTheme="minorEastAsia" w:hAnsiTheme="minorHAnsi" w:cstheme="minorBidi"/>
              <w:sz w:val="24"/>
              <w:szCs w:val="22"/>
            </w:rPr>
          </w:pPr>
          <w:hyperlink w:anchor="_Toc373329693" w:history="1">
            <w:r w:rsidR="001772EC" w:rsidRPr="001C4EB0">
              <w:rPr>
                <w:rStyle w:val="aff7"/>
                <w:rFonts w:hint="eastAsia"/>
              </w:rPr>
              <w:t>貳、國內外經濟指標</w:t>
            </w:r>
          </w:hyperlink>
        </w:p>
        <w:p w:rsidR="001772EC" w:rsidRDefault="00F559BA">
          <w:pPr>
            <w:pStyle w:val="25"/>
            <w:rPr>
              <w:rFonts w:asciiTheme="minorHAnsi" w:eastAsiaTheme="minorEastAsia" w:hAnsiTheme="minorHAnsi" w:cstheme="minorBidi"/>
              <w:b w:val="0"/>
              <w:bCs w:val="0"/>
              <w:smallCaps w:val="0"/>
              <w:sz w:val="24"/>
            </w:rPr>
          </w:pPr>
          <w:hyperlink w:anchor="_Toc373329694" w:history="1">
            <w:r w:rsidR="001772EC" w:rsidRPr="001772EC">
              <w:rPr>
                <w:rStyle w:val="aff7"/>
                <w:rFonts w:hint="eastAsia"/>
                <w:b w:val="0"/>
                <w:lang w:val="zh-TW"/>
              </w:rPr>
              <w:t>表</w:t>
            </w:r>
            <w:r w:rsidR="001772EC" w:rsidRPr="001772EC">
              <w:rPr>
                <w:rStyle w:val="aff7"/>
                <w:b w:val="0"/>
                <w:lang w:val="zh-TW"/>
              </w:rPr>
              <w:t xml:space="preserve">1  </w:t>
            </w:r>
            <w:r w:rsidR="001772EC" w:rsidRPr="001772EC">
              <w:rPr>
                <w:rStyle w:val="aff7"/>
                <w:rFonts w:hint="eastAsia"/>
                <w:b w:val="0"/>
                <w:lang w:val="zh-TW"/>
              </w:rPr>
              <w:t>世界經濟成長率及物價上漲率</w:t>
            </w:r>
            <w:r w:rsidR="001772EC" w:rsidRPr="00233F7D">
              <w:rPr>
                <w:b w:val="0"/>
                <w:webHidden/>
              </w:rPr>
              <w:tab/>
            </w:r>
            <w:r w:rsidR="001772EC">
              <w:rPr>
                <w:webHidden/>
              </w:rPr>
              <w:fldChar w:fldCharType="begin"/>
            </w:r>
            <w:r w:rsidR="001772EC">
              <w:rPr>
                <w:webHidden/>
              </w:rPr>
              <w:instrText xml:space="preserve"> PAGEREF _Toc373329694 \h </w:instrText>
            </w:r>
            <w:r w:rsidR="001772EC">
              <w:rPr>
                <w:webHidden/>
              </w:rPr>
            </w:r>
            <w:r w:rsidR="001772EC">
              <w:rPr>
                <w:webHidden/>
              </w:rPr>
              <w:fldChar w:fldCharType="separate"/>
            </w:r>
            <w:r w:rsidR="00415AB8">
              <w:rPr>
                <w:webHidden/>
              </w:rPr>
              <w:t>3</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5" w:history="1">
            <w:r w:rsidR="001772EC" w:rsidRPr="001772EC">
              <w:rPr>
                <w:rStyle w:val="aff7"/>
                <w:rFonts w:hint="eastAsia"/>
                <w:b w:val="0"/>
                <w:lang w:val="zh-TW"/>
              </w:rPr>
              <w:t>表</w:t>
            </w:r>
            <w:r w:rsidR="001772EC" w:rsidRPr="001772EC">
              <w:rPr>
                <w:rStyle w:val="aff7"/>
                <w:b w:val="0"/>
                <w:lang w:val="zh-TW"/>
              </w:rPr>
              <w:t xml:space="preserve">2  </w:t>
            </w:r>
            <w:r w:rsidR="001772EC" w:rsidRPr="001772EC">
              <w:rPr>
                <w:rStyle w:val="aff7"/>
                <w:rFonts w:hint="eastAsia"/>
                <w:b w:val="0"/>
                <w:lang w:val="zh-TW"/>
              </w:rPr>
              <w:t>世界貿易量成長率</w:t>
            </w:r>
            <w:r w:rsidR="001772EC" w:rsidRPr="00233F7D">
              <w:rPr>
                <w:b w:val="0"/>
                <w:webHidden/>
              </w:rPr>
              <w:tab/>
            </w:r>
            <w:r w:rsidR="001772EC">
              <w:rPr>
                <w:webHidden/>
              </w:rPr>
              <w:fldChar w:fldCharType="begin"/>
            </w:r>
            <w:r w:rsidR="001772EC">
              <w:rPr>
                <w:webHidden/>
              </w:rPr>
              <w:instrText xml:space="preserve"> PAGEREF _Toc373329695 \h </w:instrText>
            </w:r>
            <w:r w:rsidR="001772EC">
              <w:rPr>
                <w:webHidden/>
              </w:rPr>
            </w:r>
            <w:r w:rsidR="001772EC">
              <w:rPr>
                <w:webHidden/>
              </w:rPr>
              <w:fldChar w:fldCharType="separate"/>
            </w:r>
            <w:r w:rsidR="00415AB8">
              <w:rPr>
                <w:webHidden/>
              </w:rPr>
              <w:t>3</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6" w:history="1">
            <w:r w:rsidR="001772EC" w:rsidRPr="001772EC">
              <w:rPr>
                <w:rStyle w:val="aff7"/>
                <w:rFonts w:hint="eastAsia"/>
                <w:b w:val="0"/>
              </w:rPr>
              <w:t>表</w:t>
            </w:r>
            <w:r w:rsidR="001772EC" w:rsidRPr="001772EC">
              <w:rPr>
                <w:rStyle w:val="aff7"/>
                <w:b w:val="0"/>
              </w:rPr>
              <w:t xml:space="preserve">3  </w:t>
            </w:r>
            <w:r w:rsidR="001772EC" w:rsidRPr="001772EC">
              <w:rPr>
                <w:rStyle w:val="aff7"/>
                <w:rFonts w:hint="eastAsia"/>
                <w:b w:val="0"/>
              </w:rPr>
              <w:t>國內主要經濟指標</w:t>
            </w:r>
            <w:r w:rsidR="001772EC" w:rsidRPr="00233F7D">
              <w:rPr>
                <w:b w:val="0"/>
                <w:webHidden/>
              </w:rPr>
              <w:tab/>
            </w:r>
            <w:r w:rsidR="001772EC">
              <w:rPr>
                <w:webHidden/>
              </w:rPr>
              <w:fldChar w:fldCharType="begin"/>
            </w:r>
            <w:r w:rsidR="001772EC">
              <w:rPr>
                <w:webHidden/>
              </w:rPr>
              <w:instrText xml:space="preserve"> PAGEREF _Toc373329696 \h </w:instrText>
            </w:r>
            <w:r w:rsidR="001772EC">
              <w:rPr>
                <w:webHidden/>
              </w:rPr>
            </w:r>
            <w:r w:rsidR="001772EC">
              <w:rPr>
                <w:webHidden/>
              </w:rPr>
              <w:fldChar w:fldCharType="separate"/>
            </w:r>
            <w:r w:rsidR="00415AB8">
              <w:rPr>
                <w:webHidden/>
              </w:rPr>
              <w:t>4</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7" w:history="1">
            <w:r w:rsidR="001772EC" w:rsidRPr="001772EC">
              <w:rPr>
                <w:rStyle w:val="aff7"/>
                <w:rFonts w:hint="eastAsia"/>
                <w:b w:val="0"/>
              </w:rPr>
              <w:t>表</w:t>
            </w:r>
            <w:r w:rsidR="001772EC" w:rsidRPr="001772EC">
              <w:rPr>
                <w:rStyle w:val="aff7"/>
                <w:b w:val="0"/>
              </w:rPr>
              <w:t xml:space="preserve">4  </w:t>
            </w:r>
            <w:r w:rsidR="001772EC" w:rsidRPr="001772EC">
              <w:rPr>
                <w:rStyle w:val="aff7"/>
                <w:rFonts w:hint="eastAsia"/>
                <w:b w:val="0"/>
              </w:rPr>
              <w:t>中國大陸主要經濟指標</w:t>
            </w:r>
            <w:r w:rsidR="001772EC" w:rsidRPr="00233F7D">
              <w:rPr>
                <w:b w:val="0"/>
                <w:webHidden/>
              </w:rPr>
              <w:tab/>
            </w:r>
            <w:r w:rsidR="001772EC">
              <w:rPr>
                <w:webHidden/>
              </w:rPr>
              <w:fldChar w:fldCharType="begin"/>
            </w:r>
            <w:r w:rsidR="001772EC">
              <w:rPr>
                <w:webHidden/>
              </w:rPr>
              <w:instrText xml:space="preserve"> PAGEREF _Toc373329697 \h </w:instrText>
            </w:r>
            <w:r w:rsidR="001772EC">
              <w:rPr>
                <w:webHidden/>
              </w:rPr>
            </w:r>
            <w:r w:rsidR="001772EC">
              <w:rPr>
                <w:webHidden/>
              </w:rPr>
              <w:fldChar w:fldCharType="separate"/>
            </w:r>
            <w:r w:rsidR="00415AB8">
              <w:rPr>
                <w:webHidden/>
              </w:rPr>
              <w:t>5</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698" w:history="1">
            <w:r w:rsidR="001772EC" w:rsidRPr="001772EC">
              <w:rPr>
                <w:rStyle w:val="aff7"/>
                <w:rFonts w:hint="eastAsia"/>
                <w:b w:val="0"/>
              </w:rPr>
              <w:t>表</w:t>
            </w:r>
            <w:r w:rsidR="001772EC" w:rsidRPr="001772EC">
              <w:rPr>
                <w:rStyle w:val="aff7"/>
                <w:b w:val="0"/>
              </w:rPr>
              <w:t xml:space="preserve">5  </w:t>
            </w:r>
            <w:r w:rsidR="001772EC" w:rsidRPr="001772EC">
              <w:rPr>
                <w:rStyle w:val="aff7"/>
                <w:rFonts w:hint="eastAsia"/>
                <w:b w:val="0"/>
              </w:rPr>
              <w:t>兩岸經貿統計</w:t>
            </w:r>
            <w:r w:rsidR="001772EC" w:rsidRPr="00233F7D">
              <w:rPr>
                <w:b w:val="0"/>
                <w:webHidden/>
              </w:rPr>
              <w:tab/>
            </w:r>
            <w:r w:rsidR="001772EC">
              <w:rPr>
                <w:webHidden/>
              </w:rPr>
              <w:fldChar w:fldCharType="begin"/>
            </w:r>
            <w:r w:rsidR="001772EC">
              <w:rPr>
                <w:webHidden/>
              </w:rPr>
              <w:instrText xml:space="preserve"> PAGEREF _Toc373329698 \h </w:instrText>
            </w:r>
            <w:r w:rsidR="001772EC">
              <w:rPr>
                <w:webHidden/>
              </w:rPr>
            </w:r>
            <w:r w:rsidR="001772EC">
              <w:rPr>
                <w:webHidden/>
              </w:rPr>
              <w:fldChar w:fldCharType="separate"/>
            </w:r>
            <w:r w:rsidR="00415AB8">
              <w:rPr>
                <w:webHidden/>
              </w:rPr>
              <w:t>6</w:t>
            </w:r>
            <w:r w:rsidR="001772EC">
              <w:rPr>
                <w:webHidden/>
              </w:rPr>
              <w:fldChar w:fldCharType="end"/>
            </w:r>
          </w:hyperlink>
        </w:p>
        <w:p w:rsidR="001772EC" w:rsidRDefault="00F559BA" w:rsidP="004A4501">
          <w:pPr>
            <w:pStyle w:val="19"/>
            <w:rPr>
              <w:rFonts w:asciiTheme="minorHAnsi" w:eastAsiaTheme="minorEastAsia" w:hAnsiTheme="minorHAnsi" w:cstheme="minorBidi"/>
              <w:sz w:val="24"/>
              <w:szCs w:val="22"/>
            </w:rPr>
          </w:pPr>
          <w:hyperlink w:anchor="_Toc373329699" w:history="1">
            <w:r w:rsidR="001772EC" w:rsidRPr="001C4EB0">
              <w:rPr>
                <w:rStyle w:val="aff7"/>
                <w:rFonts w:hint="eastAsia"/>
              </w:rPr>
              <w:t>參、經濟情勢分析</w:t>
            </w:r>
          </w:hyperlink>
        </w:p>
        <w:p w:rsidR="001772EC" w:rsidRDefault="00F559BA">
          <w:pPr>
            <w:pStyle w:val="25"/>
            <w:rPr>
              <w:rFonts w:asciiTheme="minorHAnsi" w:eastAsiaTheme="minorEastAsia" w:hAnsiTheme="minorHAnsi" w:cstheme="minorBidi"/>
              <w:b w:val="0"/>
              <w:bCs w:val="0"/>
              <w:smallCaps w:val="0"/>
              <w:sz w:val="24"/>
            </w:rPr>
          </w:pPr>
          <w:hyperlink w:anchor="_Toc373329700" w:history="1">
            <w:r w:rsidR="001772EC" w:rsidRPr="001C4EB0">
              <w:rPr>
                <w:rStyle w:val="aff7"/>
                <w:rFonts w:hint="eastAsia"/>
              </w:rPr>
              <w:t>一、國際經濟</w:t>
            </w:r>
            <w:r w:rsidR="001772EC">
              <w:rPr>
                <w:webHidden/>
              </w:rPr>
              <w:tab/>
            </w:r>
            <w:r w:rsidR="001772EC">
              <w:rPr>
                <w:webHidden/>
              </w:rPr>
              <w:fldChar w:fldCharType="begin"/>
            </w:r>
            <w:r w:rsidR="001772EC">
              <w:rPr>
                <w:webHidden/>
              </w:rPr>
              <w:instrText xml:space="preserve"> PAGEREF _Toc373329700 \h </w:instrText>
            </w:r>
            <w:r w:rsidR="001772EC">
              <w:rPr>
                <w:webHidden/>
              </w:rPr>
            </w:r>
            <w:r w:rsidR="001772EC">
              <w:rPr>
                <w:webHidden/>
              </w:rPr>
              <w:fldChar w:fldCharType="separate"/>
            </w:r>
            <w:r w:rsidR="00415AB8">
              <w:rPr>
                <w:webHidden/>
              </w:rPr>
              <w:t>7</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1" w:history="1">
            <w:r w:rsidR="001772EC" w:rsidRPr="001C4EB0">
              <w:rPr>
                <w:rStyle w:val="aff7"/>
                <w:rFonts w:hint="eastAsia"/>
              </w:rPr>
              <w:t>（一）美國</w:t>
            </w:r>
            <w:r w:rsidR="001772EC">
              <w:rPr>
                <w:webHidden/>
              </w:rPr>
              <w:tab/>
            </w:r>
            <w:r w:rsidR="001772EC">
              <w:rPr>
                <w:webHidden/>
              </w:rPr>
              <w:fldChar w:fldCharType="begin"/>
            </w:r>
            <w:r w:rsidR="001772EC">
              <w:rPr>
                <w:webHidden/>
              </w:rPr>
              <w:instrText xml:space="preserve"> PAGEREF _Toc373329701 \h </w:instrText>
            </w:r>
            <w:r w:rsidR="001772EC">
              <w:rPr>
                <w:webHidden/>
              </w:rPr>
            </w:r>
            <w:r w:rsidR="001772EC">
              <w:rPr>
                <w:webHidden/>
              </w:rPr>
              <w:fldChar w:fldCharType="separate"/>
            </w:r>
            <w:r w:rsidR="00415AB8">
              <w:rPr>
                <w:webHidden/>
              </w:rPr>
              <w:t>7</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2" w:history="1">
            <w:r w:rsidR="001772EC" w:rsidRPr="001C4EB0">
              <w:rPr>
                <w:rStyle w:val="aff7"/>
                <w:rFonts w:hint="eastAsia"/>
              </w:rPr>
              <w:t>（二）歐元區</w:t>
            </w:r>
            <w:r w:rsidR="001772EC">
              <w:rPr>
                <w:webHidden/>
              </w:rPr>
              <w:tab/>
            </w:r>
            <w:r w:rsidR="001772EC">
              <w:rPr>
                <w:webHidden/>
              </w:rPr>
              <w:fldChar w:fldCharType="begin"/>
            </w:r>
            <w:r w:rsidR="001772EC">
              <w:rPr>
                <w:webHidden/>
              </w:rPr>
              <w:instrText xml:space="preserve"> PAGEREF _Toc373329702 \h </w:instrText>
            </w:r>
            <w:r w:rsidR="001772EC">
              <w:rPr>
                <w:webHidden/>
              </w:rPr>
            </w:r>
            <w:r w:rsidR="001772EC">
              <w:rPr>
                <w:webHidden/>
              </w:rPr>
              <w:fldChar w:fldCharType="separate"/>
            </w:r>
            <w:r w:rsidR="00415AB8">
              <w:rPr>
                <w:webHidden/>
              </w:rPr>
              <w:t>8</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3" w:history="1">
            <w:r w:rsidR="001772EC" w:rsidRPr="001C4EB0">
              <w:rPr>
                <w:rStyle w:val="aff7"/>
                <w:rFonts w:hint="eastAsia"/>
              </w:rPr>
              <w:t>（三）亞太地區</w:t>
            </w:r>
            <w:r w:rsidR="001772EC">
              <w:rPr>
                <w:webHidden/>
              </w:rPr>
              <w:tab/>
            </w:r>
            <w:r w:rsidR="001772EC">
              <w:rPr>
                <w:webHidden/>
              </w:rPr>
              <w:fldChar w:fldCharType="begin"/>
            </w:r>
            <w:r w:rsidR="001772EC">
              <w:rPr>
                <w:webHidden/>
              </w:rPr>
              <w:instrText xml:space="preserve"> PAGEREF _Toc373329703 \h </w:instrText>
            </w:r>
            <w:r w:rsidR="001772EC">
              <w:rPr>
                <w:webHidden/>
              </w:rPr>
            </w:r>
            <w:r w:rsidR="001772EC">
              <w:rPr>
                <w:webHidden/>
              </w:rPr>
              <w:fldChar w:fldCharType="separate"/>
            </w:r>
            <w:r w:rsidR="00415AB8">
              <w:rPr>
                <w:webHidden/>
              </w:rPr>
              <w:t>10</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704" w:history="1">
            <w:r w:rsidR="001772EC" w:rsidRPr="001C4EB0">
              <w:rPr>
                <w:rStyle w:val="aff7"/>
                <w:rFonts w:hint="eastAsia"/>
              </w:rPr>
              <w:t>二、國內經濟</w:t>
            </w:r>
            <w:r w:rsidR="001772EC">
              <w:rPr>
                <w:webHidden/>
              </w:rPr>
              <w:tab/>
            </w:r>
            <w:r w:rsidR="001772EC">
              <w:rPr>
                <w:webHidden/>
              </w:rPr>
              <w:fldChar w:fldCharType="begin"/>
            </w:r>
            <w:r w:rsidR="001772EC">
              <w:rPr>
                <w:webHidden/>
              </w:rPr>
              <w:instrText xml:space="preserve"> PAGEREF _Toc373329704 \h </w:instrText>
            </w:r>
            <w:r w:rsidR="001772EC">
              <w:rPr>
                <w:webHidden/>
              </w:rPr>
            </w:r>
            <w:r w:rsidR="001772EC">
              <w:rPr>
                <w:webHidden/>
              </w:rPr>
              <w:fldChar w:fldCharType="separate"/>
            </w:r>
            <w:r w:rsidR="00415AB8">
              <w:rPr>
                <w:webHidden/>
              </w:rPr>
              <w:t>18</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5" w:history="1">
            <w:r w:rsidR="001772EC" w:rsidRPr="001C4EB0">
              <w:rPr>
                <w:rStyle w:val="aff7"/>
                <w:rFonts w:hint="eastAsia"/>
              </w:rPr>
              <w:t>（一）總體情勢</w:t>
            </w:r>
            <w:r w:rsidR="001772EC">
              <w:rPr>
                <w:webHidden/>
              </w:rPr>
              <w:tab/>
            </w:r>
            <w:r w:rsidR="001772EC">
              <w:rPr>
                <w:webHidden/>
              </w:rPr>
              <w:fldChar w:fldCharType="begin"/>
            </w:r>
            <w:r w:rsidR="001772EC">
              <w:rPr>
                <w:webHidden/>
              </w:rPr>
              <w:instrText xml:space="preserve"> PAGEREF _Toc373329705 \h </w:instrText>
            </w:r>
            <w:r w:rsidR="001772EC">
              <w:rPr>
                <w:webHidden/>
              </w:rPr>
            </w:r>
            <w:r w:rsidR="001772EC">
              <w:rPr>
                <w:webHidden/>
              </w:rPr>
              <w:fldChar w:fldCharType="separate"/>
            </w:r>
            <w:r w:rsidR="00415AB8">
              <w:rPr>
                <w:webHidden/>
              </w:rPr>
              <w:t>18</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6" w:history="1">
            <w:r w:rsidR="001772EC" w:rsidRPr="001C4EB0">
              <w:rPr>
                <w:rStyle w:val="aff7"/>
                <w:rFonts w:hint="eastAsia"/>
              </w:rPr>
              <w:t>（二）工業生產</w:t>
            </w:r>
            <w:r w:rsidR="001772EC">
              <w:rPr>
                <w:webHidden/>
              </w:rPr>
              <w:tab/>
            </w:r>
            <w:r w:rsidR="001772EC">
              <w:rPr>
                <w:webHidden/>
              </w:rPr>
              <w:fldChar w:fldCharType="begin"/>
            </w:r>
            <w:r w:rsidR="001772EC">
              <w:rPr>
                <w:webHidden/>
              </w:rPr>
              <w:instrText xml:space="preserve"> PAGEREF _Toc373329706 \h </w:instrText>
            </w:r>
            <w:r w:rsidR="001772EC">
              <w:rPr>
                <w:webHidden/>
              </w:rPr>
            </w:r>
            <w:r w:rsidR="001772EC">
              <w:rPr>
                <w:webHidden/>
              </w:rPr>
              <w:fldChar w:fldCharType="separate"/>
            </w:r>
            <w:r w:rsidR="00415AB8">
              <w:rPr>
                <w:webHidden/>
              </w:rPr>
              <w:t>21</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7" w:history="1">
            <w:r w:rsidR="001772EC" w:rsidRPr="001C4EB0">
              <w:rPr>
                <w:rStyle w:val="aff7"/>
                <w:rFonts w:hint="eastAsia"/>
              </w:rPr>
              <w:t>（三）商業</w:t>
            </w:r>
            <w:r w:rsidR="001772EC">
              <w:rPr>
                <w:webHidden/>
              </w:rPr>
              <w:tab/>
            </w:r>
            <w:r w:rsidR="001772EC">
              <w:rPr>
                <w:webHidden/>
              </w:rPr>
              <w:fldChar w:fldCharType="begin"/>
            </w:r>
            <w:r w:rsidR="001772EC">
              <w:rPr>
                <w:webHidden/>
              </w:rPr>
              <w:instrText xml:space="preserve"> PAGEREF _Toc373329707 \h </w:instrText>
            </w:r>
            <w:r w:rsidR="001772EC">
              <w:rPr>
                <w:webHidden/>
              </w:rPr>
            </w:r>
            <w:r w:rsidR="001772EC">
              <w:rPr>
                <w:webHidden/>
              </w:rPr>
              <w:fldChar w:fldCharType="separate"/>
            </w:r>
            <w:r w:rsidR="00415AB8">
              <w:rPr>
                <w:webHidden/>
              </w:rPr>
              <w:t>25</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8" w:history="1">
            <w:r w:rsidR="001772EC" w:rsidRPr="001C4EB0">
              <w:rPr>
                <w:rStyle w:val="aff7"/>
                <w:rFonts w:hint="eastAsia"/>
              </w:rPr>
              <w:t>（四）貿易</w:t>
            </w:r>
            <w:r w:rsidR="001772EC">
              <w:rPr>
                <w:webHidden/>
              </w:rPr>
              <w:tab/>
            </w:r>
            <w:r w:rsidR="001772EC">
              <w:rPr>
                <w:webHidden/>
              </w:rPr>
              <w:fldChar w:fldCharType="begin"/>
            </w:r>
            <w:r w:rsidR="001772EC">
              <w:rPr>
                <w:webHidden/>
              </w:rPr>
              <w:instrText xml:space="preserve"> PAGEREF _Toc373329708 \h </w:instrText>
            </w:r>
            <w:r w:rsidR="001772EC">
              <w:rPr>
                <w:webHidden/>
              </w:rPr>
            </w:r>
            <w:r w:rsidR="001772EC">
              <w:rPr>
                <w:webHidden/>
              </w:rPr>
              <w:fldChar w:fldCharType="separate"/>
            </w:r>
            <w:r w:rsidR="00415AB8">
              <w:rPr>
                <w:webHidden/>
              </w:rPr>
              <w:t>29</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09" w:history="1">
            <w:r w:rsidR="001772EC" w:rsidRPr="001C4EB0">
              <w:rPr>
                <w:rStyle w:val="aff7"/>
                <w:rFonts w:hint="eastAsia"/>
              </w:rPr>
              <w:t>（五）外銷訂單</w:t>
            </w:r>
            <w:r w:rsidR="001772EC">
              <w:rPr>
                <w:webHidden/>
              </w:rPr>
              <w:tab/>
            </w:r>
            <w:r w:rsidR="001772EC">
              <w:rPr>
                <w:webHidden/>
              </w:rPr>
              <w:fldChar w:fldCharType="begin"/>
            </w:r>
            <w:r w:rsidR="001772EC">
              <w:rPr>
                <w:webHidden/>
              </w:rPr>
              <w:instrText xml:space="preserve"> PAGEREF _Toc373329709 \h </w:instrText>
            </w:r>
            <w:r w:rsidR="001772EC">
              <w:rPr>
                <w:webHidden/>
              </w:rPr>
            </w:r>
            <w:r w:rsidR="001772EC">
              <w:rPr>
                <w:webHidden/>
              </w:rPr>
              <w:fldChar w:fldCharType="separate"/>
            </w:r>
            <w:r w:rsidR="00415AB8">
              <w:rPr>
                <w:webHidden/>
              </w:rPr>
              <w:t>32</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0" w:history="1">
            <w:r w:rsidR="001772EC" w:rsidRPr="001C4EB0">
              <w:rPr>
                <w:rStyle w:val="aff7"/>
                <w:rFonts w:hint="eastAsia"/>
              </w:rPr>
              <w:t>（六）投資</w:t>
            </w:r>
            <w:r w:rsidR="001772EC">
              <w:rPr>
                <w:webHidden/>
              </w:rPr>
              <w:tab/>
            </w:r>
            <w:r w:rsidR="001772EC">
              <w:rPr>
                <w:webHidden/>
              </w:rPr>
              <w:fldChar w:fldCharType="begin"/>
            </w:r>
            <w:r w:rsidR="001772EC">
              <w:rPr>
                <w:webHidden/>
              </w:rPr>
              <w:instrText xml:space="preserve"> PAGEREF _Toc373329710 \h </w:instrText>
            </w:r>
            <w:r w:rsidR="001772EC">
              <w:rPr>
                <w:webHidden/>
              </w:rPr>
            </w:r>
            <w:r w:rsidR="001772EC">
              <w:rPr>
                <w:webHidden/>
              </w:rPr>
              <w:fldChar w:fldCharType="separate"/>
            </w:r>
            <w:r w:rsidR="00415AB8">
              <w:rPr>
                <w:webHidden/>
              </w:rPr>
              <w:t>35</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1" w:history="1">
            <w:r w:rsidR="001772EC" w:rsidRPr="001C4EB0">
              <w:rPr>
                <w:rStyle w:val="aff7"/>
                <w:rFonts w:hint="eastAsia"/>
              </w:rPr>
              <w:t>（七）物價</w:t>
            </w:r>
            <w:r w:rsidR="001772EC">
              <w:rPr>
                <w:webHidden/>
              </w:rPr>
              <w:tab/>
            </w:r>
            <w:r w:rsidR="001772EC">
              <w:rPr>
                <w:webHidden/>
              </w:rPr>
              <w:fldChar w:fldCharType="begin"/>
            </w:r>
            <w:r w:rsidR="001772EC">
              <w:rPr>
                <w:webHidden/>
              </w:rPr>
              <w:instrText xml:space="preserve"> PAGEREF _Toc373329711 \h </w:instrText>
            </w:r>
            <w:r w:rsidR="001772EC">
              <w:rPr>
                <w:webHidden/>
              </w:rPr>
            </w:r>
            <w:r w:rsidR="001772EC">
              <w:rPr>
                <w:webHidden/>
              </w:rPr>
              <w:fldChar w:fldCharType="separate"/>
            </w:r>
            <w:r w:rsidR="00415AB8">
              <w:rPr>
                <w:webHidden/>
              </w:rPr>
              <w:t>38</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2" w:history="1">
            <w:r w:rsidR="001772EC" w:rsidRPr="001C4EB0">
              <w:rPr>
                <w:rStyle w:val="aff7"/>
                <w:rFonts w:hint="eastAsia"/>
              </w:rPr>
              <w:t>（八）金融</w:t>
            </w:r>
            <w:r w:rsidR="001772EC">
              <w:rPr>
                <w:webHidden/>
              </w:rPr>
              <w:tab/>
            </w:r>
            <w:r w:rsidR="001772EC">
              <w:rPr>
                <w:webHidden/>
              </w:rPr>
              <w:fldChar w:fldCharType="begin"/>
            </w:r>
            <w:r w:rsidR="001772EC">
              <w:rPr>
                <w:webHidden/>
              </w:rPr>
              <w:instrText xml:space="preserve"> PAGEREF _Toc373329712 \h </w:instrText>
            </w:r>
            <w:r w:rsidR="001772EC">
              <w:rPr>
                <w:webHidden/>
              </w:rPr>
            </w:r>
            <w:r w:rsidR="001772EC">
              <w:rPr>
                <w:webHidden/>
              </w:rPr>
              <w:fldChar w:fldCharType="separate"/>
            </w:r>
            <w:r w:rsidR="00415AB8">
              <w:rPr>
                <w:webHidden/>
              </w:rPr>
              <w:t>43</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3" w:history="1">
            <w:r w:rsidR="001772EC" w:rsidRPr="001C4EB0">
              <w:rPr>
                <w:rStyle w:val="aff7"/>
                <w:rFonts w:hint="eastAsia"/>
              </w:rPr>
              <w:t>（九）就業</w:t>
            </w:r>
            <w:r w:rsidR="001772EC">
              <w:rPr>
                <w:webHidden/>
              </w:rPr>
              <w:tab/>
            </w:r>
            <w:r w:rsidR="001772EC">
              <w:rPr>
                <w:webHidden/>
              </w:rPr>
              <w:fldChar w:fldCharType="begin"/>
            </w:r>
            <w:r w:rsidR="001772EC">
              <w:rPr>
                <w:webHidden/>
              </w:rPr>
              <w:instrText xml:space="preserve"> PAGEREF _Toc373329713 \h </w:instrText>
            </w:r>
            <w:r w:rsidR="001772EC">
              <w:rPr>
                <w:webHidden/>
              </w:rPr>
            </w:r>
            <w:r w:rsidR="001772EC">
              <w:rPr>
                <w:webHidden/>
              </w:rPr>
              <w:fldChar w:fldCharType="separate"/>
            </w:r>
            <w:r w:rsidR="00415AB8">
              <w:rPr>
                <w:webHidden/>
              </w:rPr>
              <w:t>46</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714" w:history="1">
            <w:r w:rsidR="001772EC" w:rsidRPr="001C4EB0">
              <w:rPr>
                <w:rStyle w:val="aff7"/>
                <w:rFonts w:hint="eastAsia"/>
              </w:rPr>
              <w:t>三、中國大陸經濟</w:t>
            </w:r>
            <w:r w:rsidR="001772EC">
              <w:rPr>
                <w:webHidden/>
              </w:rPr>
              <w:tab/>
            </w:r>
            <w:r w:rsidR="001772EC">
              <w:rPr>
                <w:webHidden/>
              </w:rPr>
              <w:fldChar w:fldCharType="begin"/>
            </w:r>
            <w:r w:rsidR="001772EC">
              <w:rPr>
                <w:webHidden/>
              </w:rPr>
              <w:instrText xml:space="preserve"> PAGEREF _Toc373329714 \h </w:instrText>
            </w:r>
            <w:r w:rsidR="001772EC">
              <w:rPr>
                <w:webHidden/>
              </w:rPr>
            </w:r>
            <w:r w:rsidR="001772EC">
              <w:rPr>
                <w:webHidden/>
              </w:rPr>
              <w:fldChar w:fldCharType="separate"/>
            </w:r>
            <w:r w:rsidR="00415AB8">
              <w:rPr>
                <w:webHidden/>
              </w:rPr>
              <w:t>49</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5" w:history="1">
            <w:r w:rsidR="001772EC" w:rsidRPr="001C4EB0">
              <w:rPr>
                <w:rStyle w:val="aff7"/>
                <w:rFonts w:hint="eastAsia"/>
              </w:rPr>
              <w:t>（一）固定資產投資</w:t>
            </w:r>
            <w:r w:rsidR="001772EC">
              <w:rPr>
                <w:webHidden/>
              </w:rPr>
              <w:tab/>
            </w:r>
            <w:r w:rsidR="001772EC">
              <w:rPr>
                <w:webHidden/>
              </w:rPr>
              <w:fldChar w:fldCharType="begin"/>
            </w:r>
            <w:r w:rsidR="001772EC">
              <w:rPr>
                <w:webHidden/>
              </w:rPr>
              <w:instrText xml:space="preserve"> PAGEREF _Toc373329715 \h </w:instrText>
            </w:r>
            <w:r w:rsidR="001772EC">
              <w:rPr>
                <w:webHidden/>
              </w:rPr>
            </w:r>
            <w:r w:rsidR="001772EC">
              <w:rPr>
                <w:webHidden/>
              </w:rPr>
              <w:fldChar w:fldCharType="separate"/>
            </w:r>
            <w:r w:rsidR="00415AB8">
              <w:rPr>
                <w:webHidden/>
              </w:rPr>
              <w:t>49</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6" w:history="1">
            <w:r w:rsidR="001772EC" w:rsidRPr="001772EC">
              <w:rPr>
                <w:rStyle w:val="aff7"/>
                <w:rFonts w:hint="eastAsia"/>
              </w:rPr>
              <w:t>（二）吸引外資</w:t>
            </w:r>
            <w:r w:rsidR="001772EC">
              <w:rPr>
                <w:webHidden/>
              </w:rPr>
              <w:tab/>
            </w:r>
            <w:r w:rsidR="001772EC">
              <w:rPr>
                <w:webHidden/>
              </w:rPr>
              <w:fldChar w:fldCharType="begin"/>
            </w:r>
            <w:r w:rsidR="001772EC">
              <w:rPr>
                <w:webHidden/>
              </w:rPr>
              <w:instrText xml:space="preserve"> PAGEREF _Toc373329716 \h </w:instrText>
            </w:r>
            <w:r w:rsidR="001772EC">
              <w:rPr>
                <w:webHidden/>
              </w:rPr>
            </w:r>
            <w:r w:rsidR="001772EC">
              <w:rPr>
                <w:webHidden/>
              </w:rPr>
              <w:fldChar w:fldCharType="separate"/>
            </w:r>
            <w:r w:rsidR="00415AB8">
              <w:rPr>
                <w:webHidden/>
              </w:rPr>
              <w:t>50</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7" w:history="1">
            <w:r w:rsidR="001772EC" w:rsidRPr="001772EC">
              <w:rPr>
                <w:rStyle w:val="aff7"/>
                <w:rFonts w:hint="eastAsia"/>
              </w:rPr>
              <w:t>（三）對外貿易</w:t>
            </w:r>
            <w:r w:rsidR="001772EC">
              <w:rPr>
                <w:webHidden/>
              </w:rPr>
              <w:tab/>
            </w:r>
            <w:r w:rsidR="001772EC">
              <w:rPr>
                <w:webHidden/>
              </w:rPr>
              <w:fldChar w:fldCharType="begin"/>
            </w:r>
            <w:r w:rsidR="001772EC">
              <w:rPr>
                <w:webHidden/>
              </w:rPr>
              <w:instrText xml:space="preserve"> PAGEREF _Toc373329717 \h </w:instrText>
            </w:r>
            <w:r w:rsidR="001772EC">
              <w:rPr>
                <w:webHidden/>
              </w:rPr>
            </w:r>
            <w:r w:rsidR="001772EC">
              <w:rPr>
                <w:webHidden/>
              </w:rPr>
              <w:fldChar w:fldCharType="separate"/>
            </w:r>
            <w:r w:rsidR="00415AB8">
              <w:rPr>
                <w:webHidden/>
              </w:rPr>
              <w:t>51</w:t>
            </w:r>
            <w:r w:rsidR="001772EC">
              <w:rPr>
                <w:webHidden/>
              </w:rPr>
              <w:fldChar w:fldCharType="end"/>
            </w:r>
          </w:hyperlink>
        </w:p>
        <w:p w:rsidR="001772EC" w:rsidRDefault="00F559BA">
          <w:pPr>
            <w:pStyle w:val="25"/>
            <w:rPr>
              <w:rFonts w:asciiTheme="minorHAnsi" w:eastAsiaTheme="minorEastAsia" w:hAnsiTheme="minorHAnsi" w:cstheme="minorBidi"/>
              <w:b w:val="0"/>
              <w:bCs w:val="0"/>
              <w:smallCaps w:val="0"/>
              <w:sz w:val="24"/>
            </w:rPr>
          </w:pPr>
          <w:hyperlink w:anchor="_Toc373329718" w:history="1">
            <w:r w:rsidR="001772EC" w:rsidRPr="001C4EB0">
              <w:rPr>
                <w:rStyle w:val="aff7"/>
                <w:rFonts w:hint="eastAsia"/>
              </w:rPr>
              <w:t>四、兩岸經貿統計</w:t>
            </w:r>
            <w:r w:rsidR="001772EC">
              <w:rPr>
                <w:webHidden/>
              </w:rPr>
              <w:tab/>
            </w:r>
            <w:r w:rsidR="001772EC">
              <w:rPr>
                <w:webHidden/>
              </w:rPr>
              <w:fldChar w:fldCharType="begin"/>
            </w:r>
            <w:r w:rsidR="001772EC">
              <w:rPr>
                <w:webHidden/>
              </w:rPr>
              <w:instrText xml:space="preserve"> PAGEREF _Toc373329718 \h </w:instrText>
            </w:r>
            <w:r w:rsidR="001772EC">
              <w:rPr>
                <w:webHidden/>
              </w:rPr>
            </w:r>
            <w:r w:rsidR="001772EC">
              <w:rPr>
                <w:webHidden/>
              </w:rPr>
              <w:fldChar w:fldCharType="separate"/>
            </w:r>
            <w:r w:rsidR="00415AB8">
              <w:rPr>
                <w:webHidden/>
              </w:rPr>
              <w:t>52</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19" w:history="1">
            <w:r w:rsidR="001772EC" w:rsidRPr="001C4EB0">
              <w:rPr>
                <w:rStyle w:val="aff7"/>
                <w:rFonts w:hint="eastAsia"/>
              </w:rPr>
              <w:t>（一）兩岸投資</w:t>
            </w:r>
            <w:r w:rsidR="001772EC">
              <w:rPr>
                <w:webHidden/>
              </w:rPr>
              <w:tab/>
            </w:r>
            <w:r w:rsidR="001772EC">
              <w:rPr>
                <w:webHidden/>
              </w:rPr>
              <w:fldChar w:fldCharType="begin"/>
            </w:r>
            <w:r w:rsidR="001772EC">
              <w:rPr>
                <w:webHidden/>
              </w:rPr>
              <w:instrText xml:space="preserve"> PAGEREF _Toc373329719 \h </w:instrText>
            </w:r>
            <w:r w:rsidR="001772EC">
              <w:rPr>
                <w:webHidden/>
              </w:rPr>
            </w:r>
            <w:r w:rsidR="001772EC">
              <w:rPr>
                <w:webHidden/>
              </w:rPr>
              <w:fldChar w:fldCharType="separate"/>
            </w:r>
            <w:r w:rsidR="00415AB8">
              <w:rPr>
                <w:webHidden/>
              </w:rPr>
              <w:t>52</w:t>
            </w:r>
            <w:r w:rsidR="001772EC">
              <w:rPr>
                <w:webHidden/>
              </w:rPr>
              <w:fldChar w:fldCharType="end"/>
            </w:r>
          </w:hyperlink>
        </w:p>
        <w:p w:rsidR="001772EC" w:rsidRDefault="00F559BA">
          <w:pPr>
            <w:pStyle w:val="33"/>
            <w:rPr>
              <w:rFonts w:asciiTheme="minorHAnsi" w:eastAsiaTheme="minorEastAsia" w:hAnsiTheme="minorHAnsi" w:cstheme="minorBidi"/>
              <w:bCs w:val="0"/>
              <w:sz w:val="24"/>
              <w:szCs w:val="22"/>
            </w:rPr>
          </w:pPr>
          <w:hyperlink w:anchor="_Toc373329720" w:history="1">
            <w:r w:rsidR="001772EC" w:rsidRPr="001C4EB0">
              <w:rPr>
                <w:rStyle w:val="aff7"/>
                <w:rFonts w:hint="eastAsia"/>
              </w:rPr>
              <w:t>（二）兩岸貿易</w:t>
            </w:r>
            <w:r w:rsidR="001772EC">
              <w:rPr>
                <w:webHidden/>
              </w:rPr>
              <w:tab/>
            </w:r>
            <w:r w:rsidR="001772EC">
              <w:rPr>
                <w:webHidden/>
              </w:rPr>
              <w:fldChar w:fldCharType="begin"/>
            </w:r>
            <w:r w:rsidR="001772EC">
              <w:rPr>
                <w:webHidden/>
              </w:rPr>
              <w:instrText xml:space="preserve"> PAGEREF _Toc373329720 \h </w:instrText>
            </w:r>
            <w:r w:rsidR="001772EC">
              <w:rPr>
                <w:webHidden/>
              </w:rPr>
            </w:r>
            <w:r w:rsidR="001772EC">
              <w:rPr>
                <w:webHidden/>
              </w:rPr>
              <w:fldChar w:fldCharType="separate"/>
            </w:r>
            <w:r w:rsidR="00415AB8">
              <w:rPr>
                <w:webHidden/>
              </w:rPr>
              <w:t>54</w:t>
            </w:r>
            <w:r w:rsidR="001772EC">
              <w:rPr>
                <w:webHidden/>
              </w:rPr>
              <w:fldChar w:fldCharType="end"/>
            </w:r>
          </w:hyperlink>
        </w:p>
        <w:p w:rsidR="001772EC" w:rsidRDefault="00F559BA" w:rsidP="004A4501">
          <w:pPr>
            <w:pStyle w:val="19"/>
            <w:rPr>
              <w:rFonts w:asciiTheme="minorHAnsi" w:eastAsiaTheme="minorEastAsia" w:hAnsiTheme="minorHAnsi" w:cstheme="minorBidi"/>
              <w:sz w:val="24"/>
              <w:szCs w:val="22"/>
            </w:rPr>
          </w:pPr>
          <w:hyperlink w:anchor="_Toc373329721" w:history="1">
            <w:r w:rsidR="001772EC" w:rsidRPr="004A4501">
              <w:rPr>
                <w:rStyle w:val="aff7"/>
                <w:rFonts w:hint="eastAsia"/>
                <w:color w:val="000000" w:themeColor="text1"/>
              </w:rPr>
              <w:t>肆、專論</w:t>
            </w:r>
            <w:r w:rsidR="004A4501" w:rsidRPr="004A4501">
              <w:rPr>
                <w:rStyle w:val="aff7"/>
                <w:rFonts w:hint="eastAsia"/>
                <w:color w:val="000000" w:themeColor="text1"/>
              </w:rPr>
              <w:t>：人民幣國際化契機與近期發展初探</w:t>
            </w:r>
            <w:r w:rsidR="001772EC" w:rsidRPr="004A4501">
              <w:rPr>
                <w:webHidden/>
              </w:rPr>
              <w:tab/>
            </w:r>
            <w:r w:rsidR="001772EC" w:rsidRPr="004A4501">
              <w:rPr>
                <w:webHidden/>
              </w:rPr>
              <w:fldChar w:fldCharType="begin"/>
            </w:r>
            <w:r w:rsidR="001772EC" w:rsidRPr="004A4501">
              <w:rPr>
                <w:webHidden/>
              </w:rPr>
              <w:instrText xml:space="preserve"> PAGEREF _Toc373329721 \h </w:instrText>
            </w:r>
            <w:r w:rsidR="001772EC" w:rsidRPr="004A4501">
              <w:rPr>
                <w:webHidden/>
              </w:rPr>
            </w:r>
            <w:r w:rsidR="001772EC" w:rsidRPr="004A4501">
              <w:rPr>
                <w:webHidden/>
              </w:rPr>
              <w:fldChar w:fldCharType="separate"/>
            </w:r>
            <w:r w:rsidR="00415AB8">
              <w:rPr>
                <w:webHidden/>
              </w:rPr>
              <w:t>55</w:t>
            </w:r>
            <w:r w:rsidR="001772EC" w:rsidRPr="004A4501">
              <w:rPr>
                <w:webHidden/>
              </w:rPr>
              <w:fldChar w:fldCharType="end"/>
            </w:r>
          </w:hyperlink>
        </w:p>
        <w:p w:rsidR="0014629B" w:rsidRPr="003111E1" w:rsidRDefault="00AF5724">
          <w:pPr>
            <w:rPr>
              <w:color w:val="FF0000"/>
            </w:rPr>
          </w:pPr>
          <w:r w:rsidRPr="003111E1">
            <w:rPr>
              <w:b/>
              <w:bCs/>
              <w:lang w:val="zh-TW"/>
            </w:rPr>
            <w:fldChar w:fldCharType="end"/>
          </w:r>
        </w:p>
      </w:sdtContent>
    </w:sdt>
    <w:p w:rsidR="0014629B" w:rsidRPr="003111E1" w:rsidRDefault="0014629B" w:rsidP="006E37F7">
      <w:pPr>
        <w:adjustRightInd w:val="0"/>
        <w:snapToGrid w:val="0"/>
        <w:spacing w:line="520" w:lineRule="exact"/>
        <w:jc w:val="both"/>
        <w:rPr>
          <w:rFonts w:eastAsia="標楷體"/>
          <w:b/>
          <w:bCs/>
          <w:color w:val="FF0000"/>
          <w:sz w:val="32"/>
        </w:rPr>
        <w:sectPr w:rsidR="0014629B" w:rsidRPr="003111E1"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3111E1"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73329689"/>
      <w:bookmarkStart w:id="11" w:name="_Toc279048481"/>
      <w:bookmarkEnd w:id="0"/>
      <w:bookmarkEnd w:id="1"/>
      <w:r w:rsidRPr="003111E1">
        <w:lastRenderedPageBreak/>
        <w:t>壹、當前經濟情勢概要</w:t>
      </w:r>
      <w:bookmarkEnd w:id="2"/>
      <w:bookmarkEnd w:id="3"/>
      <w:bookmarkEnd w:id="4"/>
      <w:bookmarkEnd w:id="5"/>
      <w:bookmarkEnd w:id="6"/>
      <w:bookmarkEnd w:id="7"/>
      <w:bookmarkEnd w:id="8"/>
      <w:bookmarkEnd w:id="9"/>
      <w:bookmarkEnd w:id="10"/>
    </w:p>
    <w:p w:rsidR="00692828" w:rsidRPr="003111E1" w:rsidRDefault="00692828" w:rsidP="00413162">
      <w:pPr>
        <w:pStyle w:val="t-2"/>
        <w:spacing w:line="240" w:lineRule="auto"/>
        <w:rPr>
          <w:rFonts w:hAnsi="Times New Roman"/>
        </w:rPr>
      </w:pPr>
      <w:bookmarkStart w:id="12" w:name="_一、國際經濟"/>
      <w:bookmarkStart w:id="13" w:name="_Toc279048461"/>
      <w:bookmarkStart w:id="14" w:name="_Toc349916573"/>
      <w:bookmarkStart w:id="15" w:name="_Toc373329690"/>
      <w:bookmarkStart w:id="16" w:name="_Toc190847404"/>
      <w:bookmarkStart w:id="17" w:name="_Toc201487767"/>
      <w:bookmarkStart w:id="18" w:name="_Toc190847403"/>
      <w:bookmarkStart w:id="19" w:name="_Toc230064818"/>
      <w:bookmarkEnd w:id="12"/>
      <w:r w:rsidRPr="003111E1">
        <w:rPr>
          <w:rFonts w:hAnsi="Times New Roman"/>
        </w:rPr>
        <w:t>一、國際經濟</w:t>
      </w:r>
      <w:bookmarkEnd w:id="13"/>
      <w:bookmarkEnd w:id="14"/>
      <w:bookmarkEnd w:id="15"/>
    </w:p>
    <w:p w:rsidR="00977E4E" w:rsidRPr="006E51A6" w:rsidRDefault="00846B8A" w:rsidP="00846B8A">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846B8A">
        <w:rPr>
          <w:rFonts w:eastAsia="標楷體" w:hint="eastAsia"/>
          <w:sz w:val="28"/>
          <w:szCs w:val="28"/>
        </w:rPr>
        <w:t>2013</w:t>
      </w:r>
      <w:r w:rsidRPr="00846B8A">
        <w:rPr>
          <w:rFonts w:eastAsia="標楷體" w:hint="eastAsia"/>
          <w:sz w:val="28"/>
          <w:szCs w:val="28"/>
        </w:rPr>
        <w:t>年全球經濟延續</w:t>
      </w:r>
      <w:r w:rsidRPr="00846B8A">
        <w:rPr>
          <w:rFonts w:eastAsia="標楷體" w:hint="eastAsia"/>
          <w:sz w:val="28"/>
          <w:szCs w:val="28"/>
        </w:rPr>
        <w:t>2012</w:t>
      </w:r>
      <w:r w:rsidRPr="00846B8A">
        <w:rPr>
          <w:rFonts w:eastAsia="標楷體" w:hint="eastAsia"/>
          <w:sz w:val="28"/>
          <w:szCs w:val="28"/>
        </w:rPr>
        <w:t>年先進國家債務問題、就業情勢改善遲緩，全球經濟成長動能和緩。根據環球透視（</w:t>
      </w:r>
      <w:r w:rsidRPr="00846B8A">
        <w:rPr>
          <w:rFonts w:eastAsia="標楷體" w:hint="eastAsia"/>
          <w:sz w:val="28"/>
          <w:szCs w:val="28"/>
        </w:rPr>
        <w:t>Global Insight</w:t>
      </w:r>
      <w:r w:rsidRPr="00846B8A">
        <w:rPr>
          <w:rFonts w:eastAsia="標楷體" w:hint="eastAsia"/>
          <w:sz w:val="28"/>
          <w:szCs w:val="28"/>
        </w:rPr>
        <w:t>）</w:t>
      </w:r>
      <w:r w:rsidRPr="00846B8A">
        <w:rPr>
          <w:rFonts w:eastAsia="標楷體" w:hint="eastAsia"/>
          <w:sz w:val="28"/>
          <w:szCs w:val="28"/>
        </w:rPr>
        <w:t>2013</w:t>
      </w:r>
      <w:r w:rsidRPr="00846B8A">
        <w:rPr>
          <w:rFonts w:eastAsia="標楷體" w:hint="eastAsia"/>
          <w:sz w:val="28"/>
          <w:szCs w:val="28"/>
        </w:rPr>
        <w:t>年</w:t>
      </w:r>
      <w:r w:rsidRPr="00846B8A">
        <w:rPr>
          <w:rFonts w:eastAsia="標楷體" w:hint="eastAsia"/>
          <w:sz w:val="28"/>
          <w:szCs w:val="28"/>
        </w:rPr>
        <w:t>11</w:t>
      </w:r>
      <w:r w:rsidRPr="00846B8A">
        <w:rPr>
          <w:rFonts w:eastAsia="標楷體" w:hint="eastAsia"/>
          <w:sz w:val="28"/>
          <w:szCs w:val="28"/>
        </w:rPr>
        <w:t>月最新經濟預測，</w:t>
      </w:r>
      <w:r w:rsidRPr="00846B8A">
        <w:rPr>
          <w:rFonts w:eastAsia="標楷體" w:hint="eastAsia"/>
          <w:sz w:val="28"/>
          <w:szCs w:val="28"/>
        </w:rPr>
        <w:t>2013</w:t>
      </w:r>
      <w:r w:rsidRPr="00846B8A">
        <w:rPr>
          <w:rFonts w:eastAsia="標楷體" w:hint="eastAsia"/>
          <w:sz w:val="28"/>
          <w:szCs w:val="28"/>
        </w:rPr>
        <w:t>年全球經濟成長</w:t>
      </w:r>
      <w:r w:rsidRPr="00846B8A">
        <w:rPr>
          <w:rFonts w:eastAsia="標楷體" w:hint="eastAsia"/>
          <w:sz w:val="28"/>
          <w:szCs w:val="28"/>
        </w:rPr>
        <w:t>2.4</w:t>
      </w:r>
      <w:r w:rsidRPr="00846B8A">
        <w:rPr>
          <w:rFonts w:eastAsia="標楷體" w:hint="eastAsia"/>
          <w:sz w:val="28"/>
          <w:szCs w:val="28"/>
        </w:rPr>
        <w:t>％，與上月預估持平，</w:t>
      </w:r>
      <w:r w:rsidRPr="00846B8A">
        <w:rPr>
          <w:rFonts w:eastAsia="標楷體" w:hint="eastAsia"/>
          <w:sz w:val="28"/>
          <w:szCs w:val="28"/>
        </w:rPr>
        <w:t>2014</w:t>
      </w:r>
      <w:r w:rsidRPr="00846B8A">
        <w:rPr>
          <w:rFonts w:eastAsia="標楷體" w:hint="eastAsia"/>
          <w:sz w:val="28"/>
          <w:szCs w:val="28"/>
        </w:rPr>
        <w:t>年預估將續增至</w:t>
      </w:r>
      <w:r w:rsidRPr="00846B8A">
        <w:rPr>
          <w:rFonts w:eastAsia="標楷體" w:hint="eastAsia"/>
          <w:sz w:val="28"/>
          <w:szCs w:val="28"/>
        </w:rPr>
        <w:t>3.3</w:t>
      </w:r>
      <w:r w:rsidRPr="00846B8A">
        <w:rPr>
          <w:rFonts w:eastAsia="標楷體" w:hint="eastAsia"/>
          <w:sz w:val="28"/>
          <w:szCs w:val="28"/>
        </w:rPr>
        <w:t>％。另經濟合作暨發展組織</w:t>
      </w:r>
      <w:r w:rsidRPr="00846B8A">
        <w:rPr>
          <w:rFonts w:eastAsia="標楷體" w:hint="eastAsia"/>
          <w:sz w:val="28"/>
          <w:szCs w:val="28"/>
        </w:rPr>
        <w:t>(OECD) 2013</w:t>
      </w:r>
      <w:r w:rsidRPr="00846B8A">
        <w:rPr>
          <w:rFonts w:eastAsia="標楷體" w:hint="eastAsia"/>
          <w:sz w:val="28"/>
          <w:szCs w:val="28"/>
        </w:rPr>
        <w:t>年</w:t>
      </w:r>
      <w:r w:rsidRPr="00846B8A">
        <w:rPr>
          <w:rFonts w:eastAsia="標楷體" w:hint="eastAsia"/>
          <w:sz w:val="28"/>
          <w:szCs w:val="28"/>
        </w:rPr>
        <w:t>11</w:t>
      </w:r>
      <w:r w:rsidRPr="00846B8A">
        <w:rPr>
          <w:rFonts w:eastAsia="標楷體" w:hint="eastAsia"/>
          <w:sz w:val="28"/>
          <w:szCs w:val="28"/>
        </w:rPr>
        <w:t>月</w:t>
      </w:r>
      <w:r w:rsidRPr="00846B8A">
        <w:rPr>
          <w:rFonts w:eastAsia="標楷體" w:hint="eastAsia"/>
          <w:sz w:val="28"/>
          <w:szCs w:val="28"/>
        </w:rPr>
        <w:t>19</w:t>
      </w:r>
      <w:r w:rsidRPr="00846B8A">
        <w:rPr>
          <w:rFonts w:eastAsia="標楷體" w:hint="eastAsia"/>
          <w:sz w:val="28"/>
          <w:szCs w:val="28"/>
        </w:rPr>
        <w:t>日發布「經濟展望」報告，下修</w:t>
      </w:r>
      <w:r w:rsidRPr="00846B8A">
        <w:rPr>
          <w:rFonts w:eastAsia="標楷體" w:hint="eastAsia"/>
          <w:sz w:val="28"/>
          <w:szCs w:val="28"/>
        </w:rPr>
        <w:t>2013</w:t>
      </w:r>
      <w:r w:rsidRPr="00846B8A">
        <w:rPr>
          <w:rFonts w:eastAsia="標楷體" w:hint="eastAsia"/>
          <w:sz w:val="28"/>
          <w:szCs w:val="28"/>
        </w:rPr>
        <w:t>、</w:t>
      </w:r>
      <w:r w:rsidRPr="00846B8A">
        <w:rPr>
          <w:rFonts w:eastAsia="標楷體" w:hint="eastAsia"/>
          <w:sz w:val="28"/>
          <w:szCs w:val="28"/>
        </w:rPr>
        <w:t>2014</w:t>
      </w:r>
      <w:r w:rsidRPr="00846B8A">
        <w:rPr>
          <w:rFonts w:eastAsia="標楷體" w:hint="eastAsia"/>
          <w:sz w:val="28"/>
          <w:szCs w:val="28"/>
        </w:rPr>
        <w:t>年全球經濟成長至</w:t>
      </w:r>
      <w:r w:rsidRPr="00846B8A">
        <w:rPr>
          <w:rFonts w:eastAsia="標楷體" w:hint="eastAsia"/>
          <w:sz w:val="28"/>
          <w:szCs w:val="28"/>
        </w:rPr>
        <w:t>2.7</w:t>
      </w:r>
      <w:r w:rsidRPr="00846B8A">
        <w:rPr>
          <w:rFonts w:eastAsia="標楷體" w:hint="eastAsia"/>
          <w:sz w:val="28"/>
          <w:szCs w:val="28"/>
        </w:rPr>
        <w:t>％與</w:t>
      </w:r>
      <w:r w:rsidRPr="00846B8A">
        <w:rPr>
          <w:rFonts w:eastAsia="標楷體" w:hint="eastAsia"/>
          <w:sz w:val="28"/>
          <w:szCs w:val="28"/>
        </w:rPr>
        <w:t>3.6</w:t>
      </w:r>
      <w:r w:rsidRPr="00846B8A">
        <w:rPr>
          <w:rFonts w:eastAsia="標楷體" w:hint="eastAsia"/>
          <w:sz w:val="28"/>
          <w:szCs w:val="28"/>
        </w:rPr>
        <w:t>％。</w:t>
      </w:r>
    </w:p>
    <w:p w:rsidR="00977E4E" w:rsidRPr="006E51A6" w:rsidRDefault="00846B8A" w:rsidP="00846B8A">
      <w:pPr>
        <w:autoSpaceDE w:val="0"/>
        <w:autoSpaceDN w:val="0"/>
        <w:adjustRightInd w:val="0"/>
        <w:snapToGrid w:val="0"/>
        <w:spacing w:before="50" w:line="300" w:lineRule="auto"/>
        <w:ind w:right="-153" w:firstLineChars="202" w:firstLine="566"/>
        <w:jc w:val="both"/>
        <w:rPr>
          <w:rFonts w:eastAsia="標楷體"/>
          <w:sz w:val="28"/>
          <w:szCs w:val="28"/>
        </w:rPr>
      </w:pPr>
      <w:r w:rsidRPr="00846B8A">
        <w:rPr>
          <w:rFonts w:eastAsia="標楷體" w:hint="eastAsia"/>
          <w:sz w:val="28"/>
          <w:szCs w:val="28"/>
        </w:rPr>
        <w:t>德國</w:t>
      </w:r>
      <w:r w:rsidRPr="00846B8A">
        <w:rPr>
          <w:rFonts w:eastAsia="標楷體" w:hint="eastAsia"/>
          <w:sz w:val="28"/>
          <w:szCs w:val="28"/>
        </w:rPr>
        <w:t>Ifo</w:t>
      </w:r>
      <w:r w:rsidRPr="00846B8A">
        <w:rPr>
          <w:rFonts w:eastAsia="標楷體" w:hint="eastAsia"/>
          <w:sz w:val="28"/>
          <w:szCs w:val="28"/>
        </w:rPr>
        <w:t>研究機構發布今年第</w:t>
      </w:r>
      <w:r w:rsidRPr="00846B8A">
        <w:rPr>
          <w:rFonts w:eastAsia="標楷體" w:hint="eastAsia"/>
          <w:sz w:val="28"/>
          <w:szCs w:val="28"/>
        </w:rPr>
        <w:t>4</w:t>
      </w:r>
      <w:r w:rsidRPr="00846B8A">
        <w:rPr>
          <w:rFonts w:eastAsia="標楷體" w:hint="eastAsia"/>
          <w:sz w:val="28"/>
          <w:szCs w:val="28"/>
        </w:rPr>
        <w:t>季世界經濟氣候指數</w:t>
      </w:r>
      <w:r w:rsidRPr="00846B8A">
        <w:rPr>
          <w:rFonts w:eastAsia="標楷體" w:hint="eastAsia"/>
          <w:sz w:val="28"/>
          <w:szCs w:val="28"/>
        </w:rPr>
        <w:t>98.6</w:t>
      </w:r>
      <w:r w:rsidRPr="00846B8A">
        <w:rPr>
          <w:rFonts w:eastAsia="標楷體" w:hint="eastAsia"/>
          <w:sz w:val="28"/>
          <w:szCs w:val="28"/>
        </w:rPr>
        <w:t>，較上季</w:t>
      </w:r>
      <w:r w:rsidRPr="00846B8A">
        <w:rPr>
          <w:rFonts w:eastAsia="標楷體" w:hint="eastAsia"/>
          <w:sz w:val="28"/>
          <w:szCs w:val="28"/>
        </w:rPr>
        <w:t>94.1</w:t>
      </w:r>
      <w:r w:rsidRPr="00846B8A">
        <w:rPr>
          <w:rFonts w:eastAsia="標楷體" w:hint="eastAsia"/>
          <w:sz w:val="28"/>
          <w:szCs w:val="28"/>
        </w:rPr>
        <w:t>回升，主因是受訪專家對當前經濟現況與對</w:t>
      </w:r>
      <w:r w:rsidRPr="00846B8A">
        <w:rPr>
          <w:rFonts w:eastAsia="標楷體" w:hint="eastAsia"/>
          <w:sz w:val="28"/>
          <w:szCs w:val="28"/>
        </w:rPr>
        <w:t>6</w:t>
      </w:r>
      <w:r w:rsidRPr="00846B8A">
        <w:rPr>
          <w:rFonts w:eastAsia="標楷體" w:hint="eastAsia"/>
          <w:sz w:val="28"/>
          <w:szCs w:val="28"/>
        </w:rPr>
        <w:t>個月後經濟預期之評價，</w:t>
      </w:r>
      <w:proofErr w:type="gramStart"/>
      <w:r w:rsidRPr="00846B8A">
        <w:rPr>
          <w:rFonts w:eastAsia="標楷體" w:hint="eastAsia"/>
          <w:sz w:val="28"/>
          <w:szCs w:val="28"/>
        </w:rPr>
        <w:t>均較上季</w:t>
      </w:r>
      <w:proofErr w:type="gramEnd"/>
      <w:r w:rsidRPr="00846B8A">
        <w:rPr>
          <w:rFonts w:eastAsia="標楷體" w:hint="eastAsia"/>
          <w:sz w:val="28"/>
          <w:szCs w:val="28"/>
        </w:rPr>
        <w:t>轉好所致。就個別區域而言，第</w:t>
      </w:r>
      <w:r w:rsidRPr="00846B8A">
        <w:rPr>
          <w:rFonts w:eastAsia="標楷體" w:hint="eastAsia"/>
          <w:sz w:val="28"/>
          <w:szCs w:val="28"/>
        </w:rPr>
        <w:t>4</w:t>
      </w:r>
      <w:r w:rsidRPr="00846B8A">
        <w:rPr>
          <w:rFonts w:eastAsia="標楷體" w:hint="eastAsia"/>
          <w:sz w:val="28"/>
          <w:szCs w:val="28"/>
        </w:rPr>
        <w:t>季亞洲地區經濟氣候指數</w:t>
      </w:r>
      <w:r w:rsidRPr="00846B8A">
        <w:rPr>
          <w:rFonts w:eastAsia="標楷體" w:hint="eastAsia"/>
          <w:sz w:val="28"/>
          <w:szCs w:val="28"/>
        </w:rPr>
        <w:t>98.2</w:t>
      </w:r>
      <w:r w:rsidRPr="00846B8A">
        <w:rPr>
          <w:rFonts w:eastAsia="標楷體" w:hint="eastAsia"/>
          <w:sz w:val="28"/>
          <w:szCs w:val="28"/>
        </w:rPr>
        <w:t>，較上季</w:t>
      </w:r>
      <w:r w:rsidRPr="00846B8A">
        <w:rPr>
          <w:rFonts w:eastAsia="標楷體" w:hint="eastAsia"/>
          <w:sz w:val="28"/>
          <w:szCs w:val="28"/>
        </w:rPr>
        <w:t>89.5</w:t>
      </w:r>
      <w:r w:rsidRPr="00846B8A">
        <w:rPr>
          <w:rFonts w:eastAsia="標楷體" w:hint="eastAsia"/>
          <w:sz w:val="28"/>
          <w:szCs w:val="28"/>
        </w:rPr>
        <w:t>明顯回升，主因中國大陸信心回復所致；北美地區經濟氣候指數</w:t>
      </w:r>
      <w:r w:rsidRPr="00846B8A">
        <w:rPr>
          <w:rFonts w:eastAsia="標楷體" w:hint="eastAsia"/>
          <w:sz w:val="28"/>
          <w:szCs w:val="28"/>
        </w:rPr>
        <w:t>88.7</w:t>
      </w:r>
      <w:r w:rsidRPr="00846B8A">
        <w:rPr>
          <w:rFonts w:eastAsia="標楷體" w:hint="eastAsia"/>
          <w:sz w:val="28"/>
          <w:szCs w:val="28"/>
        </w:rPr>
        <w:t>，較上季</w:t>
      </w:r>
      <w:r w:rsidRPr="00846B8A">
        <w:rPr>
          <w:rFonts w:eastAsia="標楷體" w:hint="eastAsia"/>
          <w:sz w:val="28"/>
          <w:szCs w:val="28"/>
        </w:rPr>
        <w:t>93.7</w:t>
      </w:r>
      <w:r w:rsidRPr="00846B8A">
        <w:rPr>
          <w:rFonts w:eastAsia="標楷體" w:hint="eastAsia"/>
          <w:sz w:val="28"/>
          <w:szCs w:val="28"/>
        </w:rPr>
        <w:t>下跌，主因受美國聯邦政府暫停運作</w:t>
      </w:r>
      <w:r w:rsidRPr="00846B8A">
        <w:rPr>
          <w:rFonts w:eastAsia="標楷體" w:hint="eastAsia"/>
          <w:sz w:val="28"/>
          <w:szCs w:val="28"/>
        </w:rPr>
        <w:t>16</w:t>
      </w:r>
      <w:r w:rsidRPr="00846B8A">
        <w:rPr>
          <w:rFonts w:eastAsia="標楷體" w:hint="eastAsia"/>
          <w:sz w:val="28"/>
          <w:szCs w:val="28"/>
        </w:rPr>
        <w:t>天影響；西歐經濟氣候指數</w:t>
      </w:r>
      <w:r w:rsidRPr="00846B8A">
        <w:rPr>
          <w:rFonts w:eastAsia="標楷體" w:hint="eastAsia"/>
          <w:sz w:val="28"/>
          <w:szCs w:val="28"/>
        </w:rPr>
        <w:t>109.7</w:t>
      </w:r>
      <w:r w:rsidRPr="00846B8A">
        <w:rPr>
          <w:rFonts w:eastAsia="標楷體" w:hint="eastAsia"/>
          <w:sz w:val="28"/>
          <w:szCs w:val="28"/>
        </w:rPr>
        <w:t>，則較上季</w:t>
      </w:r>
      <w:r w:rsidRPr="00846B8A">
        <w:rPr>
          <w:rFonts w:eastAsia="標楷體" w:hint="eastAsia"/>
          <w:sz w:val="28"/>
          <w:szCs w:val="28"/>
        </w:rPr>
        <w:t>99.0</w:t>
      </w:r>
      <w:r w:rsidRPr="00846B8A">
        <w:rPr>
          <w:rFonts w:eastAsia="標楷體" w:hint="eastAsia"/>
          <w:sz w:val="28"/>
          <w:szCs w:val="28"/>
        </w:rPr>
        <w:t>持續回升。</w:t>
      </w:r>
      <w:r w:rsidR="00012A8F" w:rsidRPr="00012A8F">
        <w:rPr>
          <w:rFonts w:eastAsia="標楷體" w:hint="eastAsia"/>
          <w:sz w:val="28"/>
          <w:szCs w:val="28"/>
        </w:rPr>
        <w:t>。</w:t>
      </w:r>
    </w:p>
    <w:p w:rsidR="00977E4E" w:rsidRPr="006E51A6" w:rsidRDefault="00846B8A" w:rsidP="00846B8A">
      <w:pPr>
        <w:autoSpaceDE w:val="0"/>
        <w:autoSpaceDN w:val="0"/>
        <w:adjustRightInd w:val="0"/>
        <w:snapToGrid w:val="0"/>
        <w:spacing w:before="50" w:line="300" w:lineRule="auto"/>
        <w:ind w:right="-153" w:firstLineChars="202" w:firstLine="566"/>
        <w:jc w:val="both"/>
        <w:rPr>
          <w:rFonts w:eastAsia="標楷體"/>
          <w:sz w:val="28"/>
          <w:szCs w:val="28"/>
        </w:rPr>
      </w:pPr>
      <w:r w:rsidRPr="00846B8A">
        <w:rPr>
          <w:rFonts w:eastAsia="標楷體" w:hint="eastAsia"/>
          <w:sz w:val="28"/>
          <w:szCs w:val="28"/>
        </w:rPr>
        <w:t>當前國際經濟仍面臨諸多風險變數，值得持續關注，包括歐元區經濟復甦基礎仍屬脆弱；美國預算爭議及國債上限問題風險猶存，加以量化寬鬆</w:t>
      </w:r>
      <w:r w:rsidRPr="00846B8A">
        <w:rPr>
          <w:rFonts w:eastAsia="標楷體" w:hint="eastAsia"/>
          <w:sz w:val="28"/>
          <w:szCs w:val="28"/>
        </w:rPr>
        <w:t>QE</w:t>
      </w:r>
      <w:r w:rsidRPr="00846B8A">
        <w:rPr>
          <w:rFonts w:eastAsia="標楷體" w:hint="eastAsia"/>
          <w:sz w:val="28"/>
          <w:szCs w:val="28"/>
        </w:rPr>
        <w:t>退場</w:t>
      </w:r>
      <w:proofErr w:type="gramStart"/>
      <w:r w:rsidRPr="00846B8A">
        <w:rPr>
          <w:rFonts w:eastAsia="標楷體" w:hint="eastAsia"/>
          <w:sz w:val="28"/>
          <w:szCs w:val="28"/>
        </w:rPr>
        <w:t>時程潛存</w:t>
      </w:r>
      <w:proofErr w:type="gramEnd"/>
      <w:r w:rsidRPr="00846B8A">
        <w:rPr>
          <w:rFonts w:eastAsia="標楷體" w:hint="eastAsia"/>
          <w:sz w:val="28"/>
          <w:szCs w:val="28"/>
        </w:rPr>
        <w:t>不確定性；新興經濟體成長力道趨緩；日本「安</w:t>
      </w:r>
      <w:proofErr w:type="gramStart"/>
      <w:r w:rsidRPr="00846B8A">
        <w:rPr>
          <w:rFonts w:eastAsia="標楷體" w:hint="eastAsia"/>
          <w:sz w:val="28"/>
          <w:szCs w:val="28"/>
        </w:rPr>
        <w:t>倍</w:t>
      </w:r>
      <w:proofErr w:type="gramEnd"/>
      <w:r w:rsidRPr="00846B8A">
        <w:rPr>
          <w:rFonts w:eastAsia="標楷體" w:hint="eastAsia"/>
          <w:sz w:val="28"/>
          <w:szCs w:val="28"/>
        </w:rPr>
        <w:t>三箭」能否持續發揮成效等</w:t>
      </w:r>
      <w:r w:rsidR="00012A8F" w:rsidRPr="00012A8F">
        <w:rPr>
          <w:rFonts w:eastAsia="標楷體" w:hint="eastAsia"/>
          <w:sz w:val="28"/>
          <w:szCs w:val="28"/>
        </w:rPr>
        <w:t>。</w:t>
      </w:r>
    </w:p>
    <w:p w:rsidR="00692828" w:rsidRPr="003111E1" w:rsidRDefault="000E2A9D" w:rsidP="00B8587B">
      <w:pPr>
        <w:pStyle w:val="t-2"/>
        <w:spacing w:line="300" w:lineRule="auto"/>
        <w:rPr>
          <w:rFonts w:hAnsi="Times New Roman"/>
        </w:rPr>
      </w:pPr>
      <w:bookmarkStart w:id="23" w:name="_Toc373329691"/>
      <w:r w:rsidRPr="003111E1">
        <w:rPr>
          <w:rFonts w:hAnsi="Times New Roman"/>
        </w:rPr>
        <w:t>二、國內經濟</w:t>
      </w:r>
      <w:bookmarkEnd w:id="20"/>
      <w:bookmarkEnd w:id="21"/>
      <w:bookmarkEnd w:id="22"/>
      <w:bookmarkEnd w:id="23"/>
    </w:p>
    <w:p w:rsidR="00413162" w:rsidRPr="00D34B5F" w:rsidRDefault="00413162" w:rsidP="00413162">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24" w:name="_Toc337122121"/>
      <w:bookmarkStart w:id="25" w:name="_Toc349916575"/>
      <w:r w:rsidRPr="006A3015">
        <w:rPr>
          <w:rFonts w:eastAsia="標楷體" w:hint="eastAsia"/>
          <w:color w:val="000000" w:themeColor="text1"/>
          <w:sz w:val="28"/>
          <w:szCs w:val="28"/>
        </w:rPr>
        <w:t>今年以來，先進與新興經濟體表現多未如預期，不利我出口擴增，企業投資力道亦顯疲弱，加以薪資未見成長，民間消費回升有限。</w:t>
      </w:r>
      <w:r w:rsidRPr="00D34B5F">
        <w:rPr>
          <w:rFonts w:eastAsia="標楷體" w:hint="eastAsia"/>
          <w:color w:val="000000" w:themeColor="text1"/>
          <w:sz w:val="28"/>
          <w:szCs w:val="28"/>
        </w:rPr>
        <w:t>依據行政院主計總處</w:t>
      </w:r>
      <w:r w:rsidRPr="00D34B5F">
        <w:rPr>
          <w:rFonts w:eastAsia="標楷體" w:hint="eastAsia"/>
          <w:color w:val="000000" w:themeColor="text1"/>
          <w:sz w:val="28"/>
          <w:szCs w:val="28"/>
        </w:rPr>
        <w:t>102</w:t>
      </w:r>
      <w:r w:rsidRPr="00D34B5F">
        <w:rPr>
          <w:rFonts w:eastAsia="標楷體" w:hint="eastAsia"/>
          <w:color w:val="000000" w:themeColor="text1"/>
          <w:sz w:val="28"/>
          <w:szCs w:val="28"/>
        </w:rPr>
        <w:t>年</w:t>
      </w:r>
      <w:r w:rsidR="00C90DB7" w:rsidRPr="00D34B5F">
        <w:rPr>
          <w:rFonts w:eastAsia="標楷體" w:hint="eastAsia"/>
          <w:color w:val="000000" w:themeColor="text1"/>
          <w:sz w:val="28"/>
          <w:szCs w:val="28"/>
        </w:rPr>
        <w:t>11</w:t>
      </w:r>
      <w:r w:rsidRPr="00D34B5F">
        <w:rPr>
          <w:rFonts w:eastAsia="標楷體" w:hint="eastAsia"/>
          <w:color w:val="000000" w:themeColor="text1"/>
          <w:sz w:val="28"/>
          <w:szCs w:val="28"/>
        </w:rPr>
        <w:t>月預測，</w:t>
      </w:r>
      <w:r w:rsidRPr="00D34B5F">
        <w:rPr>
          <w:rFonts w:eastAsia="標楷體" w:hint="eastAsia"/>
          <w:color w:val="000000" w:themeColor="text1"/>
          <w:sz w:val="28"/>
          <w:szCs w:val="28"/>
        </w:rPr>
        <w:t>102</w:t>
      </w:r>
      <w:r w:rsidRPr="00D34B5F">
        <w:rPr>
          <w:rFonts w:eastAsia="標楷體" w:hint="eastAsia"/>
          <w:color w:val="000000" w:themeColor="text1"/>
          <w:sz w:val="28"/>
          <w:szCs w:val="28"/>
        </w:rPr>
        <w:t>年經濟成長</w:t>
      </w:r>
      <w:r w:rsidR="00C90DB7" w:rsidRPr="00D34B5F">
        <w:rPr>
          <w:rFonts w:eastAsia="標楷體" w:hint="eastAsia"/>
          <w:color w:val="000000" w:themeColor="text1"/>
          <w:sz w:val="28"/>
          <w:szCs w:val="28"/>
        </w:rPr>
        <w:t>1</w:t>
      </w:r>
      <w:r w:rsidRPr="00D34B5F">
        <w:rPr>
          <w:rFonts w:eastAsia="標楷體" w:hint="eastAsia"/>
          <w:color w:val="000000" w:themeColor="text1"/>
          <w:sz w:val="28"/>
          <w:szCs w:val="28"/>
        </w:rPr>
        <w:t>.</w:t>
      </w:r>
      <w:r w:rsidR="00C90DB7" w:rsidRPr="00D34B5F">
        <w:rPr>
          <w:rFonts w:eastAsia="標楷體" w:hint="eastAsia"/>
          <w:color w:val="000000" w:themeColor="text1"/>
          <w:sz w:val="28"/>
          <w:szCs w:val="28"/>
        </w:rPr>
        <w:t>74</w:t>
      </w:r>
      <w:r w:rsidRPr="00D34B5F">
        <w:rPr>
          <w:rFonts w:eastAsia="標楷體" w:hint="eastAsia"/>
          <w:color w:val="000000" w:themeColor="text1"/>
          <w:sz w:val="28"/>
          <w:szCs w:val="28"/>
        </w:rPr>
        <w:t>％；</w:t>
      </w:r>
      <w:r w:rsidRPr="00D34B5F">
        <w:rPr>
          <w:rFonts w:eastAsia="標楷體" w:hint="eastAsia"/>
          <w:color w:val="000000" w:themeColor="text1"/>
          <w:sz w:val="28"/>
          <w:szCs w:val="28"/>
        </w:rPr>
        <w:t>103</w:t>
      </w:r>
      <w:r w:rsidRPr="00D34B5F">
        <w:rPr>
          <w:rFonts w:eastAsia="標楷體" w:hint="eastAsia"/>
          <w:color w:val="000000" w:themeColor="text1"/>
          <w:sz w:val="28"/>
          <w:szCs w:val="28"/>
        </w:rPr>
        <w:t>年復甦步調可望加速，預測成長</w:t>
      </w:r>
      <w:r w:rsidR="00C90DB7" w:rsidRPr="00D34B5F">
        <w:rPr>
          <w:rFonts w:eastAsia="標楷體" w:hint="eastAsia"/>
          <w:color w:val="000000" w:themeColor="text1"/>
          <w:sz w:val="28"/>
          <w:szCs w:val="28"/>
        </w:rPr>
        <w:t>2</w:t>
      </w:r>
      <w:r w:rsidRPr="00D34B5F">
        <w:rPr>
          <w:rFonts w:eastAsia="標楷體" w:hint="eastAsia"/>
          <w:color w:val="000000" w:themeColor="text1"/>
          <w:sz w:val="28"/>
          <w:szCs w:val="28"/>
        </w:rPr>
        <w:t>.</w:t>
      </w:r>
      <w:r w:rsidR="00C90DB7" w:rsidRPr="00D34B5F">
        <w:rPr>
          <w:rFonts w:eastAsia="標楷體" w:hint="eastAsia"/>
          <w:color w:val="000000" w:themeColor="text1"/>
          <w:sz w:val="28"/>
          <w:szCs w:val="28"/>
        </w:rPr>
        <w:t>59</w:t>
      </w:r>
      <w:r w:rsidRPr="00D34B5F">
        <w:rPr>
          <w:rFonts w:eastAsia="標楷體" w:hint="eastAsia"/>
          <w:color w:val="000000" w:themeColor="text1"/>
          <w:sz w:val="28"/>
          <w:szCs w:val="28"/>
        </w:rPr>
        <w:t>％。</w:t>
      </w:r>
    </w:p>
    <w:p w:rsidR="00413162" w:rsidRPr="00C20C3B" w:rsidRDefault="00413162" w:rsidP="001D3146">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C20C3B">
        <w:rPr>
          <w:rFonts w:eastAsia="標楷體" w:hint="eastAsia"/>
          <w:color w:val="000000" w:themeColor="text1"/>
          <w:sz w:val="28"/>
          <w:szCs w:val="28"/>
        </w:rPr>
        <w:t>經濟指標表現方面，</w:t>
      </w:r>
      <w:r w:rsidRPr="00C20C3B">
        <w:rPr>
          <w:rFonts w:eastAsia="標楷體" w:hint="eastAsia"/>
          <w:color w:val="000000" w:themeColor="text1"/>
          <w:sz w:val="28"/>
          <w:szCs w:val="28"/>
        </w:rPr>
        <w:t>102</w:t>
      </w:r>
      <w:r w:rsidRPr="00C20C3B">
        <w:rPr>
          <w:rFonts w:eastAsia="標楷體" w:hint="eastAsia"/>
          <w:color w:val="000000" w:themeColor="text1"/>
          <w:sz w:val="28"/>
          <w:szCs w:val="28"/>
        </w:rPr>
        <w:t>年</w:t>
      </w:r>
      <w:r w:rsidR="00C20C3B" w:rsidRPr="00C20C3B">
        <w:rPr>
          <w:rFonts w:eastAsia="標楷體" w:hint="eastAsia"/>
          <w:color w:val="000000" w:themeColor="text1"/>
          <w:sz w:val="28"/>
          <w:szCs w:val="28"/>
        </w:rPr>
        <w:t>10</w:t>
      </w:r>
      <w:r w:rsidRPr="00C20C3B">
        <w:rPr>
          <w:rFonts w:eastAsia="標楷體" w:hint="eastAsia"/>
          <w:color w:val="000000" w:themeColor="text1"/>
          <w:sz w:val="28"/>
          <w:szCs w:val="28"/>
        </w:rPr>
        <w:t>月工業生產</w:t>
      </w:r>
      <w:r w:rsidR="007C2CAC" w:rsidRPr="00C20C3B">
        <w:rPr>
          <w:rFonts w:eastAsia="標楷體" w:hint="eastAsia"/>
          <w:color w:val="000000" w:themeColor="text1"/>
          <w:sz w:val="28"/>
          <w:szCs w:val="28"/>
        </w:rPr>
        <w:t>增加</w:t>
      </w:r>
      <w:r w:rsidR="00C20C3B" w:rsidRPr="00C20C3B">
        <w:rPr>
          <w:rFonts w:eastAsia="標楷體" w:hint="eastAsia"/>
          <w:color w:val="000000" w:themeColor="text1"/>
          <w:sz w:val="28"/>
          <w:szCs w:val="28"/>
        </w:rPr>
        <w:t>0</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78</w:t>
      </w:r>
      <w:r w:rsidRPr="00C20C3B">
        <w:rPr>
          <w:rFonts w:eastAsia="標楷體" w:hint="eastAsia"/>
          <w:color w:val="000000" w:themeColor="text1"/>
          <w:sz w:val="28"/>
          <w:szCs w:val="28"/>
        </w:rPr>
        <w:t>％；商業營業額</w:t>
      </w:r>
      <w:r w:rsidRPr="00C20C3B">
        <w:rPr>
          <w:rFonts w:eastAsia="標楷體" w:hint="eastAsia"/>
          <w:color w:val="000000" w:themeColor="text1"/>
          <w:sz w:val="28"/>
          <w:szCs w:val="28"/>
        </w:rPr>
        <w:t>1</w:t>
      </w:r>
      <w:r w:rsidR="007C2CAC" w:rsidRPr="00C20C3B">
        <w:rPr>
          <w:rFonts w:eastAsia="標楷體" w:hint="eastAsia"/>
          <w:color w:val="000000" w:themeColor="text1"/>
          <w:sz w:val="28"/>
          <w:szCs w:val="28"/>
        </w:rPr>
        <w:t>2</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415</w:t>
      </w:r>
      <w:r w:rsidRPr="00C20C3B">
        <w:rPr>
          <w:rFonts w:eastAsia="標楷體" w:hint="eastAsia"/>
          <w:color w:val="000000" w:themeColor="text1"/>
          <w:sz w:val="28"/>
          <w:szCs w:val="28"/>
        </w:rPr>
        <w:t>億元，</w:t>
      </w:r>
      <w:r w:rsidR="007C2CAC" w:rsidRPr="00C20C3B">
        <w:rPr>
          <w:rFonts w:eastAsia="標楷體" w:hint="eastAsia"/>
          <w:color w:val="000000" w:themeColor="text1"/>
          <w:sz w:val="28"/>
          <w:szCs w:val="28"/>
        </w:rPr>
        <w:t>增加</w:t>
      </w:r>
      <w:r w:rsidR="007C2CAC" w:rsidRPr="00C20C3B">
        <w:rPr>
          <w:rFonts w:eastAsia="標楷體" w:hint="eastAsia"/>
          <w:color w:val="000000" w:themeColor="text1"/>
          <w:sz w:val="28"/>
          <w:szCs w:val="28"/>
        </w:rPr>
        <w:t>1</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8</w:t>
      </w:r>
      <w:r w:rsidRPr="00C20C3B">
        <w:rPr>
          <w:rFonts w:eastAsia="標楷體" w:hint="eastAsia"/>
          <w:color w:val="000000" w:themeColor="text1"/>
          <w:sz w:val="28"/>
          <w:szCs w:val="28"/>
        </w:rPr>
        <w:t>％；外銷訂單金額</w:t>
      </w:r>
      <w:r w:rsidRPr="00C20C3B">
        <w:rPr>
          <w:rFonts w:eastAsia="標楷體" w:hint="eastAsia"/>
          <w:color w:val="000000" w:themeColor="text1"/>
          <w:sz w:val="28"/>
          <w:szCs w:val="28"/>
        </w:rPr>
        <w:t>3</w:t>
      </w:r>
      <w:r w:rsidR="00C20C3B" w:rsidRPr="00C20C3B">
        <w:rPr>
          <w:rFonts w:eastAsia="標楷體" w:hint="eastAsia"/>
          <w:color w:val="000000" w:themeColor="text1"/>
          <w:sz w:val="28"/>
          <w:szCs w:val="28"/>
        </w:rPr>
        <w:t>95</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9</w:t>
      </w:r>
      <w:r w:rsidRPr="00C20C3B">
        <w:rPr>
          <w:rFonts w:eastAsia="標楷體" w:hint="eastAsia"/>
          <w:color w:val="000000" w:themeColor="text1"/>
          <w:sz w:val="28"/>
          <w:szCs w:val="28"/>
        </w:rPr>
        <w:t>億美元，增加</w:t>
      </w:r>
      <w:r w:rsidR="00C20C3B" w:rsidRPr="00C20C3B">
        <w:rPr>
          <w:rFonts w:eastAsia="標楷體" w:hint="eastAsia"/>
          <w:color w:val="000000" w:themeColor="text1"/>
          <w:sz w:val="28"/>
          <w:szCs w:val="28"/>
        </w:rPr>
        <w:t>3</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2</w:t>
      </w:r>
      <w:r w:rsidRPr="00C20C3B">
        <w:rPr>
          <w:rFonts w:eastAsia="標楷體" w:hint="eastAsia"/>
          <w:color w:val="000000" w:themeColor="text1"/>
          <w:sz w:val="28"/>
          <w:szCs w:val="28"/>
        </w:rPr>
        <w:t>％；出口值</w:t>
      </w:r>
      <w:r w:rsidR="007C2CAC" w:rsidRPr="00C20C3B">
        <w:rPr>
          <w:rFonts w:eastAsia="標楷體"/>
          <w:color w:val="000000" w:themeColor="text1"/>
          <w:sz w:val="28"/>
          <w:szCs w:val="28"/>
        </w:rPr>
        <w:t>2</w:t>
      </w:r>
      <w:r w:rsidR="00C20C3B" w:rsidRPr="00C20C3B">
        <w:rPr>
          <w:rFonts w:eastAsia="標楷體" w:hint="eastAsia"/>
          <w:color w:val="000000" w:themeColor="text1"/>
          <w:sz w:val="28"/>
          <w:szCs w:val="28"/>
        </w:rPr>
        <w:t>61</w:t>
      </w:r>
      <w:r w:rsidR="007C2CAC" w:rsidRPr="00C20C3B">
        <w:rPr>
          <w:rFonts w:eastAsia="標楷體"/>
          <w:color w:val="000000" w:themeColor="text1"/>
          <w:sz w:val="28"/>
          <w:szCs w:val="28"/>
        </w:rPr>
        <w:t>.</w:t>
      </w:r>
      <w:r w:rsidR="00C20C3B" w:rsidRPr="00C20C3B">
        <w:rPr>
          <w:rFonts w:eastAsia="標楷體" w:hint="eastAsia"/>
          <w:color w:val="000000" w:themeColor="text1"/>
          <w:sz w:val="28"/>
          <w:szCs w:val="28"/>
        </w:rPr>
        <w:t>2</w:t>
      </w:r>
      <w:r w:rsidR="007C2CAC" w:rsidRPr="00C20C3B">
        <w:rPr>
          <w:rFonts w:eastAsia="標楷體" w:hint="eastAsia"/>
          <w:color w:val="000000" w:themeColor="text1"/>
          <w:sz w:val="28"/>
          <w:szCs w:val="28"/>
        </w:rPr>
        <w:t>億美元，減少</w:t>
      </w:r>
      <w:r w:rsidR="00C20C3B" w:rsidRPr="00C20C3B">
        <w:rPr>
          <w:rFonts w:eastAsia="標楷體" w:hint="eastAsia"/>
          <w:color w:val="000000" w:themeColor="text1"/>
          <w:sz w:val="28"/>
          <w:szCs w:val="28"/>
        </w:rPr>
        <w:t>1</w:t>
      </w:r>
      <w:r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5</w:t>
      </w:r>
      <w:r w:rsidRPr="00C20C3B">
        <w:rPr>
          <w:rFonts w:eastAsia="標楷體" w:hint="eastAsia"/>
          <w:color w:val="000000" w:themeColor="text1"/>
          <w:sz w:val="28"/>
          <w:szCs w:val="28"/>
        </w:rPr>
        <w:t>％，進口值</w:t>
      </w:r>
      <w:r w:rsidR="007C2CAC" w:rsidRPr="00C20C3B">
        <w:rPr>
          <w:rFonts w:eastAsia="標楷體"/>
          <w:color w:val="000000" w:themeColor="text1"/>
          <w:sz w:val="28"/>
          <w:szCs w:val="28"/>
        </w:rPr>
        <w:t>22</w:t>
      </w:r>
      <w:r w:rsidR="00C20C3B" w:rsidRPr="00C20C3B">
        <w:rPr>
          <w:rFonts w:eastAsia="標楷體" w:hint="eastAsia"/>
          <w:color w:val="000000" w:themeColor="text1"/>
          <w:sz w:val="28"/>
          <w:szCs w:val="28"/>
        </w:rPr>
        <w:t>6</w:t>
      </w:r>
      <w:r w:rsidR="007C2CAC" w:rsidRPr="00C20C3B">
        <w:rPr>
          <w:rFonts w:eastAsia="標楷體"/>
          <w:color w:val="000000" w:themeColor="text1"/>
          <w:sz w:val="28"/>
          <w:szCs w:val="28"/>
        </w:rPr>
        <w:t>.0</w:t>
      </w:r>
      <w:r w:rsidRPr="00C20C3B">
        <w:rPr>
          <w:rFonts w:eastAsia="標楷體" w:hint="eastAsia"/>
          <w:color w:val="000000" w:themeColor="text1"/>
          <w:sz w:val="28"/>
          <w:szCs w:val="28"/>
        </w:rPr>
        <w:t>億美元，減少</w:t>
      </w:r>
      <w:r w:rsidR="00C20C3B" w:rsidRPr="00C20C3B">
        <w:rPr>
          <w:rFonts w:eastAsia="標楷體" w:hint="eastAsia"/>
          <w:color w:val="000000" w:themeColor="text1"/>
          <w:sz w:val="28"/>
          <w:szCs w:val="28"/>
        </w:rPr>
        <w:t>2</w:t>
      </w:r>
      <w:r w:rsidR="003C51AD"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8</w:t>
      </w:r>
      <w:r w:rsidRPr="00C20C3B">
        <w:rPr>
          <w:rFonts w:eastAsia="標楷體" w:hint="eastAsia"/>
          <w:color w:val="000000" w:themeColor="text1"/>
          <w:sz w:val="28"/>
          <w:szCs w:val="28"/>
        </w:rPr>
        <w:t>％，貿易出超</w:t>
      </w:r>
      <w:r w:rsidR="0048451D">
        <w:rPr>
          <w:rFonts w:eastAsia="標楷體" w:hint="eastAsia"/>
          <w:color w:val="000000" w:themeColor="text1"/>
          <w:sz w:val="28"/>
          <w:szCs w:val="28"/>
        </w:rPr>
        <w:t>35</w:t>
      </w:r>
      <w:r w:rsidRPr="00C20C3B">
        <w:rPr>
          <w:rFonts w:eastAsia="標楷體" w:hint="eastAsia"/>
          <w:color w:val="000000" w:themeColor="text1"/>
          <w:sz w:val="28"/>
          <w:szCs w:val="28"/>
        </w:rPr>
        <w:t>.</w:t>
      </w:r>
      <w:r w:rsidR="0048451D">
        <w:rPr>
          <w:rFonts w:eastAsia="標楷體" w:hint="eastAsia"/>
          <w:color w:val="000000" w:themeColor="text1"/>
          <w:sz w:val="28"/>
          <w:szCs w:val="28"/>
        </w:rPr>
        <w:t>2</w:t>
      </w:r>
      <w:r w:rsidRPr="00C20C3B">
        <w:rPr>
          <w:rFonts w:eastAsia="標楷體" w:hint="eastAsia"/>
          <w:color w:val="000000" w:themeColor="text1"/>
          <w:sz w:val="28"/>
          <w:szCs w:val="28"/>
        </w:rPr>
        <w:t>億美元；躉售物價指數（</w:t>
      </w:r>
      <w:r w:rsidRPr="00C20C3B">
        <w:rPr>
          <w:rFonts w:eastAsia="標楷體" w:hint="eastAsia"/>
          <w:color w:val="000000" w:themeColor="text1"/>
          <w:sz w:val="28"/>
          <w:szCs w:val="28"/>
        </w:rPr>
        <w:t>WPI</w:t>
      </w:r>
      <w:r w:rsidRPr="00C20C3B">
        <w:rPr>
          <w:rFonts w:eastAsia="標楷體" w:hint="eastAsia"/>
          <w:color w:val="000000" w:themeColor="text1"/>
          <w:sz w:val="28"/>
          <w:szCs w:val="28"/>
        </w:rPr>
        <w:t>）下跌</w:t>
      </w:r>
      <w:r w:rsidR="00C20C3B" w:rsidRPr="00C20C3B">
        <w:rPr>
          <w:rFonts w:eastAsia="標楷體" w:hint="eastAsia"/>
          <w:color w:val="000000" w:themeColor="text1"/>
          <w:sz w:val="28"/>
          <w:szCs w:val="28"/>
        </w:rPr>
        <w:t>1</w:t>
      </w:r>
      <w:r w:rsidR="003F24F7" w:rsidRPr="00C20C3B">
        <w:rPr>
          <w:rFonts w:eastAsia="標楷體" w:hint="eastAsia"/>
          <w:color w:val="000000" w:themeColor="text1"/>
          <w:sz w:val="28"/>
          <w:szCs w:val="28"/>
        </w:rPr>
        <w:t>.</w:t>
      </w:r>
      <w:r w:rsidR="00C20C3B" w:rsidRPr="00C20C3B">
        <w:rPr>
          <w:rFonts w:eastAsia="標楷體" w:hint="eastAsia"/>
          <w:color w:val="000000" w:themeColor="text1"/>
          <w:sz w:val="28"/>
          <w:szCs w:val="28"/>
        </w:rPr>
        <w:t>57</w:t>
      </w:r>
      <w:r w:rsidRPr="00C20C3B">
        <w:rPr>
          <w:rFonts w:eastAsia="標楷體" w:hint="eastAsia"/>
          <w:color w:val="000000" w:themeColor="text1"/>
          <w:sz w:val="28"/>
          <w:szCs w:val="28"/>
        </w:rPr>
        <w:t>％，消費者物價指數（</w:t>
      </w:r>
      <w:r w:rsidRPr="00C20C3B">
        <w:rPr>
          <w:rFonts w:eastAsia="標楷體" w:hint="eastAsia"/>
          <w:color w:val="000000" w:themeColor="text1"/>
          <w:sz w:val="28"/>
          <w:szCs w:val="28"/>
        </w:rPr>
        <w:t>CPI</w:t>
      </w:r>
      <w:r w:rsidRPr="00C20C3B">
        <w:rPr>
          <w:rFonts w:eastAsia="標楷體" w:hint="eastAsia"/>
          <w:color w:val="000000" w:themeColor="text1"/>
          <w:sz w:val="28"/>
          <w:szCs w:val="28"/>
        </w:rPr>
        <w:t>）</w:t>
      </w:r>
      <w:r w:rsidR="007C2CAC" w:rsidRPr="00C20C3B">
        <w:rPr>
          <w:rFonts w:eastAsia="標楷體" w:hint="eastAsia"/>
          <w:color w:val="000000" w:themeColor="text1"/>
          <w:sz w:val="28"/>
          <w:szCs w:val="28"/>
        </w:rPr>
        <w:t>上漲</w:t>
      </w:r>
      <w:r w:rsidRPr="00C20C3B">
        <w:rPr>
          <w:rFonts w:eastAsia="標楷體" w:hint="eastAsia"/>
          <w:color w:val="000000" w:themeColor="text1"/>
          <w:sz w:val="28"/>
          <w:szCs w:val="28"/>
        </w:rPr>
        <w:t>0.</w:t>
      </w:r>
      <w:r w:rsidR="00C20C3B" w:rsidRPr="00C20C3B">
        <w:rPr>
          <w:rFonts w:eastAsia="標楷體" w:hint="eastAsia"/>
          <w:color w:val="000000" w:themeColor="text1"/>
          <w:sz w:val="28"/>
          <w:szCs w:val="28"/>
        </w:rPr>
        <w:t>64</w:t>
      </w:r>
      <w:r w:rsidRPr="00C20C3B">
        <w:rPr>
          <w:rFonts w:eastAsia="標楷體" w:hint="eastAsia"/>
          <w:color w:val="000000" w:themeColor="text1"/>
          <w:sz w:val="28"/>
          <w:szCs w:val="28"/>
        </w:rPr>
        <w:t>％；失業率</w:t>
      </w:r>
      <w:r w:rsidRPr="00C20C3B">
        <w:rPr>
          <w:rFonts w:eastAsia="標楷體" w:hint="eastAsia"/>
          <w:color w:val="000000" w:themeColor="text1"/>
          <w:sz w:val="28"/>
          <w:szCs w:val="28"/>
        </w:rPr>
        <w:t>4.</w:t>
      </w:r>
      <w:r w:rsidR="007C2CAC" w:rsidRPr="00C20C3B">
        <w:rPr>
          <w:rFonts w:eastAsia="標楷體" w:hint="eastAsia"/>
          <w:color w:val="000000" w:themeColor="text1"/>
          <w:sz w:val="28"/>
          <w:szCs w:val="28"/>
        </w:rPr>
        <w:t>24</w:t>
      </w:r>
      <w:r w:rsidRPr="00C20C3B">
        <w:rPr>
          <w:rFonts w:eastAsia="標楷體" w:hint="eastAsia"/>
          <w:color w:val="000000" w:themeColor="text1"/>
          <w:sz w:val="28"/>
          <w:szCs w:val="28"/>
        </w:rPr>
        <w:t>％。</w:t>
      </w:r>
    </w:p>
    <w:p w:rsidR="00413162" w:rsidRPr="00625384" w:rsidRDefault="00413162" w:rsidP="00B8587B">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25384">
        <w:rPr>
          <w:rFonts w:eastAsia="標楷體" w:hint="eastAsia"/>
          <w:color w:val="000000" w:themeColor="text1"/>
          <w:sz w:val="28"/>
          <w:szCs w:val="28"/>
        </w:rPr>
        <w:t>景氣對策信號方面，</w:t>
      </w:r>
      <w:proofErr w:type="gramStart"/>
      <w:r w:rsidRPr="00625384">
        <w:rPr>
          <w:rFonts w:eastAsia="標楷體" w:hint="eastAsia"/>
          <w:color w:val="000000" w:themeColor="text1"/>
          <w:sz w:val="28"/>
          <w:szCs w:val="28"/>
        </w:rPr>
        <w:t>102</w:t>
      </w:r>
      <w:r w:rsidRPr="00625384">
        <w:rPr>
          <w:rFonts w:eastAsia="標楷體" w:hint="eastAsia"/>
          <w:color w:val="000000" w:themeColor="text1"/>
          <w:sz w:val="28"/>
          <w:szCs w:val="28"/>
        </w:rPr>
        <w:t>年</w:t>
      </w:r>
      <w:r w:rsidR="00625384" w:rsidRPr="00625384">
        <w:rPr>
          <w:rFonts w:eastAsia="標楷體" w:hint="eastAsia"/>
          <w:color w:val="000000" w:themeColor="text1"/>
          <w:sz w:val="28"/>
          <w:szCs w:val="28"/>
        </w:rPr>
        <w:t>10</w:t>
      </w:r>
      <w:r w:rsidRPr="00625384">
        <w:rPr>
          <w:rFonts w:eastAsia="標楷體" w:hint="eastAsia"/>
          <w:color w:val="000000" w:themeColor="text1"/>
          <w:sz w:val="28"/>
          <w:szCs w:val="28"/>
        </w:rPr>
        <w:t>月總燈號</w:t>
      </w:r>
      <w:proofErr w:type="gramEnd"/>
      <w:r w:rsidR="00B8183D" w:rsidRPr="00625384">
        <w:rPr>
          <w:rFonts w:eastAsia="標楷體" w:hint="eastAsia"/>
          <w:color w:val="000000" w:themeColor="text1"/>
          <w:sz w:val="28"/>
          <w:szCs w:val="28"/>
        </w:rPr>
        <w:t>續</w:t>
      </w:r>
      <w:r w:rsidRPr="00625384">
        <w:rPr>
          <w:rFonts w:eastAsia="標楷體" w:hint="eastAsia"/>
          <w:color w:val="000000" w:themeColor="text1"/>
          <w:sz w:val="28"/>
          <w:szCs w:val="28"/>
        </w:rPr>
        <w:t>呈黃藍燈，</w:t>
      </w:r>
      <w:r w:rsidRPr="00625384">
        <w:rPr>
          <w:rFonts w:eastAsia="標楷體"/>
          <w:color w:val="000000" w:themeColor="text1"/>
          <w:sz w:val="28"/>
          <w:szCs w:val="28"/>
        </w:rPr>
        <w:t>顯示當前景氣</w:t>
      </w:r>
      <w:r w:rsidRPr="00625384">
        <w:rPr>
          <w:rFonts w:eastAsia="標楷體"/>
          <w:color w:val="000000" w:themeColor="text1"/>
          <w:sz w:val="28"/>
          <w:szCs w:val="28"/>
        </w:rPr>
        <w:lastRenderedPageBreak/>
        <w:t>復甦力道仍有不足</w:t>
      </w:r>
      <w:r w:rsidRPr="00625384">
        <w:rPr>
          <w:rFonts w:eastAsia="標楷體" w:hint="eastAsia"/>
          <w:color w:val="000000" w:themeColor="text1"/>
          <w:sz w:val="28"/>
          <w:szCs w:val="28"/>
        </w:rPr>
        <w:t>，政府將</w:t>
      </w:r>
      <w:proofErr w:type="gramStart"/>
      <w:r w:rsidRPr="00625384">
        <w:rPr>
          <w:rFonts w:eastAsia="標楷體" w:hint="eastAsia"/>
          <w:color w:val="000000" w:themeColor="text1"/>
          <w:sz w:val="28"/>
          <w:szCs w:val="28"/>
        </w:rPr>
        <w:t>賡</w:t>
      </w:r>
      <w:proofErr w:type="gramEnd"/>
      <w:r w:rsidRPr="00625384">
        <w:rPr>
          <w:rFonts w:eastAsia="標楷體" w:hint="eastAsia"/>
          <w:color w:val="000000" w:themeColor="text1"/>
          <w:sz w:val="28"/>
          <w:szCs w:val="28"/>
        </w:rPr>
        <w:t>續執行「經濟動能推升方案」並推動短期振興經濟措施，促進景氣</w:t>
      </w:r>
      <w:r w:rsidR="00BF2D81" w:rsidRPr="00625384">
        <w:rPr>
          <w:rFonts w:eastAsia="標楷體" w:hint="eastAsia"/>
          <w:color w:val="000000" w:themeColor="text1"/>
          <w:sz w:val="28"/>
          <w:szCs w:val="28"/>
        </w:rPr>
        <w:t>穩定</w:t>
      </w:r>
      <w:r w:rsidRPr="00625384">
        <w:rPr>
          <w:rFonts w:eastAsia="標楷體" w:hint="eastAsia"/>
          <w:color w:val="000000" w:themeColor="text1"/>
          <w:sz w:val="28"/>
          <w:szCs w:val="28"/>
        </w:rPr>
        <w:t>復甦。</w:t>
      </w:r>
    </w:p>
    <w:p w:rsidR="005B1C10" w:rsidRPr="003111E1" w:rsidRDefault="00413162" w:rsidP="00DB4F5B">
      <w:pPr>
        <w:pStyle w:val="t-2"/>
        <w:spacing w:line="300" w:lineRule="auto"/>
        <w:rPr>
          <w:rFonts w:hAnsi="Times New Roman"/>
        </w:rPr>
      </w:pPr>
      <w:bookmarkStart w:id="26" w:name="_Toc373329692"/>
      <w:r w:rsidRPr="003111E1">
        <w:rPr>
          <w:rFonts w:hAnsi="Times New Roman"/>
        </w:rPr>
        <w:t>三、中國大陸經濟</w:t>
      </w:r>
      <w:bookmarkEnd w:id="24"/>
      <w:bookmarkEnd w:id="25"/>
      <w:bookmarkEnd w:id="26"/>
    </w:p>
    <w:p w:rsidR="00722E4E" w:rsidRPr="004A2FA1" w:rsidRDefault="00846B8A" w:rsidP="00722E4E">
      <w:pPr>
        <w:autoSpaceDE w:val="0"/>
        <w:autoSpaceDN w:val="0"/>
        <w:adjustRightInd w:val="0"/>
        <w:snapToGrid w:val="0"/>
        <w:spacing w:beforeLines="50" w:before="180" w:line="300" w:lineRule="auto"/>
        <w:ind w:right="-153" w:firstLine="510"/>
        <w:jc w:val="both"/>
        <w:rPr>
          <w:rFonts w:eastAsia="標楷體"/>
          <w:sz w:val="28"/>
          <w:szCs w:val="28"/>
        </w:rPr>
      </w:pPr>
      <w:r w:rsidRPr="00846B8A">
        <w:rPr>
          <w:rFonts w:eastAsia="標楷體" w:hint="eastAsia"/>
          <w:sz w:val="28"/>
          <w:szCs w:val="28"/>
        </w:rPr>
        <w:t>中國大陸</w:t>
      </w:r>
      <w:r w:rsidRPr="00846B8A">
        <w:rPr>
          <w:rFonts w:eastAsia="標楷體"/>
          <w:sz w:val="28"/>
          <w:szCs w:val="28"/>
        </w:rPr>
        <w:t>2013</w:t>
      </w:r>
      <w:r w:rsidRPr="00846B8A">
        <w:rPr>
          <w:rFonts w:eastAsia="標楷體" w:hint="eastAsia"/>
          <w:sz w:val="28"/>
          <w:szCs w:val="28"/>
        </w:rPr>
        <w:t>年前</w:t>
      </w:r>
      <w:r w:rsidRPr="00846B8A">
        <w:rPr>
          <w:rFonts w:eastAsia="標楷體"/>
          <w:sz w:val="28"/>
          <w:szCs w:val="28"/>
        </w:rPr>
        <w:t>3</w:t>
      </w:r>
      <w:r w:rsidRPr="00846B8A">
        <w:rPr>
          <w:rFonts w:eastAsia="標楷體" w:hint="eastAsia"/>
          <w:sz w:val="28"/>
          <w:szCs w:val="28"/>
        </w:rPr>
        <w:t>季國內生產總值為</w:t>
      </w:r>
      <w:r w:rsidRPr="00846B8A">
        <w:rPr>
          <w:rFonts w:eastAsia="標楷體"/>
          <w:sz w:val="28"/>
          <w:szCs w:val="28"/>
        </w:rPr>
        <w:t>386,762</w:t>
      </w:r>
      <w:r w:rsidRPr="00846B8A">
        <w:rPr>
          <w:rFonts w:eastAsia="標楷體" w:hint="eastAsia"/>
          <w:sz w:val="28"/>
          <w:szCs w:val="28"/>
        </w:rPr>
        <w:t>億人民幣，成長</w:t>
      </w:r>
      <w:r w:rsidRPr="00846B8A">
        <w:rPr>
          <w:rFonts w:eastAsia="標楷體"/>
          <w:sz w:val="28"/>
          <w:szCs w:val="28"/>
        </w:rPr>
        <w:t>7.7</w:t>
      </w:r>
      <w:r w:rsidRPr="00846B8A">
        <w:rPr>
          <w:rFonts w:eastAsia="標楷體" w:hint="eastAsia"/>
          <w:sz w:val="28"/>
          <w:szCs w:val="28"/>
        </w:rPr>
        <w:t>％。其中，第</w:t>
      </w:r>
      <w:r w:rsidRPr="00846B8A">
        <w:rPr>
          <w:rFonts w:eastAsia="標楷體"/>
          <w:sz w:val="28"/>
          <w:szCs w:val="28"/>
        </w:rPr>
        <w:t>1</w:t>
      </w:r>
      <w:r w:rsidRPr="00846B8A">
        <w:rPr>
          <w:rFonts w:eastAsia="標楷體" w:hint="eastAsia"/>
          <w:sz w:val="28"/>
          <w:szCs w:val="28"/>
        </w:rPr>
        <w:t>、</w:t>
      </w:r>
      <w:r w:rsidRPr="00846B8A">
        <w:rPr>
          <w:rFonts w:eastAsia="標楷體"/>
          <w:sz w:val="28"/>
          <w:szCs w:val="28"/>
        </w:rPr>
        <w:t>2</w:t>
      </w:r>
      <w:r w:rsidRPr="00846B8A">
        <w:rPr>
          <w:rFonts w:eastAsia="標楷體" w:hint="eastAsia"/>
          <w:sz w:val="28"/>
          <w:szCs w:val="28"/>
        </w:rPr>
        <w:t>、</w:t>
      </w:r>
      <w:r w:rsidRPr="00846B8A">
        <w:rPr>
          <w:rFonts w:eastAsia="標楷體"/>
          <w:sz w:val="28"/>
          <w:szCs w:val="28"/>
        </w:rPr>
        <w:t>3</w:t>
      </w:r>
      <w:r w:rsidRPr="00846B8A">
        <w:rPr>
          <w:rFonts w:eastAsia="標楷體" w:hint="eastAsia"/>
          <w:sz w:val="28"/>
          <w:szCs w:val="28"/>
        </w:rPr>
        <w:t>季分別成長</w:t>
      </w:r>
      <w:r w:rsidRPr="00846B8A">
        <w:rPr>
          <w:rFonts w:eastAsia="標楷體"/>
          <w:color w:val="000000" w:themeColor="text1"/>
          <w:sz w:val="28"/>
          <w:szCs w:val="28"/>
        </w:rPr>
        <w:t>7.7</w:t>
      </w:r>
      <w:r w:rsidRPr="00846B8A">
        <w:rPr>
          <w:rFonts w:ascii="標楷體" w:eastAsia="標楷體" w:hAnsi="標楷體" w:hint="eastAsia"/>
          <w:color w:val="000000" w:themeColor="text1"/>
          <w:sz w:val="28"/>
          <w:szCs w:val="28"/>
        </w:rPr>
        <w:t>％</w:t>
      </w:r>
      <w:r w:rsidRPr="00846B8A">
        <w:rPr>
          <w:rFonts w:eastAsia="標楷體" w:hint="eastAsia"/>
          <w:color w:val="000000" w:themeColor="text1"/>
          <w:sz w:val="28"/>
          <w:szCs w:val="28"/>
        </w:rPr>
        <w:t>、</w:t>
      </w:r>
      <w:r w:rsidRPr="00846B8A">
        <w:rPr>
          <w:rFonts w:eastAsia="標楷體"/>
          <w:color w:val="000000" w:themeColor="text1"/>
          <w:sz w:val="28"/>
          <w:szCs w:val="28"/>
        </w:rPr>
        <w:t>7.5</w:t>
      </w:r>
      <w:r w:rsidRPr="00846B8A">
        <w:rPr>
          <w:rFonts w:ascii="標楷體" w:eastAsia="標楷體" w:hAnsi="標楷體" w:hint="eastAsia"/>
          <w:color w:val="000000" w:themeColor="text1"/>
          <w:sz w:val="28"/>
          <w:szCs w:val="28"/>
        </w:rPr>
        <w:t>％</w:t>
      </w:r>
      <w:r w:rsidRPr="00846B8A">
        <w:rPr>
          <w:rFonts w:eastAsia="標楷體" w:hint="eastAsia"/>
          <w:color w:val="000000" w:themeColor="text1"/>
          <w:sz w:val="28"/>
          <w:szCs w:val="28"/>
        </w:rPr>
        <w:t>、</w:t>
      </w:r>
      <w:r w:rsidRPr="00846B8A">
        <w:rPr>
          <w:rFonts w:eastAsia="標楷體"/>
          <w:color w:val="000000" w:themeColor="text1"/>
          <w:sz w:val="28"/>
          <w:szCs w:val="28"/>
        </w:rPr>
        <w:t>7.8</w:t>
      </w:r>
      <w:r w:rsidRPr="00846B8A">
        <w:rPr>
          <w:rFonts w:ascii="標楷體" w:eastAsia="標楷體" w:hAnsi="標楷體" w:hint="eastAsia"/>
          <w:color w:val="000000" w:themeColor="text1"/>
          <w:sz w:val="28"/>
          <w:szCs w:val="28"/>
        </w:rPr>
        <w:t>％</w:t>
      </w:r>
      <w:r w:rsidRPr="00846B8A">
        <w:rPr>
          <w:rFonts w:eastAsia="標楷體" w:hint="eastAsia"/>
          <w:color w:val="000000" w:themeColor="text1"/>
          <w:sz w:val="28"/>
          <w:szCs w:val="28"/>
        </w:rPr>
        <w:t>。</w:t>
      </w:r>
      <w:r w:rsidRPr="00846B8A">
        <w:rPr>
          <w:rFonts w:eastAsia="標楷體"/>
          <w:color w:val="000000" w:themeColor="text1"/>
          <w:sz w:val="28"/>
          <w:szCs w:val="28"/>
        </w:rPr>
        <w:t>1</w:t>
      </w:r>
      <w:r w:rsidRPr="00846B8A">
        <w:rPr>
          <w:rFonts w:eastAsia="標楷體" w:hint="eastAsia"/>
          <w:color w:val="000000" w:themeColor="text1"/>
          <w:sz w:val="28"/>
          <w:szCs w:val="28"/>
        </w:rPr>
        <w:t>至</w:t>
      </w:r>
      <w:r w:rsidRPr="00846B8A">
        <w:rPr>
          <w:rFonts w:eastAsia="標楷體"/>
          <w:sz w:val="28"/>
          <w:szCs w:val="28"/>
        </w:rPr>
        <w:t>10</w:t>
      </w:r>
      <w:r w:rsidRPr="00846B8A">
        <w:rPr>
          <w:rFonts w:eastAsia="標楷體" w:hint="eastAsia"/>
          <w:sz w:val="28"/>
          <w:szCs w:val="28"/>
        </w:rPr>
        <w:t>月固定資產投資</w:t>
      </w:r>
      <w:r w:rsidRPr="00846B8A">
        <w:rPr>
          <w:rFonts w:eastAsia="標楷體"/>
          <w:sz w:val="28"/>
          <w:szCs w:val="28"/>
        </w:rPr>
        <w:t>(</w:t>
      </w:r>
      <w:r w:rsidRPr="00846B8A">
        <w:rPr>
          <w:rFonts w:eastAsia="標楷體" w:hint="eastAsia"/>
          <w:sz w:val="28"/>
          <w:szCs w:val="28"/>
        </w:rPr>
        <w:t>不含農戶</w:t>
      </w:r>
      <w:r w:rsidRPr="00846B8A">
        <w:rPr>
          <w:rFonts w:eastAsia="標楷體"/>
          <w:sz w:val="28"/>
          <w:szCs w:val="28"/>
        </w:rPr>
        <w:t>)</w:t>
      </w:r>
      <w:r w:rsidRPr="00846B8A">
        <w:rPr>
          <w:rFonts w:eastAsia="標楷體" w:hint="eastAsia"/>
          <w:sz w:val="28"/>
          <w:szCs w:val="28"/>
        </w:rPr>
        <w:t>金額為</w:t>
      </w:r>
      <w:r w:rsidRPr="00846B8A">
        <w:rPr>
          <w:rFonts w:eastAsia="標楷體"/>
          <w:sz w:val="28"/>
          <w:szCs w:val="28"/>
        </w:rPr>
        <w:t>351,669</w:t>
      </w:r>
      <w:r w:rsidRPr="00846B8A">
        <w:rPr>
          <w:rFonts w:eastAsia="標楷體" w:hint="eastAsia"/>
          <w:sz w:val="28"/>
          <w:szCs w:val="28"/>
        </w:rPr>
        <w:t>億人民幣，較</w:t>
      </w:r>
      <w:r w:rsidRPr="00846B8A">
        <w:rPr>
          <w:rFonts w:eastAsia="標楷體"/>
          <w:sz w:val="28"/>
          <w:szCs w:val="28"/>
        </w:rPr>
        <w:t>2012</w:t>
      </w:r>
      <w:r w:rsidRPr="00846B8A">
        <w:rPr>
          <w:rFonts w:eastAsia="標楷體" w:hint="eastAsia"/>
          <w:sz w:val="28"/>
          <w:szCs w:val="28"/>
        </w:rPr>
        <w:t>年同期成長</w:t>
      </w:r>
      <w:r w:rsidRPr="00846B8A">
        <w:rPr>
          <w:rFonts w:eastAsia="標楷體"/>
          <w:sz w:val="28"/>
          <w:szCs w:val="28"/>
        </w:rPr>
        <w:t>20.1</w:t>
      </w:r>
      <w:r w:rsidRPr="00846B8A">
        <w:rPr>
          <w:rFonts w:eastAsia="標楷體" w:hint="eastAsia"/>
          <w:sz w:val="28"/>
          <w:szCs w:val="28"/>
        </w:rPr>
        <w:t>％，成長速度較前</w:t>
      </w:r>
      <w:proofErr w:type="gramStart"/>
      <w:r w:rsidRPr="00846B8A">
        <w:rPr>
          <w:rFonts w:eastAsia="標楷體" w:hint="eastAsia"/>
          <w:sz w:val="28"/>
          <w:szCs w:val="28"/>
        </w:rPr>
        <w:t>前</w:t>
      </w:r>
      <w:r w:rsidRPr="00846B8A">
        <w:rPr>
          <w:rFonts w:eastAsia="標楷體"/>
          <w:sz w:val="28"/>
          <w:szCs w:val="28"/>
        </w:rPr>
        <w:t>9</w:t>
      </w:r>
      <w:r w:rsidRPr="00846B8A">
        <w:rPr>
          <w:rFonts w:eastAsia="標楷體" w:hint="eastAsia"/>
          <w:sz w:val="28"/>
          <w:szCs w:val="28"/>
        </w:rPr>
        <w:t>月</w:t>
      </w:r>
      <w:proofErr w:type="gramEnd"/>
      <w:r w:rsidRPr="00846B8A">
        <w:rPr>
          <w:rFonts w:eastAsia="標楷體" w:hint="eastAsia"/>
          <w:sz w:val="28"/>
          <w:szCs w:val="28"/>
        </w:rPr>
        <w:t>下跌</w:t>
      </w:r>
      <w:r w:rsidRPr="00846B8A">
        <w:rPr>
          <w:rFonts w:eastAsia="標楷體"/>
          <w:sz w:val="28"/>
          <w:szCs w:val="28"/>
        </w:rPr>
        <w:t>0.1</w:t>
      </w:r>
      <w:r w:rsidRPr="00846B8A">
        <w:rPr>
          <w:rFonts w:eastAsia="標楷體" w:hint="eastAsia"/>
          <w:sz w:val="28"/>
          <w:szCs w:val="28"/>
        </w:rPr>
        <w:t>個百分點；對外貿易方面，出口成長</w:t>
      </w:r>
      <w:r w:rsidRPr="00846B8A">
        <w:rPr>
          <w:rFonts w:eastAsia="標楷體"/>
          <w:sz w:val="28"/>
          <w:szCs w:val="28"/>
        </w:rPr>
        <w:t>7.8</w:t>
      </w:r>
      <w:r w:rsidRPr="00846B8A">
        <w:rPr>
          <w:rFonts w:eastAsia="標楷體" w:hint="eastAsia"/>
          <w:sz w:val="28"/>
          <w:szCs w:val="28"/>
        </w:rPr>
        <w:t>％，進口成長</w:t>
      </w:r>
      <w:r w:rsidRPr="00846B8A">
        <w:rPr>
          <w:rFonts w:eastAsia="標楷體"/>
          <w:sz w:val="28"/>
          <w:szCs w:val="28"/>
        </w:rPr>
        <w:t>7.3</w:t>
      </w:r>
      <w:r w:rsidRPr="00846B8A">
        <w:rPr>
          <w:rFonts w:eastAsia="標楷體" w:hint="eastAsia"/>
          <w:sz w:val="28"/>
          <w:szCs w:val="28"/>
        </w:rPr>
        <w:t>％；</w:t>
      </w:r>
      <w:r w:rsidRPr="00846B8A">
        <w:rPr>
          <w:rFonts w:eastAsia="標楷體"/>
          <w:sz w:val="28"/>
          <w:szCs w:val="28"/>
        </w:rPr>
        <w:t>1</w:t>
      </w:r>
      <w:r w:rsidRPr="00846B8A">
        <w:rPr>
          <w:rFonts w:eastAsia="標楷體" w:hint="eastAsia"/>
          <w:sz w:val="28"/>
          <w:szCs w:val="28"/>
        </w:rPr>
        <w:t>至</w:t>
      </w:r>
      <w:r w:rsidRPr="00846B8A">
        <w:rPr>
          <w:rFonts w:eastAsia="標楷體"/>
          <w:sz w:val="28"/>
          <w:szCs w:val="28"/>
        </w:rPr>
        <w:t>10</w:t>
      </w:r>
      <w:r w:rsidRPr="00846B8A">
        <w:rPr>
          <w:rFonts w:eastAsia="標楷體" w:hint="eastAsia"/>
          <w:sz w:val="28"/>
          <w:szCs w:val="28"/>
        </w:rPr>
        <w:t>月規模以上工業生產成長</w:t>
      </w:r>
      <w:r w:rsidRPr="00846B8A">
        <w:rPr>
          <w:rFonts w:eastAsia="標楷體"/>
          <w:sz w:val="28"/>
          <w:szCs w:val="28"/>
        </w:rPr>
        <w:t>9.7</w:t>
      </w:r>
      <w:r w:rsidRPr="00846B8A">
        <w:rPr>
          <w:rFonts w:eastAsia="標楷體" w:hint="eastAsia"/>
          <w:sz w:val="28"/>
          <w:szCs w:val="28"/>
        </w:rPr>
        <w:t>％；</w:t>
      </w:r>
      <w:r w:rsidRPr="00846B8A">
        <w:rPr>
          <w:rFonts w:eastAsia="標楷體"/>
          <w:sz w:val="28"/>
          <w:szCs w:val="28"/>
        </w:rPr>
        <w:t>1</w:t>
      </w:r>
      <w:r w:rsidRPr="00846B8A">
        <w:rPr>
          <w:rFonts w:eastAsia="標楷體" w:hint="eastAsia"/>
          <w:sz w:val="28"/>
          <w:szCs w:val="28"/>
        </w:rPr>
        <w:t>至</w:t>
      </w:r>
      <w:r w:rsidRPr="00846B8A">
        <w:rPr>
          <w:rFonts w:eastAsia="標楷體"/>
          <w:sz w:val="28"/>
          <w:szCs w:val="28"/>
        </w:rPr>
        <w:t>9</w:t>
      </w:r>
      <w:r w:rsidRPr="00846B8A">
        <w:rPr>
          <w:rFonts w:eastAsia="標楷體" w:hint="eastAsia"/>
          <w:sz w:val="28"/>
          <w:szCs w:val="28"/>
        </w:rPr>
        <w:t>月非金融領域實際外商投資金額增加</w:t>
      </w:r>
      <w:r w:rsidRPr="00846B8A">
        <w:rPr>
          <w:rFonts w:eastAsia="標楷體"/>
          <w:sz w:val="28"/>
          <w:szCs w:val="28"/>
        </w:rPr>
        <w:t>6.22</w:t>
      </w:r>
      <w:r w:rsidRPr="00846B8A">
        <w:rPr>
          <w:rFonts w:eastAsia="標楷體" w:hint="eastAsia"/>
          <w:sz w:val="28"/>
          <w:szCs w:val="28"/>
        </w:rPr>
        <w:t>％，金額為</w:t>
      </w:r>
      <w:r w:rsidRPr="00846B8A">
        <w:rPr>
          <w:rFonts w:eastAsia="標楷體"/>
          <w:sz w:val="28"/>
          <w:szCs w:val="28"/>
        </w:rPr>
        <w:t>886.1</w:t>
      </w:r>
      <w:r w:rsidRPr="00846B8A">
        <w:rPr>
          <w:rFonts w:eastAsia="標楷體" w:hint="eastAsia"/>
          <w:sz w:val="28"/>
          <w:szCs w:val="28"/>
        </w:rPr>
        <w:t>億美元</w:t>
      </w:r>
      <w:r w:rsidR="00633F9D" w:rsidRPr="00633F9D">
        <w:rPr>
          <w:rFonts w:eastAsia="標楷體" w:hint="eastAsia"/>
          <w:sz w:val="28"/>
          <w:szCs w:val="28"/>
        </w:rPr>
        <w:t>。</w:t>
      </w:r>
    </w:p>
    <w:p w:rsidR="00722E4E" w:rsidRPr="004A2FA1" w:rsidRDefault="00846B8A" w:rsidP="00722E4E">
      <w:pPr>
        <w:autoSpaceDE w:val="0"/>
        <w:autoSpaceDN w:val="0"/>
        <w:adjustRightInd w:val="0"/>
        <w:snapToGrid w:val="0"/>
        <w:spacing w:beforeLines="50" w:before="180" w:line="300" w:lineRule="auto"/>
        <w:ind w:right="-153" w:firstLine="510"/>
        <w:jc w:val="both"/>
        <w:rPr>
          <w:rFonts w:eastAsia="標楷體"/>
          <w:sz w:val="28"/>
          <w:szCs w:val="28"/>
        </w:rPr>
      </w:pPr>
      <w:r w:rsidRPr="00846B8A">
        <w:rPr>
          <w:rFonts w:eastAsia="標楷體" w:hint="eastAsia"/>
          <w:sz w:val="28"/>
          <w:szCs w:val="28"/>
        </w:rPr>
        <w:t>金融體系方面，</w:t>
      </w:r>
      <w:r w:rsidRPr="00846B8A">
        <w:rPr>
          <w:rFonts w:eastAsia="標楷體"/>
          <w:sz w:val="28"/>
          <w:szCs w:val="28"/>
        </w:rPr>
        <w:t>2013</w:t>
      </w:r>
      <w:r w:rsidRPr="00846B8A">
        <w:rPr>
          <w:rFonts w:eastAsia="標楷體" w:hint="eastAsia"/>
          <w:sz w:val="28"/>
          <w:szCs w:val="28"/>
        </w:rPr>
        <w:t>年</w:t>
      </w:r>
      <w:r w:rsidRPr="00846B8A">
        <w:rPr>
          <w:rFonts w:eastAsia="標楷體"/>
          <w:sz w:val="28"/>
          <w:szCs w:val="28"/>
        </w:rPr>
        <w:t>1</w:t>
      </w:r>
      <w:r w:rsidRPr="00846B8A">
        <w:rPr>
          <w:rFonts w:eastAsia="標楷體" w:hint="eastAsia"/>
          <w:sz w:val="28"/>
          <w:szCs w:val="28"/>
        </w:rPr>
        <w:t>至</w:t>
      </w:r>
      <w:r w:rsidRPr="00846B8A">
        <w:rPr>
          <w:rFonts w:eastAsia="標楷體"/>
          <w:sz w:val="28"/>
          <w:szCs w:val="28"/>
        </w:rPr>
        <w:t>10</w:t>
      </w:r>
      <w:r w:rsidRPr="00846B8A">
        <w:rPr>
          <w:rFonts w:eastAsia="標楷體" w:hint="eastAsia"/>
          <w:sz w:val="28"/>
          <w:szCs w:val="28"/>
        </w:rPr>
        <w:t>月</w:t>
      </w:r>
      <w:r w:rsidRPr="00846B8A">
        <w:rPr>
          <w:rFonts w:eastAsia="標楷體"/>
          <w:sz w:val="28"/>
          <w:szCs w:val="28"/>
        </w:rPr>
        <w:t>M1</w:t>
      </w:r>
      <w:r w:rsidRPr="00846B8A">
        <w:rPr>
          <w:rFonts w:eastAsia="標楷體" w:hint="eastAsia"/>
          <w:sz w:val="28"/>
          <w:szCs w:val="28"/>
        </w:rPr>
        <w:t>及</w:t>
      </w:r>
      <w:r w:rsidRPr="00846B8A">
        <w:rPr>
          <w:rFonts w:eastAsia="標楷體"/>
          <w:sz w:val="28"/>
          <w:szCs w:val="28"/>
        </w:rPr>
        <w:t>M2</w:t>
      </w:r>
      <w:r w:rsidRPr="00846B8A">
        <w:rPr>
          <w:rFonts w:eastAsia="標楷體" w:hint="eastAsia"/>
          <w:sz w:val="28"/>
          <w:szCs w:val="28"/>
        </w:rPr>
        <w:t>分別較</w:t>
      </w:r>
      <w:r w:rsidRPr="00846B8A">
        <w:rPr>
          <w:rFonts w:eastAsia="標楷體"/>
          <w:sz w:val="28"/>
          <w:szCs w:val="28"/>
        </w:rPr>
        <w:t>2012</w:t>
      </w:r>
      <w:r w:rsidRPr="00846B8A">
        <w:rPr>
          <w:rFonts w:eastAsia="標楷體" w:hint="eastAsia"/>
          <w:sz w:val="28"/>
          <w:szCs w:val="28"/>
        </w:rPr>
        <w:t>年同期成長</w:t>
      </w:r>
      <w:r w:rsidRPr="00846B8A">
        <w:rPr>
          <w:rFonts w:eastAsia="標楷體"/>
          <w:sz w:val="28"/>
          <w:szCs w:val="28"/>
        </w:rPr>
        <w:t>8.9</w:t>
      </w:r>
      <w:r w:rsidRPr="00846B8A">
        <w:rPr>
          <w:rFonts w:eastAsia="標楷體" w:hint="eastAsia"/>
          <w:sz w:val="28"/>
          <w:szCs w:val="28"/>
        </w:rPr>
        <w:t>％、</w:t>
      </w:r>
      <w:r w:rsidRPr="00846B8A">
        <w:rPr>
          <w:rFonts w:eastAsia="標楷體"/>
          <w:sz w:val="28"/>
          <w:szCs w:val="28"/>
        </w:rPr>
        <w:t>14.3</w:t>
      </w:r>
      <w:r w:rsidRPr="00846B8A">
        <w:rPr>
          <w:rFonts w:eastAsia="標楷體" w:hint="eastAsia"/>
          <w:sz w:val="28"/>
          <w:szCs w:val="28"/>
        </w:rPr>
        <w:t>％；在物價方面，較</w:t>
      </w:r>
      <w:r w:rsidRPr="00846B8A">
        <w:rPr>
          <w:rFonts w:eastAsia="標楷體"/>
          <w:sz w:val="28"/>
          <w:szCs w:val="28"/>
        </w:rPr>
        <w:t>2012</w:t>
      </w:r>
      <w:r w:rsidRPr="00846B8A">
        <w:rPr>
          <w:rFonts w:eastAsia="標楷體" w:hint="eastAsia"/>
          <w:sz w:val="28"/>
          <w:szCs w:val="28"/>
        </w:rPr>
        <w:t>年同期上漲</w:t>
      </w:r>
      <w:r w:rsidRPr="00846B8A">
        <w:rPr>
          <w:rFonts w:eastAsia="標楷體"/>
          <w:sz w:val="28"/>
          <w:szCs w:val="28"/>
        </w:rPr>
        <w:t>2.6</w:t>
      </w:r>
      <w:r w:rsidRPr="00846B8A">
        <w:rPr>
          <w:rFonts w:eastAsia="標楷體" w:hint="eastAsia"/>
          <w:sz w:val="28"/>
          <w:szCs w:val="28"/>
        </w:rPr>
        <w:t>％</w:t>
      </w:r>
      <w:r w:rsidR="00633F9D" w:rsidRPr="00633F9D">
        <w:rPr>
          <w:rFonts w:eastAsia="標楷體" w:hint="eastAsia"/>
          <w:sz w:val="28"/>
          <w:szCs w:val="28"/>
        </w:rPr>
        <w:t>。</w:t>
      </w:r>
    </w:p>
    <w:p w:rsidR="00722E4E" w:rsidRDefault="00846B8A" w:rsidP="00722E4E">
      <w:pPr>
        <w:autoSpaceDE w:val="0"/>
        <w:autoSpaceDN w:val="0"/>
        <w:adjustRightInd w:val="0"/>
        <w:snapToGrid w:val="0"/>
        <w:spacing w:beforeLines="50" w:before="180" w:line="300" w:lineRule="auto"/>
        <w:ind w:right="-153" w:firstLine="510"/>
        <w:jc w:val="both"/>
        <w:rPr>
          <w:rFonts w:eastAsia="標楷體"/>
          <w:sz w:val="28"/>
          <w:szCs w:val="28"/>
        </w:rPr>
      </w:pPr>
      <w:r w:rsidRPr="00846B8A">
        <w:rPr>
          <w:rFonts w:eastAsia="標楷體" w:hint="eastAsia"/>
          <w:sz w:val="28"/>
          <w:szCs w:val="28"/>
        </w:rPr>
        <w:t>雖中國大陸近期各項總體經濟指標呈現穩定成長，推動</w:t>
      </w:r>
      <w:r w:rsidRPr="00846B8A">
        <w:rPr>
          <w:rFonts w:eastAsia="標楷體" w:hint="eastAsia"/>
          <w:sz w:val="28"/>
          <w:szCs w:val="28"/>
        </w:rPr>
        <w:t>2013</w:t>
      </w:r>
      <w:r w:rsidRPr="00846B8A">
        <w:rPr>
          <w:rFonts w:eastAsia="標楷體" w:hint="eastAsia"/>
          <w:sz w:val="28"/>
          <w:szCs w:val="28"/>
        </w:rPr>
        <w:t>年第</w:t>
      </w:r>
      <w:r w:rsidRPr="00846B8A">
        <w:rPr>
          <w:rFonts w:eastAsia="標楷體" w:hint="eastAsia"/>
          <w:sz w:val="28"/>
          <w:szCs w:val="28"/>
        </w:rPr>
        <w:t>3</w:t>
      </w:r>
      <w:r w:rsidRPr="00846B8A">
        <w:rPr>
          <w:rFonts w:eastAsia="標楷體" w:hint="eastAsia"/>
          <w:sz w:val="28"/>
          <w:szCs w:val="28"/>
        </w:rPr>
        <w:t>季經濟成長率較第</w:t>
      </w:r>
      <w:r w:rsidRPr="00846B8A">
        <w:rPr>
          <w:rFonts w:eastAsia="標楷體" w:hint="eastAsia"/>
          <w:sz w:val="28"/>
          <w:szCs w:val="28"/>
        </w:rPr>
        <w:t>2</w:t>
      </w:r>
      <w:r w:rsidRPr="00846B8A">
        <w:rPr>
          <w:rFonts w:eastAsia="標楷體" w:hint="eastAsia"/>
          <w:sz w:val="28"/>
          <w:szCs w:val="28"/>
        </w:rPr>
        <w:t>季回升</w:t>
      </w:r>
      <w:r w:rsidRPr="00846B8A">
        <w:rPr>
          <w:rFonts w:eastAsia="標楷體" w:hint="eastAsia"/>
          <w:sz w:val="28"/>
          <w:szCs w:val="28"/>
        </w:rPr>
        <w:t>0.3</w:t>
      </w:r>
      <w:r w:rsidRPr="00846B8A">
        <w:rPr>
          <w:rFonts w:eastAsia="標楷體" w:hint="eastAsia"/>
          <w:sz w:val="28"/>
          <w:szCs w:val="28"/>
        </w:rPr>
        <w:t>百分點至</w:t>
      </w:r>
      <w:r w:rsidRPr="00846B8A">
        <w:rPr>
          <w:rFonts w:eastAsia="標楷體" w:hint="eastAsia"/>
          <w:sz w:val="28"/>
          <w:szCs w:val="28"/>
        </w:rPr>
        <w:t>7.8</w:t>
      </w:r>
      <w:r w:rsidR="009F64D8">
        <w:rPr>
          <w:rFonts w:eastAsia="標楷體" w:hint="eastAsia"/>
          <w:sz w:val="28"/>
          <w:szCs w:val="28"/>
        </w:rPr>
        <w:t>％</w:t>
      </w:r>
      <w:r w:rsidRPr="00846B8A">
        <w:rPr>
          <w:rFonts w:eastAsia="標楷體" w:hint="eastAsia"/>
          <w:sz w:val="28"/>
          <w:szCs w:val="28"/>
        </w:rPr>
        <w:t>，並創年內新高，有利其後續調結構、促改革等措施之推動，惟部分國際經貿組織如</w:t>
      </w:r>
      <w:r w:rsidRPr="00846B8A">
        <w:rPr>
          <w:rFonts w:eastAsia="標楷體" w:hint="eastAsia"/>
          <w:sz w:val="28"/>
          <w:szCs w:val="28"/>
        </w:rPr>
        <w:t>IMF</w:t>
      </w:r>
      <w:r w:rsidRPr="00846B8A">
        <w:rPr>
          <w:rFonts w:eastAsia="標楷體" w:hint="eastAsia"/>
          <w:sz w:val="28"/>
          <w:szCs w:val="28"/>
        </w:rPr>
        <w:t>、</w:t>
      </w:r>
      <w:r w:rsidRPr="00846B8A">
        <w:rPr>
          <w:rFonts w:eastAsia="標楷體" w:hint="eastAsia"/>
          <w:sz w:val="28"/>
          <w:szCs w:val="28"/>
        </w:rPr>
        <w:t>ADB</w:t>
      </w:r>
      <w:r w:rsidRPr="00846B8A">
        <w:rPr>
          <w:rFonts w:eastAsia="標楷體" w:hint="eastAsia"/>
          <w:sz w:val="28"/>
          <w:szCs w:val="28"/>
        </w:rPr>
        <w:t>等，均認為包含中國大陸在內的新興經濟體的經濟活動已有趨緩情況，雙雙將中國大陸</w:t>
      </w:r>
      <w:r w:rsidRPr="00846B8A">
        <w:rPr>
          <w:rFonts w:eastAsia="標楷體" w:hint="eastAsia"/>
          <w:sz w:val="28"/>
          <w:szCs w:val="28"/>
        </w:rPr>
        <w:t>2013</w:t>
      </w:r>
      <w:r w:rsidRPr="00846B8A">
        <w:rPr>
          <w:rFonts w:eastAsia="標楷體" w:hint="eastAsia"/>
          <w:sz w:val="28"/>
          <w:szCs w:val="28"/>
        </w:rPr>
        <w:t>年經濟成長率由前次預測的</w:t>
      </w:r>
      <w:r w:rsidRPr="00846B8A">
        <w:rPr>
          <w:rFonts w:eastAsia="標楷體" w:hint="eastAsia"/>
          <w:sz w:val="28"/>
          <w:szCs w:val="28"/>
        </w:rPr>
        <w:t>7.8</w:t>
      </w:r>
      <w:r w:rsidR="009F64D8">
        <w:rPr>
          <w:rFonts w:eastAsia="標楷體" w:hint="eastAsia"/>
          <w:sz w:val="28"/>
          <w:szCs w:val="28"/>
        </w:rPr>
        <w:t>％</w:t>
      </w:r>
      <w:r w:rsidRPr="00846B8A">
        <w:rPr>
          <w:rFonts w:eastAsia="標楷體" w:hint="eastAsia"/>
          <w:sz w:val="28"/>
          <w:szCs w:val="28"/>
        </w:rPr>
        <w:t>及</w:t>
      </w:r>
      <w:r w:rsidRPr="00846B8A">
        <w:rPr>
          <w:rFonts w:eastAsia="標楷體" w:hint="eastAsia"/>
          <w:sz w:val="28"/>
          <w:szCs w:val="28"/>
        </w:rPr>
        <w:t>8.2</w:t>
      </w:r>
      <w:r w:rsidR="009F64D8">
        <w:rPr>
          <w:rFonts w:eastAsia="標楷體" w:hint="eastAsia"/>
          <w:sz w:val="28"/>
          <w:szCs w:val="28"/>
        </w:rPr>
        <w:t>％</w:t>
      </w:r>
      <w:r w:rsidRPr="00846B8A">
        <w:rPr>
          <w:rFonts w:eastAsia="標楷體" w:hint="eastAsia"/>
          <w:sz w:val="28"/>
          <w:szCs w:val="28"/>
        </w:rPr>
        <w:t>，調降至</w:t>
      </w:r>
      <w:r w:rsidRPr="00846B8A">
        <w:rPr>
          <w:rFonts w:eastAsia="標楷體" w:hint="eastAsia"/>
          <w:sz w:val="28"/>
          <w:szCs w:val="28"/>
        </w:rPr>
        <w:t>7.6</w:t>
      </w:r>
      <w:r w:rsidR="009F64D8">
        <w:rPr>
          <w:rFonts w:eastAsia="標楷體" w:hint="eastAsia"/>
          <w:sz w:val="28"/>
          <w:szCs w:val="28"/>
        </w:rPr>
        <w:t>％</w:t>
      </w:r>
      <w:r w:rsidR="00633F9D" w:rsidRPr="00633F9D">
        <w:rPr>
          <w:rFonts w:eastAsia="標楷體" w:hint="eastAsia"/>
          <w:sz w:val="28"/>
          <w:szCs w:val="28"/>
        </w:rPr>
        <w:t>。</w:t>
      </w:r>
    </w:p>
    <w:p w:rsidR="00C401E7" w:rsidRDefault="00846B8A" w:rsidP="00722E4E">
      <w:pPr>
        <w:autoSpaceDE w:val="0"/>
        <w:autoSpaceDN w:val="0"/>
        <w:adjustRightInd w:val="0"/>
        <w:snapToGrid w:val="0"/>
        <w:spacing w:beforeLines="50" w:before="180" w:line="300" w:lineRule="auto"/>
        <w:ind w:right="-153" w:firstLine="510"/>
        <w:jc w:val="both"/>
        <w:rPr>
          <w:rFonts w:eastAsia="標楷體"/>
          <w:sz w:val="28"/>
          <w:szCs w:val="28"/>
        </w:rPr>
      </w:pPr>
      <w:r w:rsidRPr="00846B8A">
        <w:rPr>
          <w:rFonts w:eastAsia="標楷體" w:hint="eastAsia"/>
          <w:sz w:val="28"/>
          <w:szCs w:val="28"/>
        </w:rPr>
        <w:t>中共第</w:t>
      </w:r>
      <w:r w:rsidRPr="00846B8A">
        <w:rPr>
          <w:rFonts w:eastAsia="標楷體" w:hint="eastAsia"/>
          <w:sz w:val="28"/>
          <w:szCs w:val="28"/>
        </w:rPr>
        <w:t>18</w:t>
      </w:r>
      <w:r w:rsidRPr="00846B8A">
        <w:rPr>
          <w:rFonts w:eastAsia="標楷體" w:hint="eastAsia"/>
          <w:sz w:val="28"/>
          <w:szCs w:val="28"/>
        </w:rPr>
        <w:t>屆</w:t>
      </w:r>
      <w:r w:rsidRPr="00846B8A">
        <w:rPr>
          <w:rFonts w:eastAsia="標楷體" w:hint="eastAsia"/>
          <w:sz w:val="28"/>
          <w:szCs w:val="28"/>
        </w:rPr>
        <w:t>3</w:t>
      </w:r>
      <w:r w:rsidRPr="00846B8A">
        <w:rPr>
          <w:rFonts w:eastAsia="標楷體" w:hint="eastAsia"/>
          <w:sz w:val="28"/>
          <w:szCs w:val="28"/>
        </w:rPr>
        <w:t>中全會於</w:t>
      </w:r>
      <w:r w:rsidRPr="00846B8A">
        <w:rPr>
          <w:rFonts w:eastAsia="標楷體" w:hint="eastAsia"/>
          <w:sz w:val="28"/>
          <w:szCs w:val="28"/>
        </w:rPr>
        <w:t>2013</w:t>
      </w:r>
      <w:r w:rsidRPr="00846B8A">
        <w:rPr>
          <w:rFonts w:eastAsia="標楷體" w:hint="eastAsia"/>
          <w:sz w:val="28"/>
          <w:szCs w:val="28"/>
        </w:rPr>
        <w:t>年</w:t>
      </w:r>
      <w:r w:rsidRPr="00846B8A">
        <w:rPr>
          <w:rFonts w:eastAsia="標楷體" w:hint="eastAsia"/>
          <w:sz w:val="28"/>
          <w:szCs w:val="28"/>
        </w:rPr>
        <w:t>11</w:t>
      </w:r>
      <w:r w:rsidRPr="00846B8A">
        <w:rPr>
          <w:rFonts w:eastAsia="標楷體" w:hint="eastAsia"/>
          <w:sz w:val="28"/>
          <w:szCs w:val="28"/>
        </w:rPr>
        <w:t>月</w:t>
      </w:r>
      <w:r w:rsidRPr="00846B8A">
        <w:rPr>
          <w:rFonts w:eastAsia="標楷體" w:hint="eastAsia"/>
          <w:sz w:val="28"/>
          <w:szCs w:val="28"/>
        </w:rPr>
        <w:t>9</w:t>
      </w:r>
      <w:r w:rsidRPr="00846B8A">
        <w:rPr>
          <w:rFonts w:eastAsia="標楷體" w:hint="eastAsia"/>
          <w:sz w:val="28"/>
          <w:szCs w:val="28"/>
        </w:rPr>
        <w:t>日至</w:t>
      </w:r>
      <w:r w:rsidRPr="00846B8A">
        <w:rPr>
          <w:rFonts w:eastAsia="標楷體" w:hint="eastAsia"/>
          <w:sz w:val="28"/>
          <w:szCs w:val="28"/>
        </w:rPr>
        <w:t>12</w:t>
      </w:r>
      <w:r w:rsidRPr="00846B8A">
        <w:rPr>
          <w:rFonts w:eastAsia="標楷體" w:hint="eastAsia"/>
          <w:sz w:val="28"/>
          <w:szCs w:val="28"/>
        </w:rPr>
        <w:t>日召開，會中通過「中共中央關於全面深化改革若干重大問題的決定」</w:t>
      </w:r>
      <w:r w:rsidRPr="00846B8A">
        <w:rPr>
          <w:rFonts w:eastAsia="標楷體" w:hint="eastAsia"/>
          <w:sz w:val="28"/>
          <w:szCs w:val="28"/>
        </w:rPr>
        <w:t>(</w:t>
      </w:r>
      <w:r w:rsidRPr="00846B8A">
        <w:rPr>
          <w:rFonts w:eastAsia="標楷體" w:hint="eastAsia"/>
          <w:sz w:val="28"/>
          <w:szCs w:val="28"/>
        </w:rPr>
        <w:t>以下稱『決定』</w:t>
      </w:r>
      <w:r w:rsidRPr="00846B8A">
        <w:rPr>
          <w:rFonts w:eastAsia="標楷體" w:hint="eastAsia"/>
          <w:sz w:val="28"/>
          <w:szCs w:val="28"/>
        </w:rPr>
        <w:t>)</w:t>
      </w:r>
      <w:r w:rsidRPr="00846B8A">
        <w:rPr>
          <w:rFonts w:eastAsia="標楷體" w:hint="eastAsia"/>
          <w:sz w:val="28"/>
          <w:szCs w:val="28"/>
        </w:rPr>
        <w:t>。據『決定』全文顯示，全面深化改革涵蓋經濟、文化、社</w:t>
      </w:r>
      <w:r w:rsidR="0048451D">
        <w:rPr>
          <w:rFonts w:eastAsia="標楷體" w:hint="eastAsia"/>
          <w:sz w:val="28"/>
          <w:szCs w:val="28"/>
        </w:rPr>
        <w:t>會、生態及黨政軍等面向，其中經濟體制改革將是未來的重點，其核心為</w:t>
      </w:r>
      <w:r w:rsidRPr="00846B8A">
        <w:rPr>
          <w:rFonts w:eastAsia="標楷體" w:hint="eastAsia"/>
          <w:sz w:val="28"/>
          <w:szCs w:val="28"/>
        </w:rPr>
        <w:t>處理政府與市場關係，讓市場機制在資源配置中發揮重要作用。『決定』被視為</w:t>
      </w:r>
      <w:proofErr w:type="gramStart"/>
      <w:r w:rsidRPr="00846B8A">
        <w:rPr>
          <w:rFonts w:eastAsia="標楷體" w:hint="eastAsia"/>
          <w:sz w:val="28"/>
          <w:szCs w:val="28"/>
        </w:rPr>
        <w:t>是習李上任</w:t>
      </w:r>
      <w:proofErr w:type="gramEnd"/>
      <w:r w:rsidRPr="00846B8A">
        <w:rPr>
          <w:rFonts w:eastAsia="標楷體" w:hint="eastAsia"/>
          <w:sz w:val="28"/>
          <w:szCs w:val="28"/>
        </w:rPr>
        <w:t>後所推出最重要的改革藍圖，亦為中國大陸未來</w:t>
      </w:r>
      <w:r w:rsidRPr="00846B8A">
        <w:rPr>
          <w:rFonts w:eastAsia="標楷體" w:hint="eastAsia"/>
          <w:sz w:val="28"/>
          <w:szCs w:val="28"/>
        </w:rPr>
        <w:t>10</w:t>
      </w:r>
      <w:r w:rsidRPr="00846B8A">
        <w:rPr>
          <w:rFonts w:eastAsia="標楷體" w:hint="eastAsia"/>
          <w:sz w:val="28"/>
          <w:szCs w:val="28"/>
        </w:rPr>
        <w:t>年的全方位改革重點與方向，其後續能否相應提出更具體的經濟改革措施並落實執行，值得密切關注</w:t>
      </w:r>
      <w:r w:rsidR="00633F9D" w:rsidRPr="00633F9D">
        <w:rPr>
          <w:rFonts w:eastAsia="標楷體" w:hint="eastAsia"/>
          <w:sz w:val="28"/>
          <w:szCs w:val="28"/>
        </w:rPr>
        <w:t>。</w:t>
      </w: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8D0156" w:rsidRPr="001A3E65" w:rsidRDefault="008D0156" w:rsidP="00722E4E">
      <w:pPr>
        <w:autoSpaceDE w:val="0"/>
        <w:autoSpaceDN w:val="0"/>
        <w:adjustRightInd w:val="0"/>
        <w:snapToGrid w:val="0"/>
        <w:spacing w:beforeLines="50" w:before="180" w:line="300" w:lineRule="auto"/>
        <w:ind w:right="-153" w:firstLine="510"/>
        <w:jc w:val="both"/>
        <w:rPr>
          <w:rFonts w:eastAsia="標楷體"/>
          <w:sz w:val="28"/>
          <w:szCs w:val="28"/>
        </w:rPr>
      </w:pPr>
    </w:p>
    <w:p w:rsidR="002C4C25" w:rsidRPr="003111E1" w:rsidRDefault="00380A37" w:rsidP="00FB6FCE">
      <w:pPr>
        <w:pStyle w:val="1"/>
        <w:spacing w:beforeLines="50" w:before="180" w:afterLines="0" w:after="0" w:line="300" w:lineRule="auto"/>
        <w:rPr>
          <w:bCs/>
        </w:rPr>
      </w:pPr>
      <w:bookmarkStart w:id="27" w:name="_Toc373329693"/>
      <w:r w:rsidRPr="003111E1">
        <w:rPr>
          <w:bCs/>
        </w:rPr>
        <w:lastRenderedPageBreak/>
        <w:t>貳、國內外經濟指標</w:t>
      </w:r>
      <w:bookmarkEnd w:id="27"/>
    </w:p>
    <w:p w:rsidR="00085029" w:rsidRPr="0012644D" w:rsidRDefault="00085029" w:rsidP="00085029">
      <w:pPr>
        <w:keepNext/>
        <w:snapToGrid w:val="0"/>
        <w:jc w:val="center"/>
        <w:outlineLvl w:val="1"/>
        <w:rPr>
          <w:rFonts w:eastAsia="標楷體"/>
          <w:b/>
          <w:sz w:val="28"/>
          <w:szCs w:val="32"/>
          <w:lang w:val="zh-TW"/>
        </w:rPr>
      </w:pPr>
      <w:bookmarkStart w:id="28" w:name="_Toc373329694"/>
      <w:r w:rsidRPr="0012644D">
        <w:rPr>
          <w:rFonts w:eastAsia="標楷體"/>
          <w:b/>
          <w:sz w:val="32"/>
          <w:szCs w:val="32"/>
          <w:lang w:val="zh-TW"/>
        </w:rPr>
        <w:t>表</w:t>
      </w:r>
      <w:r w:rsidRPr="0012644D">
        <w:rPr>
          <w:rFonts w:eastAsia="標楷體"/>
          <w:b/>
          <w:sz w:val="32"/>
          <w:szCs w:val="32"/>
          <w:lang w:val="zh-TW"/>
        </w:rPr>
        <w:t xml:space="preserve">1  </w:t>
      </w:r>
      <w:r w:rsidRPr="0012644D">
        <w:rPr>
          <w:rFonts w:eastAsia="標楷體"/>
          <w:b/>
          <w:sz w:val="32"/>
          <w:szCs w:val="32"/>
          <w:lang w:val="zh-TW"/>
        </w:rPr>
        <w:t>世界經濟成長率及物價上漲率</w:t>
      </w:r>
      <w:bookmarkEnd w:id="28"/>
    </w:p>
    <w:p w:rsidR="008C415B" w:rsidRPr="0012644D" w:rsidRDefault="00085029" w:rsidP="008C415B">
      <w:pPr>
        <w:jc w:val="right"/>
        <w:rPr>
          <w:rFonts w:eastAsia="標楷體"/>
          <w:bCs/>
          <w:szCs w:val="32"/>
        </w:rPr>
      </w:pPr>
      <w:r w:rsidRPr="0012644D">
        <w:rPr>
          <w:rFonts w:eastAsia="標楷體"/>
          <w:bCs/>
          <w:szCs w:val="32"/>
        </w:rPr>
        <w:t xml:space="preserve">    </w:t>
      </w:r>
      <w:r w:rsidR="008C415B" w:rsidRPr="0012644D">
        <w:rPr>
          <w:rFonts w:eastAsia="標楷體"/>
          <w:bCs/>
          <w:szCs w:val="32"/>
        </w:rPr>
        <w:t xml:space="preserve">           </w:t>
      </w:r>
      <w:r w:rsidR="008C415B" w:rsidRPr="0012644D">
        <w:rPr>
          <w:rFonts w:eastAsia="標楷體"/>
          <w:bCs/>
          <w:szCs w:val="32"/>
          <w:lang w:val="zh-TW"/>
        </w:rPr>
        <w:t>單位</w:t>
      </w:r>
      <w:r w:rsidR="008C415B" w:rsidRPr="0012644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8C415B" w:rsidRPr="00085029" w:rsidTr="008C415B">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C415B" w:rsidRPr="00085029" w:rsidRDefault="008C415B" w:rsidP="008C415B">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C415B" w:rsidRPr="00085029" w:rsidRDefault="008C415B" w:rsidP="008C41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085029">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8C415B" w:rsidRPr="00085029" w:rsidRDefault="008C415B" w:rsidP="008C415B">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085029">
              <w:rPr>
                <w:rFonts w:eastAsia="標楷體"/>
                <w:bCs/>
                <w:color w:val="000000" w:themeColor="text1"/>
                <w:sz w:val="28"/>
                <w:szCs w:val="32"/>
              </w:rPr>
              <w:t>IMF</w:t>
            </w:r>
          </w:p>
        </w:tc>
      </w:tr>
      <w:tr w:rsidR="008C415B" w:rsidRPr="00085029" w:rsidTr="008C415B">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3</w:t>
            </w:r>
            <w:r w:rsidRPr="00085029">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2014</w:t>
            </w:r>
            <w:r w:rsidRPr="00085029">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bCs/>
                <w:color w:val="000000" w:themeColor="text1"/>
                <w:sz w:val="28"/>
                <w:szCs w:val="32"/>
              </w:rPr>
              <w:t>201</w:t>
            </w:r>
            <w:r w:rsidRPr="00085029">
              <w:rPr>
                <w:rFonts w:eastAsia="標楷體" w:hint="eastAsia"/>
                <w:bCs/>
                <w:color w:val="000000" w:themeColor="text1"/>
                <w:sz w:val="28"/>
                <w:szCs w:val="32"/>
              </w:rPr>
              <w:t>3</w:t>
            </w:r>
            <w:r w:rsidRPr="00085029">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8C415B" w:rsidRPr="00085029" w:rsidRDefault="008C415B" w:rsidP="008C415B">
            <w:pPr>
              <w:autoSpaceDE w:val="0"/>
              <w:autoSpaceDN w:val="0"/>
              <w:adjustRightInd w:val="0"/>
              <w:snapToGrid w:val="0"/>
              <w:spacing w:before="12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2014</w:t>
            </w:r>
            <w:r w:rsidRPr="00085029">
              <w:rPr>
                <w:rFonts w:eastAsia="標楷體"/>
                <w:bCs/>
                <w:color w:val="000000" w:themeColor="text1"/>
                <w:sz w:val="28"/>
                <w:szCs w:val="32"/>
              </w:rPr>
              <w:t>(f)</w:t>
            </w:r>
          </w:p>
        </w:tc>
      </w:tr>
      <w:tr w:rsidR="008C415B" w:rsidRPr="00085029" w:rsidTr="008C415B">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全</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6</w:t>
            </w:r>
          </w:p>
        </w:tc>
        <w:tc>
          <w:tcPr>
            <w:tcW w:w="644" w:type="pct"/>
            <w:tcBorders>
              <w:top w:val="single" w:sz="6"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4</w:t>
            </w:r>
          </w:p>
        </w:tc>
        <w:tc>
          <w:tcPr>
            <w:tcW w:w="619" w:type="pct"/>
            <w:tcBorders>
              <w:top w:val="single" w:sz="6" w:space="0" w:color="auto"/>
              <w:left w:val="nil"/>
              <w:bottom w:val="nil"/>
              <w:right w:val="single" w:sz="6" w:space="0" w:color="auto"/>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3.3</w:t>
            </w:r>
          </w:p>
        </w:tc>
        <w:tc>
          <w:tcPr>
            <w:tcW w:w="679" w:type="pct"/>
            <w:tcBorders>
              <w:top w:val="single" w:sz="6"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3.</w:t>
            </w:r>
            <w:r w:rsidRPr="00085029">
              <w:rPr>
                <w:rFonts w:eastAsia="標楷體" w:hint="eastAsia"/>
                <w:bCs/>
                <w:color w:val="000000" w:themeColor="text1"/>
                <w:sz w:val="28"/>
                <w:szCs w:val="32"/>
              </w:rPr>
              <w:t>2</w:t>
            </w:r>
          </w:p>
        </w:tc>
        <w:tc>
          <w:tcPr>
            <w:tcW w:w="631" w:type="pct"/>
            <w:tcBorders>
              <w:top w:val="single" w:sz="6"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2.9</w:t>
            </w:r>
          </w:p>
        </w:tc>
        <w:tc>
          <w:tcPr>
            <w:tcW w:w="617" w:type="pct"/>
            <w:tcBorders>
              <w:top w:val="single" w:sz="6"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3.6</w:t>
            </w:r>
          </w:p>
        </w:tc>
      </w:tr>
      <w:tr w:rsidR="008C415B" w:rsidRPr="00085029" w:rsidTr="008C415B">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3.</w:t>
            </w:r>
            <w:r w:rsidRPr="00085029">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2.9</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3.2</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美</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8</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1.7</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2.5</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1.6</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2.6</w:t>
            </w:r>
          </w:p>
        </w:tc>
      </w:tr>
      <w:tr w:rsidR="008C415B" w:rsidRPr="00085029" w:rsidTr="008C41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bCs/>
                <w:color w:val="000000" w:themeColor="text1"/>
                <w:sz w:val="28"/>
                <w:szCs w:val="32"/>
              </w:rPr>
              <w:t>1.</w:t>
            </w:r>
            <w:r w:rsidRPr="008C415B">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4</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歐</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元</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w:t>
            </w:r>
            <w:r w:rsidRPr="00085029">
              <w:rPr>
                <w:rFonts w:eastAsia="標楷體" w:hint="eastAsia"/>
                <w:bCs/>
                <w:color w:val="000000" w:themeColor="text1"/>
                <w:sz w:val="28"/>
                <w:szCs w:val="32"/>
              </w:rPr>
              <w:t>6</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bCs/>
                <w:color w:val="000000" w:themeColor="text1"/>
                <w:sz w:val="28"/>
                <w:szCs w:val="32"/>
              </w:rPr>
              <w:t>-0.</w:t>
            </w:r>
            <w:r w:rsidRPr="008C415B">
              <w:rPr>
                <w:rFonts w:eastAsia="標楷體" w:hint="eastAsia"/>
                <w:bCs/>
                <w:color w:val="000000" w:themeColor="text1"/>
                <w:sz w:val="28"/>
                <w:szCs w:val="32"/>
              </w:rPr>
              <w:t>4</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0.8</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w:t>
            </w:r>
            <w:r w:rsidRPr="00085029">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w:t>
            </w:r>
            <w:r w:rsidRPr="00085029">
              <w:rPr>
                <w:rFonts w:eastAsia="標楷體"/>
                <w:bCs/>
                <w:color w:val="000000" w:themeColor="text1"/>
                <w:sz w:val="28"/>
                <w:szCs w:val="32"/>
              </w:rPr>
              <w:t>0.</w:t>
            </w:r>
            <w:r w:rsidRPr="00085029">
              <w:rPr>
                <w:rFonts w:eastAsia="標楷體" w:hint="eastAsia"/>
                <w:bCs/>
                <w:color w:val="000000" w:themeColor="text1"/>
                <w:sz w:val="28"/>
                <w:szCs w:val="32"/>
              </w:rPr>
              <w:t>4</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1.0</w:t>
            </w:r>
          </w:p>
        </w:tc>
      </w:tr>
      <w:tr w:rsidR="008C415B" w:rsidRPr="00085029" w:rsidTr="008C41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bCs/>
                <w:color w:val="000000" w:themeColor="text1"/>
                <w:sz w:val="28"/>
                <w:szCs w:val="32"/>
              </w:rPr>
              <w:t>1.</w:t>
            </w:r>
            <w:r w:rsidRPr="008C415B">
              <w:rPr>
                <w:rFonts w:eastAsia="標楷體" w:hint="eastAsia"/>
                <w:bCs/>
                <w:color w:val="000000" w:themeColor="text1"/>
                <w:sz w:val="28"/>
                <w:szCs w:val="32"/>
              </w:rPr>
              <w:t>3</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1.4</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日</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1.8</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2.0</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1.2</w:t>
            </w:r>
          </w:p>
        </w:tc>
      </w:tr>
      <w:tr w:rsidR="008C415B" w:rsidRPr="00085029" w:rsidTr="008C41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0.3</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2.7</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0.0</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2.9</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rPr>
                <w:rFonts w:eastAsia="標楷體"/>
                <w:bCs/>
                <w:color w:val="000000" w:themeColor="text1"/>
                <w:sz w:val="28"/>
                <w:szCs w:val="32"/>
              </w:rPr>
            </w:pPr>
            <w:r w:rsidRPr="00085029">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1.9</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3.2</w:t>
            </w:r>
          </w:p>
        </w:tc>
        <w:tc>
          <w:tcPr>
            <w:tcW w:w="679"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2.2</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3.8</w:t>
            </w:r>
          </w:p>
        </w:tc>
      </w:tr>
      <w:tr w:rsidR="008C415B" w:rsidRPr="00085029" w:rsidTr="008C41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0.8</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1.3</w:t>
            </w:r>
          </w:p>
        </w:tc>
        <w:tc>
          <w:tcPr>
            <w:tcW w:w="679"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1.2</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rPr>
                <w:rFonts w:eastAsia="標楷體"/>
                <w:bCs/>
                <w:color w:val="000000" w:themeColor="text1"/>
                <w:sz w:val="28"/>
                <w:szCs w:val="32"/>
              </w:rPr>
            </w:pPr>
            <w:r w:rsidRPr="00085029">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7.</w:t>
            </w:r>
            <w:r w:rsidRPr="00085029">
              <w:rPr>
                <w:rFonts w:eastAsia="標楷體" w:hint="eastAsia"/>
                <w:bCs/>
                <w:color w:val="000000" w:themeColor="text1"/>
                <w:sz w:val="28"/>
                <w:szCs w:val="32"/>
              </w:rPr>
              <w:t>7</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7.8</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8.0</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7.7</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7.6</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7.3</w:t>
            </w:r>
          </w:p>
        </w:tc>
      </w:tr>
      <w:tr w:rsidR="008C415B" w:rsidRPr="00085029" w:rsidTr="008C41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2.7</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3.5</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2.7</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3.0</w:t>
            </w:r>
          </w:p>
        </w:tc>
      </w:tr>
      <w:tr w:rsidR="008C415B" w:rsidRPr="00085029" w:rsidTr="008C415B">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新</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加</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3.5</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3.7</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3.4</w:t>
            </w:r>
          </w:p>
        </w:tc>
      </w:tr>
      <w:tr w:rsidR="008C415B" w:rsidRPr="00085029" w:rsidTr="008C415B">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4.</w:t>
            </w:r>
            <w:r w:rsidRPr="00085029">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2.4</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2.8</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w:t>
            </w:r>
            <w:r w:rsidRPr="00085029">
              <w:rPr>
                <w:rFonts w:eastAsia="標楷體"/>
                <w:bCs/>
                <w:color w:val="000000" w:themeColor="text1"/>
                <w:sz w:val="28"/>
                <w:szCs w:val="32"/>
              </w:rPr>
              <w:t>.</w:t>
            </w:r>
            <w:r w:rsidRPr="00085029">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2.3</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2.7</w:t>
            </w:r>
          </w:p>
        </w:tc>
      </w:tr>
      <w:tr w:rsidR="008C415B" w:rsidRPr="00085029" w:rsidTr="008C415B">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韓</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2.7</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3.6</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3.7</w:t>
            </w:r>
          </w:p>
        </w:tc>
      </w:tr>
      <w:tr w:rsidR="008C415B" w:rsidRPr="00085029" w:rsidTr="008C415B">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2.</w:t>
            </w:r>
            <w:r w:rsidRPr="00085029">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1.2</w:t>
            </w:r>
          </w:p>
        </w:tc>
        <w:tc>
          <w:tcPr>
            <w:tcW w:w="619" w:type="pct"/>
            <w:tcBorders>
              <w:top w:val="nil"/>
              <w:left w:val="nil"/>
              <w:bottom w:val="single" w:sz="4" w:space="0" w:color="auto"/>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2.5</w:t>
            </w:r>
          </w:p>
        </w:tc>
        <w:tc>
          <w:tcPr>
            <w:tcW w:w="679"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1.4</w:t>
            </w:r>
          </w:p>
        </w:tc>
        <w:tc>
          <w:tcPr>
            <w:tcW w:w="617" w:type="pct"/>
            <w:tcBorders>
              <w:top w:val="nil"/>
              <w:left w:val="nil"/>
              <w:bottom w:val="single" w:sz="4"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2.3</w:t>
            </w:r>
          </w:p>
        </w:tc>
      </w:tr>
      <w:tr w:rsidR="008C415B" w:rsidRPr="00085029" w:rsidTr="008C415B">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lang w:val="zh-TW"/>
              </w:rPr>
              <w:t>香</w:t>
            </w:r>
            <w:r w:rsidRPr="00085029">
              <w:rPr>
                <w:rFonts w:eastAsia="標楷體"/>
                <w:bCs/>
                <w:color w:val="000000" w:themeColor="text1"/>
                <w:sz w:val="28"/>
                <w:szCs w:val="32"/>
              </w:rPr>
              <w:t xml:space="preserve">    </w:t>
            </w:r>
            <w:r w:rsidRPr="00085029">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1.</w:t>
            </w:r>
            <w:r w:rsidRPr="00085029">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bCs/>
                <w:color w:val="000000" w:themeColor="text1"/>
                <w:sz w:val="28"/>
                <w:szCs w:val="32"/>
              </w:rPr>
              <w:t>3.</w:t>
            </w:r>
            <w:r w:rsidRPr="008C415B">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tcPr>
          <w:p w:rsidR="008C415B" w:rsidRPr="008C415B"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8C415B">
              <w:rPr>
                <w:rFonts w:eastAsia="標楷體" w:hint="eastAsia"/>
                <w:bCs/>
                <w:color w:val="000000" w:themeColor="text1"/>
                <w:sz w:val="28"/>
                <w:szCs w:val="32"/>
              </w:rPr>
              <w:t>3.7</w:t>
            </w:r>
          </w:p>
        </w:tc>
        <w:tc>
          <w:tcPr>
            <w:tcW w:w="679"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1.5</w:t>
            </w:r>
          </w:p>
        </w:tc>
        <w:tc>
          <w:tcPr>
            <w:tcW w:w="631"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4.4</w:t>
            </w:r>
          </w:p>
        </w:tc>
      </w:tr>
      <w:tr w:rsidR="008C415B" w:rsidRPr="00085029" w:rsidTr="008C415B">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C415B" w:rsidRPr="00085029" w:rsidRDefault="008C415B" w:rsidP="008C415B">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4.3</w:t>
            </w:r>
          </w:p>
        </w:tc>
        <w:tc>
          <w:tcPr>
            <w:tcW w:w="619" w:type="pct"/>
            <w:tcBorders>
              <w:top w:val="nil"/>
              <w:left w:val="nil"/>
              <w:bottom w:val="single" w:sz="6" w:space="0" w:color="auto"/>
              <w:right w:val="single" w:sz="6" w:space="0" w:color="auto"/>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3.9</w:t>
            </w:r>
          </w:p>
        </w:tc>
        <w:tc>
          <w:tcPr>
            <w:tcW w:w="679" w:type="pct"/>
            <w:tcBorders>
              <w:top w:val="nil"/>
              <w:left w:val="nil"/>
              <w:bottom w:val="single" w:sz="6"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8C415B" w:rsidRPr="00085029" w:rsidRDefault="008C415B" w:rsidP="008C415B">
            <w:pPr>
              <w:autoSpaceDE w:val="0"/>
              <w:autoSpaceDN w:val="0"/>
              <w:adjustRightInd w:val="0"/>
              <w:snapToGrid w:val="0"/>
              <w:spacing w:before="100" w:line="240" w:lineRule="exact"/>
              <w:jc w:val="center"/>
              <w:rPr>
                <w:rFonts w:eastAsia="標楷體"/>
                <w:bCs/>
                <w:color w:val="000000" w:themeColor="text1"/>
                <w:sz w:val="28"/>
                <w:szCs w:val="32"/>
              </w:rPr>
            </w:pPr>
            <w:r w:rsidRPr="00085029">
              <w:rPr>
                <w:rFonts w:eastAsia="標楷體" w:hint="eastAsia"/>
                <w:bCs/>
                <w:color w:val="000000" w:themeColor="text1"/>
                <w:sz w:val="28"/>
                <w:szCs w:val="32"/>
              </w:rPr>
              <w:t>3.5</w:t>
            </w:r>
          </w:p>
        </w:tc>
      </w:tr>
    </w:tbl>
    <w:p w:rsidR="008C415B" w:rsidRPr="00085029" w:rsidRDefault="008C415B" w:rsidP="008C415B">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085029">
        <w:rPr>
          <w:rFonts w:eastAsia="標楷體" w:hint="eastAsia"/>
          <w:bCs/>
          <w:color w:val="000000" w:themeColor="text1"/>
          <w:sz w:val="22"/>
          <w:lang w:val="zh-TW"/>
        </w:rPr>
        <w:t>註</w:t>
      </w:r>
      <w:proofErr w:type="gramEnd"/>
      <w:r w:rsidRPr="00085029">
        <w:rPr>
          <w:rFonts w:eastAsia="標楷體" w:hint="eastAsia"/>
          <w:bCs/>
          <w:color w:val="000000" w:themeColor="text1"/>
          <w:sz w:val="22"/>
          <w:lang w:val="zh-TW"/>
        </w:rPr>
        <w:t>：</w:t>
      </w:r>
      <w:r w:rsidRPr="00085029">
        <w:rPr>
          <w:rFonts w:eastAsia="標楷體" w:hint="eastAsia"/>
          <w:bCs/>
          <w:color w:val="000000" w:themeColor="text1"/>
          <w:sz w:val="22"/>
        </w:rPr>
        <w:t>（</w:t>
      </w:r>
      <w:r w:rsidRPr="00085029">
        <w:rPr>
          <w:rFonts w:eastAsia="標楷體"/>
          <w:bCs/>
          <w:color w:val="000000" w:themeColor="text1"/>
          <w:sz w:val="22"/>
        </w:rPr>
        <w:t>f</w:t>
      </w:r>
      <w:r w:rsidRPr="00085029">
        <w:rPr>
          <w:rFonts w:eastAsia="標楷體" w:hint="eastAsia"/>
          <w:bCs/>
          <w:color w:val="000000" w:themeColor="text1"/>
          <w:sz w:val="22"/>
        </w:rPr>
        <w:t>）為預測值。</w:t>
      </w:r>
    </w:p>
    <w:p w:rsidR="008C415B" w:rsidRPr="00085029" w:rsidRDefault="008C415B" w:rsidP="008C415B">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085029">
        <w:rPr>
          <w:rFonts w:eastAsia="標楷體" w:hint="eastAsia"/>
          <w:bCs/>
          <w:color w:val="000000" w:themeColor="text1"/>
          <w:sz w:val="22"/>
          <w:szCs w:val="22"/>
          <w:lang w:val="zh-TW"/>
        </w:rPr>
        <w:t>資料來源：</w:t>
      </w:r>
      <w:proofErr w:type="gramStart"/>
      <w:r w:rsidRPr="00085029">
        <w:rPr>
          <w:rFonts w:eastAsia="標楷體"/>
          <w:bCs/>
          <w:color w:val="000000" w:themeColor="text1"/>
          <w:sz w:val="22"/>
          <w:szCs w:val="22"/>
        </w:rPr>
        <w:t>1.Global</w:t>
      </w:r>
      <w:proofErr w:type="gramEnd"/>
      <w:r w:rsidRPr="00085029">
        <w:rPr>
          <w:rFonts w:eastAsia="標楷體"/>
          <w:bCs/>
          <w:color w:val="000000" w:themeColor="text1"/>
          <w:sz w:val="22"/>
          <w:szCs w:val="22"/>
        </w:rPr>
        <w:t xml:space="preserve"> Insight Inc., </w:t>
      </w:r>
      <w:r w:rsidRPr="00085029">
        <w:rPr>
          <w:rFonts w:eastAsia="標楷體"/>
          <w:bCs/>
          <w:i/>
          <w:iCs/>
          <w:color w:val="000000" w:themeColor="text1"/>
          <w:sz w:val="22"/>
          <w:szCs w:val="22"/>
        </w:rPr>
        <w:t>World Overview</w:t>
      </w:r>
      <w:r w:rsidRPr="00085029">
        <w:rPr>
          <w:rFonts w:eastAsia="標楷體"/>
          <w:bCs/>
          <w:color w:val="000000" w:themeColor="text1"/>
          <w:sz w:val="22"/>
          <w:szCs w:val="22"/>
        </w:rPr>
        <w:t>,</w:t>
      </w:r>
      <w:r w:rsidRPr="00085029">
        <w:rPr>
          <w:rFonts w:eastAsia="標楷體"/>
          <w:color w:val="000000" w:themeColor="text1"/>
          <w:sz w:val="22"/>
          <w:szCs w:val="22"/>
        </w:rPr>
        <w:t xml:space="preserve"> </w:t>
      </w:r>
      <w:r w:rsidRPr="00865EEE">
        <w:rPr>
          <w:rFonts w:eastAsia="標楷體"/>
          <w:color w:val="000000" w:themeColor="text1"/>
          <w:sz w:val="22"/>
          <w:szCs w:val="22"/>
        </w:rPr>
        <w:t xml:space="preserve">November </w:t>
      </w:r>
      <w:r w:rsidRPr="00085029">
        <w:rPr>
          <w:rFonts w:eastAsia="標楷體"/>
          <w:bCs/>
          <w:color w:val="000000" w:themeColor="text1"/>
          <w:sz w:val="22"/>
          <w:szCs w:val="22"/>
        </w:rPr>
        <w:t>201</w:t>
      </w:r>
      <w:r w:rsidRPr="00085029">
        <w:rPr>
          <w:rFonts w:eastAsia="標楷體" w:hint="eastAsia"/>
          <w:bCs/>
          <w:color w:val="000000" w:themeColor="text1"/>
          <w:sz w:val="22"/>
          <w:szCs w:val="22"/>
        </w:rPr>
        <w:t>3</w:t>
      </w:r>
      <w:r w:rsidRPr="00085029">
        <w:rPr>
          <w:rFonts w:eastAsia="標楷體" w:hint="eastAsia"/>
          <w:bCs/>
          <w:color w:val="000000" w:themeColor="text1"/>
          <w:sz w:val="22"/>
          <w:szCs w:val="22"/>
        </w:rPr>
        <w:t>。</w:t>
      </w:r>
    </w:p>
    <w:p w:rsidR="008C415B" w:rsidRPr="00085029" w:rsidRDefault="008C415B" w:rsidP="008C415B">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085029">
        <w:rPr>
          <w:rFonts w:eastAsia="標楷體"/>
          <w:bCs/>
          <w:color w:val="000000" w:themeColor="text1"/>
          <w:sz w:val="22"/>
          <w:szCs w:val="22"/>
        </w:rPr>
        <w:t xml:space="preserve">2.IMF, </w:t>
      </w:r>
      <w:r w:rsidRPr="00085029">
        <w:rPr>
          <w:rFonts w:eastAsia="標楷體"/>
          <w:bCs/>
          <w:i/>
          <w:iCs/>
          <w:color w:val="000000" w:themeColor="text1"/>
          <w:sz w:val="22"/>
          <w:szCs w:val="22"/>
        </w:rPr>
        <w:t xml:space="preserve">World Economic Outlook </w:t>
      </w:r>
      <w:r w:rsidRPr="00085029">
        <w:rPr>
          <w:rFonts w:eastAsia="標楷體"/>
          <w:bCs/>
          <w:color w:val="000000" w:themeColor="text1"/>
          <w:sz w:val="22"/>
          <w:szCs w:val="22"/>
        </w:rPr>
        <w:t xml:space="preserve">, October </w:t>
      </w:r>
      <w:r w:rsidRPr="00085029">
        <w:rPr>
          <w:rFonts w:eastAsia="標楷體"/>
          <w:bCs/>
          <w:color w:val="000000" w:themeColor="text1"/>
          <w:sz w:val="22"/>
        </w:rPr>
        <w:t>201</w:t>
      </w:r>
      <w:r w:rsidRPr="00085029">
        <w:rPr>
          <w:rFonts w:eastAsia="標楷體" w:hint="eastAsia"/>
          <w:bCs/>
          <w:color w:val="000000" w:themeColor="text1"/>
          <w:sz w:val="22"/>
        </w:rPr>
        <w:t>3</w:t>
      </w:r>
      <w:r w:rsidRPr="00085029">
        <w:rPr>
          <w:rFonts w:eastAsia="標楷體" w:hint="eastAsia"/>
          <w:bCs/>
          <w:color w:val="000000" w:themeColor="text1"/>
          <w:sz w:val="22"/>
        </w:rPr>
        <w:t>。</w:t>
      </w:r>
    </w:p>
    <w:p w:rsidR="008C415B" w:rsidRPr="00085029" w:rsidRDefault="008C415B" w:rsidP="008C415B">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p>
    <w:p w:rsidR="008C415B" w:rsidRPr="00085029" w:rsidRDefault="008C415B" w:rsidP="008C415B">
      <w:pPr>
        <w:spacing w:line="220" w:lineRule="exact"/>
        <w:rPr>
          <w:rFonts w:eastAsia="標楷體"/>
          <w:bCs/>
          <w:color w:val="000000" w:themeColor="text1"/>
          <w:sz w:val="22"/>
        </w:rPr>
      </w:pPr>
    </w:p>
    <w:p w:rsidR="008C415B" w:rsidRPr="00085029" w:rsidRDefault="008C415B" w:rsidP="008C415B">
      <w:pPr>
        <w:keepNext/>
        <w:snapToGrid w:val="0"/>
        <w:spacing w:line="300" w:lineRule="exact"/>
        <w:jc w:val="center"/>
        <w:outlineLvl w:val="1"/>
        <w:rPr>
          <w:rFonts w:eastAsia="標楷體"/>
          <w:b/>
          <w:color w:val="000000" w:themeColor="text1"/>
          <w:sz w:val="32"/>
          <w:szCs w:val="32"/>
          <w:lang w:val="zh-TW"/>
        </w:rPr>
      </w:pPr>
      <w:bookmarkStart w:id="29" w:name="_Toc373329695"/>
      <w:r w:rsidRPr="00085029">
        <w:rPr>
          <w:rFonts w:eastAsia="標楷體"/>
          <w:b/>
          <w:color w:val="000000" w:themeColor="text1"/>
          <w:sz w:val="32"/>
          <w:szCs w:val="32"/>
          <w:lang w:val="zh-TW"/>
        </w:rPr>
        <w:t>表</w:t>
      </w:r>
      <w:r w:rsidRPr="00085029">
        <w:rPr>
          <w:rFonts w:eastAsia="標楷體"/>
          <w:b/>
          <w:color w:val="000000" w:themeColor="text1"/>
          <w:sz w:val="32"/>
          <w:szCs w:val="32"/>
          <w:lang w:val="zh-TW"/>
        </w:rPr>
        <w:t xml:space="preserve">2  </w:t>
      </w:r>
      <w:r w:rsidRPr="00085029">
        <w:rPr>
          <w:rFonts w:eastAsia="標楷體"/>
          <w:b/>
          <w:color w:val="000000" w:themeColor="text1"/>
          <w:sz w:val="32"/>
          <w:szCs w:val="32"/>
          <w:lang w:val="zh-TW"/>
        </w:rPr>
        <w:t>世界貿易量成長率</w:t>
      </w:r>
      <w:bookmarkEnd w:id="29"/>
      <w:r w:rsidRPr="00085029">
        <w:rPr>
          <w:rFonts w:eastAsia="標楷體"/>
          <w:b/>
          <w:color w:val="000000" w:themeColor="text1"/>
          <w:sz w:val="32"/>
          <w:szCs w:val="32"/>
          <w:lang w:val="zh-TW"/>
        </w:rPr>
        <w:t xml:space="preserve"> </w:t>
      </w:r>
    </w:p>
    <w:p w:rsidR="008C415B" w:rsidRPr="00085029" w:rsidRDefault="008C415B" w:rsidP="008C415B">
      <w:pPr>
        <w:autoSpaceDE w:val="0"/>
        <w:autoSpaceDN w:val="0"/>
        <w:adjustRightInd w:val="0"/>
        <w:snapToGrid w:val="0"/>
        <w:spacing w:line="240" w:lineRule="exact"/>
        <w:jc w:val="right"/>
        <w:rPr>
          <w:rFonts w:eastAsia="標楷體"/>
          <w:bCs/>
          <w:color w:val="000000" w:themeColor="text1"/>
          <w:sz w:val="28"/>
          <w:szCs w:val="32"/>
        </w:rPr>
      </w:pPr>
      <w:r w:rsidRPr="00085029">
        <w:rPr>
          <w:rFonts w:eastAsia="標楷體"/>
          <w:bCs/>
          <w:color w:val="000000" w:themeColor="text1"/>
          <w:sz w:val="28"/>
          <w:szCs w:val="32"/>
        </w:rPr>
        <w:t xml:space="preserve">          </w:t>
      </w:r>
      <w:r w:rsidRPr="00085029">
        <w:rPr>
          <w:rFonts w:eastAsia="標楷體"/>
          <w:bCs/>
          <w:color w:val="000000" w:themeColor="text1"/>
          <w:szCs w:val="32"/>
          <w:lang w:val="zh-TW"/>
        </w:rPr>
        <w:t>單位</w:t>
      </w:r>
      <w:r w:rsidRPr="00085029">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8C415B" w:rsidRPr="00085029" w:rsidTr="008C415B">
        <w:trPr>
          <w:trHeight w:val="301"/>
        </w:trPr>
        <w:tc>
          <w:tcPr>
            <w:tcW w:w="1456" w:type="pct"/>
            <w:tcBorders>
              <w:top w:val="single" w:sz="6" w:space="0" w:color="auto"/>
              <w:left w:val="nil"/>
              <w:bottom w:val="single" w:sz="6" w:space="0" w:color="auto"/>
              <w:right w:val="single" w:sz="4" w:space="0" w:color="auto"/>
            </w:tcBorders>
            <w:vAlign w:val="center"/>
          </w:tcPr>
          <w:p w:rsidR="008C415B" w:rsidRPr="00085029" w:rsidRDefault="008C415B" w:rsidP="008C415B">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8C415B" w:rsidRPr="00085029" w:rsidRDefault="008C415B" w:rsidP="008C415B">
            <w:pPr>
              <w:autoSpaceDE w:val="0"/>
              <w:autoSpaceDN w:val="0"/>
              <w:adjustRightInd w:val="0"/>
              <w:snapToGrid w:val="0"/>
              <w:spacing w:line="240" w:lineRule="exact"/>
              <w:ind w:firstLineChars="250" w:firstLine="600"/>
              <w:rPr>
                <w:bCs/>
                <w:color w:val="000000" w:themeColor="text1"/>
              </w:rPr>
            </w:pPr>
            <w:r w:rsidRPr="00085029">
              <w:rPr>
                <w:bCs/>
                <w:color w:val="000000" w:themeColor="text1"/>
              </w:rPr>
              <w:t>201</w:t>
            </w:r>
            <w:r w:rsidRPr="00085029">
              <w:rPr>
                <w:rFonts w:hint="eastAsia"/>
                <w:bCs/>
                <w:color w:val="000000" w:themeColor="text1"/>
              </w:rPr>
              <w:t>2</w:t>
            </w:r>
          </w:p>
        </w:tc>
        <w:tc>
          <w:tcPr>
            <w:tcW w:w="1181" w:type="pct"/>
            <w:tcBorders>
              <w:top w:val="single" w:sz="6" w:space="0" w:color="auto"/>
              <w:left w:val="single" w:sz="6" w:space="0" w:color="auto"/>
              <w:bottom w:val="single" w:sz="6" w:space="0" w:color="auto"/>
              <w:right w:val="single" w:sz="4" w:space="0" w:color="auto"/>
            </w:tcBorders>
          </w:tcPr>
          <w:p w:rsidR="008C415B" w:rsidRPr="00085029" w:rsidRDefault="008C415B" w:rsidP="008C415B">
            <w:pPr>
              <w:autoSpaceDE w:val="0"/>
              <w:autoSpaceDN w:val="0"/>
              <w:adjustRightInd w:val="0"/>
              <w:snapToGrid w:val="0"/>
              <w:spacing w:line="240" w:lineRule="exact"/>
              <w:ind w:firstLineChars="250" w:firstLine="600"/>
              <w:rPr>
                <w:bCs/>
                <w:color w:val="000000" w:themeColor="text1"/>
              </w:rPr>
            </w:pPr>
            <w:r w:rsidRPr="00085029">
              <w:rPr>
                <w:bCs/>
                <w:color w:val="000000" w:themeColor="text1"/>
              </w:rPr>
              <w:t>201</w:t>
            </w:r>
            <w:r w:rsidRPr="00085029">
              <w:rPr>
                <w:rFonts w:hint="eastAsia"/>
                <w:bCs/>
                <w:color w:val="000000" w:themeColor="text1"/>
              </w:rPr>
              <w:t>3</w:t>
            </w:r>
            <w:r w:rsidRPr="00085029">
              <w:rPr>
                <w:bCs/>
                <w:color w:val="000000" w:themeColor="text1"/>
              </w:rPr>
              <w:t>(f)</w:t>
            </w:r>
          </w:p>
        </w:tc>
        <w:tc>
          <w:tcPr>
            <w:tcW w:w="1180" w:type="pct"/>
            <w:tcBorders>
              <w:top w:val="single" w:sz="6" w:space="0" w:color="auto"/>
              <w:left w:val="single" w:sz="4" w:space="0" w:color="auto"/>
              <w:bottom w:val="single" w:sz="6" w:space="0" w:color="auto"/>
              <w:right w:val="nil"/>
            </w:tcBorders>
          </w:tcPr>
          <w:p w:rsidR="008C415B" w:rsidRPr="00085029" w:rsidRDefault="008C415B" w:rsidP="008C415B">
            <w:pPr>
              <w:autoSpaceDE w:val="0"/>
              <w:autoSpaceDN w:val="0"/>
              <w:adjustRightInd w:val="0"/>
              <w:snapToGrid w:val="0"/>
              <w:spacing w:line="240" w:lineRule="exact"/>
              <w:ind w:firstLineChars="250" w:firstLine="600"/>
              <w:rPr>
                <w:bCs/>
                <w:color w:val="000000" w:themeColor="text1"/>
              </w:rPr>
            </w:pPr>
            <w:r w:rsidRPr="00085029">
              <w:rPr>
                <w:rFonts w:hint="eastAsia"/>
                <w:bCs/>
                <w:color w:val="000000" w:themeColor="text1"/>
              </w:rPr>
              <w:t>2014</w:t>
            </w:r>
            <w:r w:rsidRPr="00085029">
              <w:rPr>
                <w:bCs/>
                <w:color w:val="000000" w:themeColor="text1"/>
              </w:rPr>
              <w:t>(f)</w:t>
            </w:r>
          </w:p>
        </w:tc>
      </w:tr>
      <w:tr w:rsidR="008C415B" w:rsidRPr="00085029" w:rsidTr="008C415B">
        <w:trPr>
          <w:trHeight w:val="302"/>
        </w:trPr>
        <w:tc>
          <w:tcPr>
            <w:tcW w:w="1456" w:type="pct"/>
            <w:tcBorders>
              <w:top w:val="nil"/>
              <w:left w:val="nil"/>
              <w:bottom w:val="nil"/>
              <w:right w:val="single" w:sz="4" w:space="0" w:color="auto"/>
            </w:tcBorders>
            <w:vAlign w:val="center"/>
            <w:hideMark/>
          </w:tcPr>
          <w:p w:rsidR="008C415B" w:rsidRPr="00085029" w:rsidRDefault="008C415B" w:rsidP="008C415B">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IMF</w:t>
            </w:r>
          </w:p>
        </w:tc>
        <w:tc>
          <w:tcPr>
            <w:tcW w:w="1183" w:type="pct"/>
            <w:tcBorders>
              <w:top w:val="nil"/>
              <w:left w:val="single" w:sz="6" w:space="0" w:color="auto"/>
              <w:bottom w:val="nil"/>
              <w:right w:val="nil"/>
            </w:tcBorders>
            <w:vAlign w:val="center"/>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2.7</w:t>
            </w:r>
          </w:p>
        </w:tc>
        <w:tc>
          <w:tcPr>
            <w:tcW w:w="1181" w:type="pct"/>
            <w:tcBorders>
              <w:top w:val="nil"/>
              <w:left w:val="single" w:sz="6" w:space="0" w:color="auto"/>
              <w:bottom w:val="nil"/>
              <w:right w:val="single" w:sz="4" w:space="0" w:color="auto"/>
            </w:tcBorders>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2.9</w:t>
            </w:r>
          </w:p>
        </w:tc>
        <w:tc>
          <w:tcPr>
            <w:tcW w:w="1180" w:type="pct"/>
            <w:tcBorders>
              <w:top w:val="nil"/>
              <w:left w:val="single" w:sz="4" w:space="0" w:color="auto"/>
              <w:bottom w:val="nil"/>
              <w:right w:val="nil"/>
            </w:tcBorders>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4.9</w:t>
            </w:r>
          </w:p>
        </w:tc>
      </w:tr>
      <w:tr w:rsidR="008C415B" w:rsidRPr="00085029" w:rsidTr="008C415B">
        <w:trPr>
          <w:trHeight w:val="302"/>
        </w:trPr>
        <w:tc>
          <w:tcPr>
            <w:tcW w:w="1456" w:type="pct"/>
            <w:tcBorders>
              <w:top w:val="nil"/>
              <w:left w:val="nil"/>
              <w:bottom w:val="nil"/>
              <w:right w:val="single" w:sz="4" w:space="0" w:color="auto"/>
            </w:tcBorders>
            <w:vAlign w:val="center"/>
            <w:hideMark/>
          </w:tcPr>
          <w:p w:rsidR="008C415B" w:rsidRPr="00085029" w:rsidRDefault="008C415B" w:rsidP="008C415B">
            <w:pPr>
              <w:autoSpaceDE w:val="0"/>
              <w:autoSpaceDN w:val="0"/>
              <w:adjustRightInd w:val="0"/>
              <w:snapToGrid w:val="0"/>
              <w:spacing w:line="240" w:lineRule="exact"/>
              <w:ind w:leftChars="-450" w:left="-1080" w:firstLineChars="900" w:firstLine="2160"/>
              <w:rPr>
                <w:bCs/>
                <w:color w:val="000000" w:themeColor="text1"/>
              </w:rPr>
            </w:pPr>
            <w:r w:rsidRPr="00085029">
              <w:rPr>
                <w:bCs/>
                <w:color w:val="000000" w:themeColor="text1"/>
              </w:rPr>
              <w:t>ADB</w:t>
            </w:r>
          </w:p>
        </w:tc>
        <w:tc>
          <w:tcPr>
            <w:tcW w:w="1183" w:type="pct"/>
            <w:tcBorders>
              <w:top w:val="nil"/>
              <w:left w:val="single" w:sz="4" w:space="0" w:color="auto"/>
              <w:bottom w:val="nil"/>
              <w:right w:val="single" w:sz="4" w:space="0" w:color="auto"/>
            </w:tcBorders>
            <w:vAlign w:val="center"/>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2.0</w:t>
            </w:r>
          </w:p>
        </w:tc>
        <w:tc>
          <w:tcPr>
            <w:tcW w:w="1181" w:type="pct"/>
            <w:tcBorders>
              <w:top w:val="nil"/>
              <w:left w:val="single" w:sz="4" w:space="0" w:color="auto"/>
              <w:bottom w:val="nil"/>
              <w:right w:val="single" w:sz="4" w:space="0" w:color="auto"/>
            </w:tcBorders>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2.5</w:t>
            </w:r>
          </w:p>
        </w:tc>
        <w:tc>
          <w:tcPr>
            <w:tcW w:w="1180" w:type="pct"/>
            <w:tcBorders>
              <w:top w:val="nil"/>
              <w:left w:val="single" w:sz="4" w:space="0" w:color="auto"/>
              <w:bottom w:val="nil"/>
              <w:right w:val="nil"/>
            </w:tcBorders>
          </w:tcPr>
          <w:p w:rsidR="008C415B" w:rsidRPr="00085029" w:rsidRDefault="008C415B" w:rsidP="008C415B">
            <w:pPr>
              <w:autoSpaceDE w:val="0"/>
              <w:autoSpaceDN w:val="0"/>
              <w:adjustRightInd w:val="0"/>
              <w:snapToGrid w:val="0"/>
              <w:spacing w:line="240" w:lineRule="exact"/>
              <w:ind w:firstLineChars="300" w:firstLine="720"/>
              <w:rPr>
                <w:bCs/>
                <w:color w:val="000000" w:themeColor="text1"/>
              </w:rPr>
            </w:pPr>
            <w:r w:rsidRPr="00085029">
              <w:rPr>
                <w:rFonts w:hint="eastAsia"/>
                <w:bCs/>
                <w:color w:val="000000" w:themeColor="text1"/>
              </w:rPr>
              <w:t>4.5</w:t>
            </w:r>
          </w:p>
        </w:tc>
      </w:tr>
      <w:tr w:rsidR="008C415B" w:rsidRPr="008C415B" w:rsidTr="008C415B">
        <w:trPr>
          <w:trHeight w:val="302"/>
        </w:trPr>
        <w:tc>
          <w:tcPr>
            <w:tcW w:w="1456" w:type="pct"/>
            <w:tcBorders>
              <w:top w:val="nil"/>
              <w:left w:val="nil"/>
              <w:bottom w:val="nil"/>
              <w:right w:val="single" w:sz="4" w:space="0" w:color="auto"/>
            </w:tcBorders>
            <w:vAlign w:val="center"/>
            <w:hideMark/>
          </w:tcPr>
          <w:p w:rsidR="008C415B" w:rsidRPr="008C415B" w:rsidRDefault="008C415B" w:rsidP="008C415B">
            <w:pPr>
              <w:autoSpaceDE w:val="0"/>
              <w:autoSpaceDN w:val="0"/>
              <w:adjustRightInd w:val="0"/>
              <w:snapToGrid w:val="0"/>
              <w:spacing w:line="240" w:lineRule="exact"/>
              <w:ind w:leftChars="-450" w:left="-1080" w:firstLineChars="900" w:firstLine="2160"/>
              <w:rPr>
                <w:bCs/>
                <w:color w:val="000000" w:themeColor="text1"/>
              </w:rPr>
            </w:pPr>
            <w:r w:rsidRPr="008C415B">
              <w:rPr>
                <w:bCs/>
                <w:color w:val="000000" w:themeColor="text1"/>
              </w:rPr>
              <w:t>UN</w:t>
            </w:r>
          </w:p>
        </w:tc>
        <w:tc>
          <w:tcPr>
            <w:tcW w:w="1183" w:type="pct"/>
            <w:tcBorders>
              <w:top w:val="nil"/>
              <w:left w:val="single" w:sz="4" w:space="0" w:color="auto"/>
              <w:bottom w:val="nil"/>
              <w:right w:val="single" w:sz="4" w:space="0" w:color="auto"/>
            </w:tcBorders>
            <w:vAlign w:val="center"/>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2.7</w:t>
            </w:r>
          </w:p>
        </w:tc>
        <w:tc>
          <w:tcPr>
            <w:tcW w:w="1181" w:type="pct"/>
            <w:tcBorders>
              <w:top w:val="nil"/>
              <w:left w:val="single" w:sz="4" w:space="0" w:color="auto"/>
              <w:bottom w:val="nil"/>
              <w:right w:val="single" w:sz="4" w:space="0" w:color="auto"/>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3.5</w:t>
            </w:r>
          </w:p>
        </w:tc>
        <w:tc>
          <w:tcPr>
            <w:tcW w:w="1180" w:type="pct"/>
            <w:tcBorders>
              <w:top w:val="nil"/>
              <w:left w:val="single" w:sz="4" w:space="0" w:color="auto"/>
              <w:bottom w:val="nil"/>
              <w:right w:val="nil"/>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5.0</w:t>
            </w:r>
          </w:p>
        </w:tc>
      </w:tr>
      <w:tr w:rsidR="008C415B" w:rsidRPr="008C415B" w:rsidTr="008C415B">
        <w:trPr>
          <w:trHeight w:val="302"/>
        </w:trPr>
        <w:tc>
          <w:tcPr>
            <w:tcW w:w="1456" w:type="pct"/>
            <w:tcBorders>
              <w:top w:val="nil"/>
              <w:left w:val="nil"/>
              <w:bottom w:val="nil"/>
              <w:right w:val="single" w:sz="4" w:space="0" w:color="auto"/>
            </w:tcBorders>
            <w:vAlign w:val="center"/>
            <w:hideMark/>
          </w:tcPr>
          <w:p w:rsidR="008C415B" w:rsidRPr="008C415B" w:rsidRDefault="008C415B" w:rsidP="008C415B">
            <w:pPr>
              <w:autoSpaceDE w:val="0"/>
              <w:autoSpaceDN w:val="0"/>
              <w:adjustRightInd w:val="0"/>
              <w:snapToGrid w:val="0"/>
              <w:spacing w:line="240" w:lineRule="exact"/>
              <w:ind w:leftChars="-450" w:left="-1080" w:firstLineChars="900" w:firstLine="2160"/>
              <w:rPr>
                <w:bCs/>
                <w:color w:val="000000" w:themeColor="text1"/>
              </w:rPr>
            </w:pPr>
            <w:r w:rsidRPr="008C415B">
              <w:rPr>
                <w:bCs/>
                <w:color w:val="000000" w:themeColor="text1"/>
              </w:rPr>
              <w:t>OECD</w:t>
            </w:r>
          </w:p>
        </w:tc>
        <w:tc>
          <w:tcPr>
            <w:tcW w:w="1183" w:type="pct"/>
            <w:tcBorders>
              <w:top w:val="nil"/>
              <w:left w:val="single" w:sz="4" w:space="0" w:color="auto"/>
              <w:bottom w:val="nil"/>
              <w:right w:val="single" w:sz="4" w:space="0" w:color="auto"/>
            </w:tcBorders>
            <w:vAlign w:val="center"/>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2.7</w:t>
            </w:r>
          </w:p>
        </w:tc>
        <w:tc>
          <w:tcPr>
            <w:tcW w:w="1181" w:type="pct"/>
            <w:tcBorders>
              <w:top w:val="nil"/>
              <w:left w:val="single" w:sz="4" w:space="0" w:color="auto"/>
              <w:bottom w:val="nil"/>
              <w:right w:val="single" w:sz="4" w:space="0" w:color="auto"/>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3.0</w:t>
            </w:r>
          </w:p>
        </w:tc>
        <w:tc>
          <w:tcPr>
            <w:tcW w:w="1180" w:type="pct"/>
            <w:tcBorders>
              <w:top w:val="nil"/>
              <w:left w:val="single" w:sz="4" w:space="0" w:color="auto"/>
              <w:bottom w:val="nil"/>
              <w:right w:val="nil"/>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4.8</w:t>
            </w:r>
          </w:p>
        </w:tc>
      </w:tr>
      <w:tr w:rsidR="008C415B" w:rsidRPr="008C415B" w:rsidTr="008C415B">
        <w:trPr>
          <w:trHeight w:val="302"/>
        </w:trPr>
        <w:tc>
          <w:tcPr>
            <w:tcW w:w="1456" w:type="pct"/>
            <w:tcBorders>
              <w:top w:val="nil"/>
              <w:left w:val="nil"/>
              <w:bottom w:val="single" w:sz="4" w:space="0" w:color="auto"/>
              <w:right w:val="single" w:sz="4" w:space="0" w:color="auto"/>
            </w:tcBorders>
            <w:vAlign w:val="center"/>
            <w:hideMark/>
          </w:tcPr>
          <w:p w:rsidR="008C415B" w:rsidRPr="008C415B" w:rsidRDefault="008C415B" w:rsidP="008C415B">
            <w:pPr>
              <w:autoSpaceDE w:val="0"/>
              <w:autoSpaceDN w:val="0"/>
              <w:adjustRightInd w:val="0"/>
              <w:snapToGrid w:val="0"/>
              <w:spacing w:line="240" w:lineRule="exact"/>
              <w:ind w:leftChars="-450" w:left="-1080" w:firstLineChars="900" w:firstLine="2160"/>
              <w:rPr>
                <w:color w:val="000000" w:themeColor="text1"/>
              </w:rPr>
            </w:pPr>
            <w:r w:rsidRPr="008C415B">
              <w:rPr>
                <w:color w:val="000000" w:themeColor="text1"/>
              </w:rPr>
              <w:t>World Bank</w:t>
            </w:r>
          </w:p>
        </w:tc>
        <w:tc>
          <w:tcPr>
            <w:tcW w:w="1183" w:type="pct"/>
            <w:tcBorders>
              <w:top w:val="nil"/>
              <w:left w:val="single" w:sz="4" w:space="0" w:color="auto"/>
              <w:bottom w:val="single" w:sz="4" w:space="0" w:color="auto"/>
              <w:right w:val="single" w:sz="4" w:space="0" w:color="auto"/>
            </w:tcBorders>
            <w:vAlign w:val="center"/>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4.0</w:t>
            </w:r>
          </w:p>
        </w:tc>
        <w:tc>
          <w:tcPr>
            <w:tcW w:w="1180" w:type="pct"/>
            <w:tcBorders>
              <w:top w:val="nil"/>
              <w:left w:val="single" w:sz="4" w:space="0" w:color="auto"/>
              <w:bottom w:val="single" w:sz="4" w:space="0" w:color="auto"/>
              <w:right w:val="nil"/>
            </w:tcBorders>
          </w:tcPr>
          <w:p w:rsidR="008C415B" w:rsidRPr="008C415B" w:rsidRDefault="008C415B" w:rsidP="008C415B">
            <w:pPr>
              <w:autoSpaceDE w:val="0"/>
              <w:autoSpaceDN w:val="0"/>
              <w:adjustRightInd w:val="0"/>
              <w:snapToGrid w:val="0"/>
              <w:spacing w:line="240" w:lineRule="exact"/>
              <w:ind w:firstLineChars="300" w:firstLine="720"/>
              <w:rPr>
                <w:bCs/>
                <w:color w:val="000000" w:themeColor="text1"/>
              </w:rPr>
            </w:pPr>
            <w:r w:rsidRPr="008C415B">
              <w:rPr>
                <w:rFonts w:hint="eastAsia"/>
                <w:bCs/>
                <w:color w:val="000000" w:themeColor="text1"/>
              </w:rPr>
              <w:t>5.0</w:t>
            </w:r>
          </w:p>
        </w:tc>
      </w:tr>
    </w:tbl>
    <w:p w:rsidR="008C415B" w:rsidRPr="008C415B" w:rsidRDefault="008C415B" w:rsidP="008C415B">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8C415B">
        <w:rPr>
          <w:rFonts w:eastAsia="標楷體" w:hint="eastAsia"/>
          <w:bCs/>
          <w:color w:val="000000" w:themeColor="text1"/>
          <w:sz w:val="22"/>
          <w:lang w:val="zh-TW"/>
        </w:rPr>
        <w:t>註</w:t>
      </w:r>
      <w:proofErr w:type="gramEnd"/>
      <w:r w:rsidRPr="008C415B">
        <w:rPr>
          <w:rFonts w:eastAsia="標楷體" w:hint="eastAsia"/>
          <w:bCs/>
          <w:color w:val="000000" w:themeColor="text1"/>
          <w:sz w:val="22"/>
        </w:rPr>
        <w:t>：</w:t>
      </w:r>
      <w:r w:rsidRPr="008C415B">
        <w:rPr>
          <w:rFonts w:eastAsia="標楷體"/>
          <w:bCs/>
          <w:color w:val="000000" w:themeColor="text1"/>
          <w:sz w:val="22"/>
        </w:rPr>
        <w:t>(f)</w:t>
      </w:r>
      <w:r w:rsidRPr="008C415B">
        <w:rPr>
          <w:rFonts w:eastAsia="標楷體" w:hint="eastAsia"/>
          <w:bCs/>
          <w:color w:val="000000" w:themeColor="text1"/>
          <w:sz w:val="22"/>
          <w:lang w:val="zh-TW"/>
        </w:rPr>
        <w:t>為</w:t>
      </w:r>
      <w:r w:rsidRPr="008C415B">
        <w:rPr>
          <w:rFonts w:eastAsia="標楷體" w:hint="eastAsia"/>
          <w:bCs/>
          <w:color w:val="000000" w:themeColor="text1"/>
          <w:sz w:val="22"/>
        </w:rPr>
        <w:t>預測</w:t>
      </w:r>
      <w:r w:rsidRPr="008C415B">
        <w:rPr>
          <w:rFonts w:eastAsia="標楷體" w:hint="eastAsia"/>
          <w:bCs/>
          <w:color w:val="000000" w:themeColor="text1"/>
          <w:sz w:val="22"/>
          <w:lang w:val="zh-TW"/>
        </w:rPr>
        <w:t>值。</w:t>
      </w:r>
    </w:p>
    <w:p w:rsidR="008C415B" w:rsidRPr="008C415B" w:rsidRDefault="008C415B" w:rsidP="008C415B">
      <w:pPr>
        <w:autoSpaceDE w:val="0"/>
        <w:autoSpaceDN w:val="0"/>
        <w:adjustRightInd w:val="0"/>
        <w:snapToGrid w:val="0"/>
        <w:spacing w:line="220" w:lineRule="exact"/>
        <w:ind w:leftChars="-105" w:left="-252" w:firstLine="224"/>
        <w:jc w:val="both"/>
        <w:rPr>
          <w:rFonts w:eastAsia="標楷體"/>
          <w:bCs/>
          <w:color w:val="000000" w:themeColor="text1"/>
          <w:sz w:val="22"/>
        </w:rPr>
      </w:pPr>
      <w:r w:rsidRPr="008C415B">
        <w:rPr>
          <w:rFonts w:eastAsia="標楷體" w:hint="eastAsia"/>
          <w:bCs/>
          <w:color w:val="000000" w:themeColor="text1"/>
          <w:sz w:val="22"/>
          <w:lang w:val="zh-TW"/>
        </w:rPr>
        <w:t>資料來源</w:t>
      </w:r>
      <w:r w:rsidRPr="008C415B">
        <w:rPr>
          <w:rFonts w:eastAsia="標楷體" w:hint="eastAsia"/>
          <w:bCs/>
          <w:color w:val="000000" w:themeColor="text1"/>
          <w:sz w:val="22"/>
        </w:rPr>
        <w:t>：</w:t>
      </w:r>
      <w:r w:rsidRPr="008C415B">
        <w:rPr>
          <w:rFonts w:eastAsia="標楷體"/>
          <w:bCs/>
          <w:color w:val="000000" w:themeColor="text1"/>
          <w:sz w:val="22"/>
        </w:rPr>
        <w:t xml:space="preserve">1.IMF, </w:t>
      </w:r>
      <w:r w:rsidRPr="008C415B">
        <w:rPr>
          <w:rFonts w:eastAsia="標楷體"/>
          <w:bCs/>
          <w:i/>
          <w:iCs/>
          <w:color w:val="000000" w:themeColor="text1"/>
          <w:sz w:val="22"/>
        </w:rPr>
        <w:t>World Economic Outlook</w:t>
      </w:r>
      <w:r w:rsidRPr="008C415B">
        <w:rPr>
          <w:rFonts w:hint="eastAsia"/>
          <w:color w:val="000000" w:themeColor="text1"/>
        </w:rPr>
        <w:t xml:space="preserve"> </w:t>
      </w:r>
      <w:r w:rsidRPr="008C415B">
        <w:rPr>
          <w:rFonts w:eastAsia="標楷體" w:hint="eastAsia"/>
          <w:bCs/>
          <w:i/>
          <w:iCs/>
          <w:color w:val="000000" w:themeColor="text1"/>
          <w:sz w:val="22"/>
        </w:rPr>
        <w:t>,</w:t>
      </w:r>
      <w:r w:rsidRPr="008C415B">
        <w:rPr>
          <w:rFonts w:eastAsia="標楷體"/>
          <w:bCs/>
          <w:i/>
          <w:iCs/>
          <w:color w:val="000000" w:themeColor="text1"/>
          <w:sz w:val="22"/>
        </w:rPr>
        <w:t xml:space="preserve"> October</w:t>
      </w:r>
      <w:r w:rsidRPr="008C415B">
        <w:rPr>
          <w:rFonts w:eastAsia="標楷體" w:hint="eastAsia"/>
          <w:bCs/>
          <w:i/>
          <w:iCs/>
          <w:color w:val="000000" w:themeColor="text1"/>
          <w:sz w:val="22"/>
        </w:rPr>
        <w:t xml:space="preserve"> 2013</w:t>
      </w:r>
      <w:r w:rsidRPr="008C415B">
        <w:rPr>
          <w:rFonts w:eastAsia="標楷體" w:hint="eastAsia"/>
          <w:bCs/>
          <w:i/>
          <w:iCs/>
          <w:color w:val="000000" w:themeColor="text1"/>
          <w:sz w:val="22"/>
        </w:rPr>
        <w:t>。</w:t>
      </w:r>
    </w:p>
    <w:p w:rsidR="008C415B" w:rsidRPr="008C415B" w:rsidRDefault="008C415B" w:rsidP="008C415B">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8C415B">
        <w:rPr>
          <w:rFonts w:eastAsia="標楷體"/>
          <w:bCs/>
          <w:color w:val="000000" w:themeColor="text1"/>
          <w:sz w:val="22"/>
        </w:rPr>
        <w:t xml:space="preserve">2.ADB, </w:t>
      </w:r>
      <w:r w:rsidRPr="008C415B">
        <w:rPr>
          <w:rFonts w:eastAsia="標楷體"/>
          <w:bCs/>
          <w:i/>
          <w:iCs/>
          <w:color w:val="000000" w:themeColor="text1"/>
          <w:sz w:val="22"/>
        </w:rPr>
        <w:t>Asian Development Outlook</w:t>
      </w:r>
      <w:r w:rsidRPr="008C415B">
        <w:rPr>
          <w:rFonts w:eastAsia="標楷體" w:hint="eastAsia"/>
          <w:bCs/>
          <w:i/>
          <w:iCs/>
          <w:color w:val="000000" w:themeColor="text1"/>
          <w:sz w:val="22"/>
        </w:rPr>
        <w:t xml:space="preserve"> </w:t>
      </w:r>
      <w:r w:rsidRPr="008C415B">
        <w:rPr>
          <w:rFonts w:eastAsia="標楷體"/>
          <w:bCs/>
          <w:i/>
          <w:iCs/>
          <w:color w:val="000000" w:themeColor="text1"/>
          <w:sz w:val="22"/>
        </w:rPr>
        <w:t>Update</w:t>
      </w:r>
      <w:r w:rsidRPr="008C415B">
        <w:rPr>
          <w:rFonts w:eastAsia="標楷體"/>
          <w:bCs/>
          <w:color w:val="000000" w:themeColor="text1"/>
          <w:sz w:val="22"/>
        </w:rPr>
        <w:t>, October201</w:t>
      </w:r>
      <w:r w:rsidRPr="008C415B">
        <w:rPr>
          <w:rFonts w:eastAsia="標楷體" w:hint="eastAsia"/>
          <w:bCs/>
          <w:color w:val="000000" w:themeColor="text1"/>
          <w:sz w:val="22"/>
        </w:rPr>
        <w:t>3</w:t>
      </w:r>
      <w:r w:rsidRPr="008C415B">
        <w:rPr>
          <w:rFonts w:eastAsia="標楷體"/>
          <w:bCs/>
          <w:color w:val="000000" w:themeColor="text1"/>
          <w:sz w:val="22"/>
        </w:rPr>
        <w:t>。</w:t>
      </w:r>
    </w:p>
    <w:p w:rsidR="008C415B" w:rsidRPr="008C415B" w:rsidRDefault="008C415B" w:rsidP="008C415B">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8C415B">
        <w:rPr>
          <w:rFonts w:eastAsia="標楷體"/>
          <w:bCs/>
          <w:color w:val="000000" w:themeColor="text1"/>
          <w:sz w:val="22"/>
        </w:rPr>
        <w:t xml:space="preserve">3.UN, World </w:t>
      </w:r>
      <w:r w:rsidRPr="008C415B">
        <w:rPr>
          <w:rFonts w:eastAsia="標楷體"/>
          <w:bCs/>
          <w:i/>
          <w:iCs/>
          <w:color w:val="000000" w:themeColor="text1"/>
          <w:sz w:val="22"/>
        </w:rPr>
        <w:t>Economic Situation and Prospects</w:t>
      </w:r>
      <w:r w:rsidRPr="008C415B">
        <w:rPr>
          <w:rFonts w:eastAsia="標楷體"/>
          <w:bCs/>
          <w:color w:val="000000" w:themeColor="text1"/>
          <w:sz w:val="22"/>
        </w:rPr>
        <w:t xml:space="preserve">, </w:t>
      </w:r>
      <w:r w:rsidRPr="008C415B">
        <w:rPr>
          <w:rFonts w:eastAsia="標楷體" w:hint="eastAsia"/>
          <w:bCs/>
          <w:color w:val="000000" w:themeColor="text1"/>
          <w:sz w:val="22"/>
        </w:rPr>
        <w:t>May</w:t>
      </w:r>
      <w:r w:rsidRPr="008C415B">
        <w:rPr>
          <w:rFonts w:eastAsia="標楷體"/>
          <w:bCs/>
          <w:color w:val="000000" w:themeColor="text1"/>
          <w:sz w:val="22"/>
        </w:rPr>
        <w:t xml:space="preserve"> 201</w:t>
      </w:r>
      <w:r w:rsidRPr="008C415B">
        <w:rPr>
          <w:rFonts w:eastAsia="標楷體" w:hint="eastAsia"/>
          <w:bCs/>
          <w:color w:val="000000" w:themeColor="text1"/>
          <w:sz w:val="22"/>
        </w:rPr>
        <w:t>3</w:t>
      </w:r>
      <w:r w:rsidRPr="008C415B">
        <w:rPr>
          <w:rFonts w:eastAsia="標楷體"/>
          <w:bCs/>
          <w:color w:val="000000" w:themeColor="text1"/>
          <w:sz w:val="22"/>
        </w:rPr>
        <w:t>。</w:t>
      </w:r>
    </w:p>
    <w:p w:rsidR="008C415B" w:rsidRPr="0012644D" w:rsidRDefault="008C415B" w:rsidP="008C415B">
      <w:pPr>
        <w:autoSpaceDE w:val="0"/>
        <w:autoSpaceDN w:val="0"/>
        <w:adjustRightInd w:val="0"/>
        <w:snapToGrid w:val="0"/>
        <w:spacing w:line="220" w:lineRule="exact"/>
        <w:ind w:leftChars="430" w:left="1032" w:firstLineChars="27" w:firstLine="59"/>
        <w:jc w:val="both"/>
        <w:rPr>
          <w:rFonts w:eastAsia="標楷體"/>
          <w:bCs/>
          <w:sz w:val="22"/>
        </w:rPr>
      </w:pPr>
      <w:r w:rsidRPr="008C415B">
        <w:rPr>
          <w:rFonts w:eastAsia="標楷體"/>
          <w:bCs/>
          <w:color w:val="000000" w:themeColor="text1"/>
          <w:sz w:val="22"/>
        </w:rPr>
        <w:t xml:space="preserve">4.OECD, </w:t>
      </w:r>
      <w:r w:rsidRPr="008C415B">
        <w:rPr>
          <w:rFonts w:eastAsia="標楷體"/>
          <w:bCs/>
          <w:i/>
          <w:iCs/>
          <w:color w:val="000000" w:themeColor="text1"/>
          <w:sz w:val="22"/>
        </w:rPr>
        <w:t>Economic Outlook</w:t>
      </w:r>
      <w:r w:rsidRPr="008C415B">
        <w:rPr>
          <w:rFonts w:eastAsia="標楷體"/>
          <w:bCs/>
          <w:color w:val="000000" w:themeColor="text1"/>
          <w:sz w:val="22"/>
        </w:rPr>
        <w:t>, November 201</w:t>
      </w:r>
      <w:r w:rsidRPr="0012644D">
        <w:rPr>
          <w:rFonts w:eastAsia="標楷體"/>
          <w:bCs/>
          <w:sz w:val="22"/>
        </w:rPr>
        <w:t>3</w:t>
      </w:r>
      <w:r w:rsidRPr="0012644D">
        <w:rPr>
          <w:rFonts w:eastAsia="標楷體"/>
          <w:bCs/>
          <w:sz w:val="22"/>
        </w:rPr>
        <w:t>。</w:t>
      </w:r>
    </w:p>
    <w:p w:rsidR="008C415B" w:rsidRPr="0012644D" w:rsidRDefault="008C415B" w:rsidP="008C415B">
      <w:pPr>
        <w:adjustRightInd w:val="0"/>
        <w:snapToGrid w:val="0"/>
        <w:spacing w:line="220" w:lineRule="exact"/>
        <w:ind w:leftChars="430" w:left="1032" w:right="40" w:firstLineChars="27" w:firstLine="65"/>
      </w:pPr>
      <w:proofErr w:type="gramStart"/>
      <w:r w:rsidRPr="0012644D">
        <w:t>5.World</w:t>
      </w:r>
      <w:proofErr w:type="gramEnd"/>
      <w:r w:rsidRPr="0012644D">
        <w:t xml:space="preserve"> Bank, </w:t>
      </w:r>
      <w:r w:rsidRPr="0012644D">
        <w:rPr>
          <w:i/>
        </w:rPr>
        <w:t>Global Economic Prospects</w:t>
      </w:r>
      <w:r w:rsidRPr="0012644D">
        <w:t>, Ju</w:t>
      </w:r>
      <w:r w:rsidRPr="0012644D">
        <w:rPr>
          <w:rFonts w:hint="eastAsia"/>
        </w:rPr>
        <w:t>ne</w:t>
      </w:r>
      <w:r w:rsidRPr="0012644D">
        <w:t xml:space="preserve"> 2013</w:t>
      </w:r>
    </w:p>
    <w:p w:rsidR="00085029" w:rsidRPr="008C415B" w:rsidRDefault="00085029" w:rsidP="008C415B">
      <w:pPr>
        <w:jc w:val="right"/>
      </w:pPr>
    </w:p>
    <w:p w:rsidR="00587E3C" w:rsidRPr="00381A37" w:rsidRDefault="00587E3C" w:rsidP="00587E3C">
      <w:pPr>
        <w:pStyle w:val="2"/>
        <w:spacing w:after="360"/>
        <w:jc w:val="center"/>
        <w:rPr>
          <w:b w:val="0"/>
          <w:bCs w:val="0"/>
          <w:sz w:val="32"/>
          <w:szCs w:val="32"/>
        </w:rPr>
      </w:pPr>
      <w:bookmarkStart w:id="30" w:name="_Toc373329696"/>
      <w:r w:rsidRPr="00381A37">
        <w:rPr>
          <w:sz w:val="32"/>
          <w:szCs w:val="32"/>
        </w:rPr>
        <w:lastRenderedPageBreak/>
        <w:t>表</w:t>
      </w:r>
      <w:r w:rsidRPr="00381A37">
        <w:rPr>
          <w:sz w:val="32"/>
          <w:szCs w:val="32"/>
        </w:rPr>
        <w:t xml:space="preserve">3  </w:t>
      </w:r>
      <w:r w:rsidRPr="00381A37">
        <w:rPr>
          <w:sz w:val="32"/>
          <w:szCs w:val="32"/>
        </w:rPr>
        <w:t>國內主要經濟指標</w:t>
      </w:r>
      <w:bookmarkEnd w:id="30"/>
    </w:p>
    <w:tbl>
      <w:tblPr>
        <w:tblStyle w:val="affff4"/>
        <w:tblW w:w="10787" w:type="dxa"/>
        <w:jc w:val="center"/>
        <w:tblInd w:w="-91" w:type="dxa"/>
        <w:tblLayout w:type="fixed"/>
        <w:tblLook w:val="04A0" w:firstRow="1" w:lastRow="0" w:firstColumn="1" w:lastColumn="0" w:noHBand="0" w:noVBand="1"/>
      </w:tblPr>
      <w:tblGrid>
        <w:gridCol w:w="327"/>
        <w:gridCol w:w="376"/>
        <w:gridCol w:w="1141"/>
        <w:gridCol w:w="743"/>
        <w:gridCol w:w="624"/>
        <w:gridCol w:w="624"/>
        <w:gridCol w:w="624"/>
        <w:gridCol w:w="624"/>
        <w:gridCol w:w="624"/>
        <w:gridCol w:w="624"/>
        <w:gridCol w:w="624"/>
        <w:gridCol w:w="624"/>
        <w:gridCol w:w="624"/>
        <w:gridCol w:w="624"/>
        <w:gridCol w:w="684"/>
        <w:gridCol w:w="753"/>
        <w:gridCol w:w="523"/>
      </w:tblGrid>
      <w:tr w:rsidR="009D725B" w:rsidRPr="00F43EF1" w:rsidTr="00546380">
        <w:trPr>
          <w:jc w:val="center"/>
        </w:trPr>
        <w:tc>
          <w:tcPr>
            <w:tcW w:w="327" w:type="dxa"/>
            <w:vMerge w:val="restart"/>
            <w:tcBorders>
              <w:left w:val="nil"/>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Merge w:val="restart"/>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743" w:type="dxa"/>
            <w:vMerge w:val="restart"/>
            <w:vAlign w:val="center"/>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spacing w:val="-20"/>
                <w:sz w:val="22"/>
              </w:rPr>
              <w:t>10</w:t>
            </w:r>
            <w:r w:rsidRPr="005D3A87">
              <w:rPr>
                <w:rFonts w:eastAsia="標楷體" w:hint="eastAsia"/>
                <w:spacing w:val="-20"/>
                <w:sz w:val="22"/>
              </w:rPr>
              <w:t>0</w:t>
            </w:r>
            <w:r w:rsidRPr="005D3A87">
              <w:rPr>
                <w:rFonts w:eastAsia="標楷體" w:hint="eastAsia"/>
                <w:spacing w:val="-20"/>
                <w:sz w:val="22"/>
              </w:rPr>
              <w:t>年</w:t>
            </w:r>
          </w:p>
        </w:tc>
        <w:tc>
          <w:tcPr>
            <w:tcW w:w="624" w:type="dxa"/>
            <w:vMerge w:val="restart"/>
            <w:vAlign w:val="center"/>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101</w:t>
            </w:r>
            <w:r w:rsidRPr="005D3A87">
              <w:rPr>
                <w:rFonts w:eastAsia="標楷體" w:hint="eastAsia"/>
                <w:spacing w:val="-20"/>
                <w:sz w:val="22"/>
              </w:rPr>
              <w:t>年</w:t>
            </w:r>
          </w:p>
        </w:tc>
        <w:tc>
          <w:tcPr>
            <w:tcW w:w="7576" w:type="dxa"/>
            <w:gridSpan w:val="12"/>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102</w:t>
            </w:r>
            <w:r w:rsidRPr="005D3A87">
              <w:rPr>
                <w:rFonts w:eastAsia="標楷體" w:hint="eastAsia"/>
                <w:spacing w:val="-20"/>
                <w:sz w:val="22"/>
              </w:rPr>
              <w:t>年</w:t>
            </w:r>
          </w:p>
        </w:tc>
      </w:tr>
      <w:tr w:rsidR="009D725B" w:rsidRPr="00F43EF1" w:rsidTr="00546380">
        <w:trPr>
          <w:jc w:val="center"/>
        </w:trPr>
        <w:tc>
          <w:tcPr>
            <w:tcW w:w="327" w:type="dxa"/>
            <w:vMerge/>
            <w:tcBorders>
              <w:left w:val="nil"/>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Merge/>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743" w:type="dxa"/>
            <w:vMerge/>
            <w:tcBorders>
              <w:bottom w:val="single" w:sz="4" w:space="0" w:color="auto"/>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624" w:type="dxa"/>
            <w:vMerge/>
            <w:tcBorders>
              <w:bottom w:val="single" w:sz="4" w:space="0" w:color="auto"/>
            </w:tcBorders>
            <w:vAlign w:val="center"/>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2</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3</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4</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5</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6</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7</w:t>
            </w:r>
            <w:r w:rsidRPr="005D3A87">
              <w:rPr>
                <w:rFonts w:eastAsia="標楷體" w:hint="eastAsia"/>
                <w:spacing w:val="-20"/>
                <w:sz w:val="22"/>
              </w:rPr>
              <w:t>月</w:t>
            </w:r>
          </w:p>
        </w:tc>
        <w:tc>
          <w:tcPr>
            <w:tcW w:w="624" w:type="dxa"/>
            <w:tcBorders>
              <w:bottom w:val="single" w:sz="4" w:space="0" w:color="auto"/>
            </w:tcBorders>
            <w:vAlign w:val="center"/>
          </w:tcPr>
          <w:p w:rsidR="009D725B" w:rsidRPr="005D3A87" w:rsidRDefault="009D725B"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8</w:t>
            </w:r>
            <w:r w:rsidRPr="005D3A87">
              <w:rPr>
                <w:rFonts w:eastAsia="標楷體" w:hint="eastAsia"/>
                <w:spacing w:val="-20"/>
                <w:sz w:val="22"/>
              </w:rPr>
              <w:t>月</w:t>
            </w:r>
          </w:p>
        </w:tc>
        <w:tc>
          <w:tcPr>
            <w:tcW w:w="624" w:type="dxa"/>
            <w:tcBorders>
              <w:bottom w:val="single" w:sz="4" w:space="0" w:color="auto"/>
            </w:tcBorders>
            <w:vAlign w:val="center"/>
          </w:tcPr>
          <w:p w:rsidR="009D725B" w:rsidRPr="00CC2A4E"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9</w:t>
            </w:r>
            <w:r w:rsidRPr="00CC2A4E">
              <w:rPr>
                <w:rFonts w:eastAsia="標楷體" w:hint="eastAsia"/>
                <w:color w:val="000000" w:themeColor="text1"/>
                <w:spacing w:val="-20"/>
                <w:sz w:val="22"/>
              </w:rPr>
              <w:t>月</w:t>
            </w:r>
          </w:p>
        </w:tc>
        <w:tc>
          <w:tcPr>
            <w:tcW w:w="684" w:type="dxa"/>
            <w:tcBorders>
              <w:bottom w:val="single" w:sz="4" w:space="0" w:color="auto"/>
            </w:tcBorders>
            <w:vAlign w:val="center"/>
          </w:tcPr>
          <w:p w:rsidR="009D725B" w:rsidRPr="00CC2A4E"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CC2A4E">
              <w:rPr>
                <w:rFonts w:eastAsia="標楷體" w:hint="eastAsia"/>
                <w:color w:val="000000" w:themeColor="text1"/>
                <w:spacing w:val="-20"/>
                <w:sz w:val="22"/>
              </w:rPr>
              <w:t>月</w:t>
            </w:r>
          </w:p>
        </w:tc>
        <w:tc>
          <w:tcPr>
            <w:tcW w:w="753" w:type="dxa"/>
            <w:tcBorders>
              <w:bottom w:val="single" w:sz="4" w:space="0" w:color="auto"/>
            </w:tcBorders>
            <w:vAlign w:val="center"/>
          </w:tcPr>
          <w:p w:rsidR="009D725B" w:rsidRPr="00CC2A4E" w:rsidRDefault="009D725B" w:rsidP="009D725B">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1</w:t>
            </w:r>
            <w:r w:rsidRPr="00CC2A4E">
              <w:rPr>
                <w:rFonts w:eastAsia="標楷體" w:hint="eastAsia"/>
                <w:color w:val="000000" w:themeColor="text1"/>
                <w:spacing w:val="-20"/>
                <w:sz w:val="22"/>
              </w:rPr>
              <w:t>至</w:t>
            </w:r>
            <w:r>
              <w:rPr>
                <w:rFonts w:eastAsia="標楷體" w:hint="eastAsia"/>
                <w:color w:val="000000" w:themeColor="text1"/>
                <w:spacing w:val="-20"/>
                <w:sz w:val="22"/>
              </w:rPr>
              <w:t>10</w:t>
            </w:r>
            <w:r w:rsidRPr="00CC2A4E">
              <w:rPr>
                <w:rFonts w:eastAsia="標楷體" w:hint="eastAsia"/>
                <w:color w:val="000000" w:themeColor="text1"/>
                <w:spacing w:val="-20"/>
                <w:sz w:val="22"/>
              </w:rPr>
              <w:t>月</w:t>
            </w:r>
          </w:p>
        </w:tc>
        <w:tc>
          <w:tcPr>
            <w:tcW w:w="523" w:type="dxa"/>
            <w:tcBorders>
              <w:bottom w:val="single" w:sz="4" w:space="0" w:color="auto"/>
              <w:right w:val="nil"/>
            </w:tcBorders>
            <w:vAlign w:val="center"/>
          </w:tcPr>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預估</w:t>
            </w:r>
          </w:p>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全年</w:t>
            </w:r>
          </w:p>
        </w:tc>
      </w:tr>
      <w:tr w:rsidR="009D725B" w:rsidRPr="00F43EF1" w:rsidTr="00546380">
        <w:trPr>
          <w:trHeight w:val="633"/>
          <w:jc w:val="center"/>
        </w:trPr>
        <w:tc>
          <w:tcPr>
            <w:tcW w:w="327" w:type="dxa"/>
            <w:vMerge w:val="restart"/>
            <w:tcBorders>
              <w:left w:val="nil"/>
            </w:tcBorders>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z w:val="22"/>
              </w:rPr>
            </w:pPr>
            <w:r w:rsidRPr="005D3A87">
              <w:rPr>
                <w:rFonts w:eastAsia="標楷體" w:hint="eastAsia"/>
                <w:spacing w:val="-20"/>
                <w:sz w:val="22"/>
              </w:rPr>
              <w:t>經濟成長</w:t>
            </w:r>
          </w:p>
        </w:tc>
        <w:tc>
          <w:tcPr>
            <w:tcW w:w="1517" w:type="dxa"/>
            <w:gridSpan w:val="2"/>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經濟成長率</w:t>
            </w:r>
          </w:p>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bottom w:val="nil"/>
              <w:right w:val="nil"/>
            </w:tcBorders>
            <w:vAlign w:val="center"/>
          </w:tcPr>
          <w:p w:rsidR="009D725B" w:rsidRPr="00005229" w:rsidRDefault="00323EF7" w:rsidP="00A3573F">
            <w:pPr>
              <w:adjustRightInd w:val="0"/>
              <w:snapToGrid w:val="0"/>
              <w:ind w:leftChars="-50" w:left="-120" w:rightChars="-50" w:right="-120"/>
              <w:contextualSpacing/>
              <w:jc w:val="center"/>
              <w:textAlignment w:val="center"/>
              <w:rPr>
                <w:rFonts w:eastAsia="標楷體"/>
                <w:spacing w:val="-20"/>
                <w:sz w:val="22"/>
              </w:rPr>
            </w:pPr>
            <w:r w:rsidRPr="00323EF7">
              <w:rPr>
                <w:rFonts w:eastAsia="標楷體"/>
                <w:spacing w:val="-20"/>
                <w:sz w:val="22"/>
              </w:rPr>
              <w:t>4.19</w:t>
            </w:r>
          </w:p>
        </w:tc>
        <w:tc>
          <w:tcPr>
            <w:tcW w:w="624" w:type="dxa"/>
            <w:tcBorders>
              <w:left w:val="nil"/>
              <w:bottom w:val="nil"/>
              <w:right w:val="nil"/>
            </w:tcBorders>
            <w:vAlign w:val="center"/>
          </w:tcPr>
          <w:p w:rsidR="009D725B" w:rsidRPr="00005229" w:rsidRDefault="009D725B" w:rsidP="00323EF7">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w:t>
            </w:r>
            <w:r w:rsidR="00323EF7">
              <w:rPr>
                <w:rFonts w:eastAsia="標楷體" w:hint="eastAsia"/>
                <w:spacing w:val="-20"/>
                <w:sz w:val="22"/>
              </w:rPr>
              <w:t>48</w:t>
            </w: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9D725B" w:rsidRPr="00005229" w:rsidRDefault="009D725B" w:rsidP="00323EF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323EF7">
              <w:rPr>
                <w:rFonts w:eastAsia="標楷體" w:hint="eastAsia"/>
                <w:spacing w:val="-20"/>
                <w:sz w:val="22"/>
              </w:rPr>
              <w:t>44</w:t>
            </w: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9D725B" w:rsidRPr="00005229" w:rsidRDefault="009D725B" w:rsidP="00323EF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323EF7">
              <w:rPr>
                <w:rFonts w:eastAsia="標楷體" w:hint="eastAsia"/>
                <w:spacing w:val="-20"/>
                <w:sz w:val="22"/>
              </w:rPr>
              <w:t>6</w:t>
            </w:r>
            <w:r>
              <w:rPr>
                <w:rFonts w:eastAsia="標楷體" w:hint="eastAsia"/>
                <w:spacing w:val="-20"/>
                <w:sz w:val="22"/>
              </w:rPr>
              <w:t>9</w:t>
            </w: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p>
          <w:p w:rsidR="009D725B" w:rsidRPr="00CC2A4E" w:rsidRDefault="009D725B" w:rsidP="00323EF7">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1.</w:t>
            </w:r>
            <w:r w:rsidR="00323EF7">
              <w:rPr>
                <w:rFonts w:eastAsia="標楷體" w:hint="eastAsia"/>
                <w:spacing w:val="-20"/>
                <w:sz w:val="22"/>
              </w:rPr>
              <w:t>66</w:t>
            </w:r>
          </w:p>
        </w:tc>
        <w:tc>
          <w:tcPr>
            <w:tcW w:w="684" w:type="dxa"/>
            <w:tcBorders>
              <w:left w:val="nil"/>
              <w:bottom w:val="nil"/>
              <w:right w:val="nil"/>
            </w:tcBorders>
            <w:vAlign w:val="center"/>
          </w:tcPr>
          <w:p w:rsidR="009D725B" w:rsidRPr="00CC2A4E" w:rsidRDefault="009D725B" w:rsidP="00323EF7">
            <w:pPr>
              <w:adjustRightInd w:val="0"/>
              <w:snapToGrid w:val="0"/>
              <w:ind w:leftChars="-50" w:left="-120" w:rightChars="-50" w:right="-120"/>
              <w:contextualSpacing/>
              <w:jc w:val="center"/>
              <w:textAlignment w:val="center"/>
              <w:rPr>
                <w:rFonts w:eastAsia="標楷體"/>
                <w:color w:val="FF0000"/>
                <w:spacing w:val="-20"/>
                <w:sz w:val="22"/>
              </w:rPr>
            </w:pPr>
          </w:p>
        </w:tc>
        <w:tc>
          <w:tcPr>
            <w:tcW w:w="753" w:type="dxa"/>
            <w:tcBorders>
              <w:left w:val="nil"/>
              <w:bottom w:val="nil"/>
              <w:right w:val="nil"/>
            </w:tcBorders>
            <w:vAlign w:val="center"/>
          </w:tcPr>
          <w:p w:rsidR="009D725B" w:rsidRPr="00CC2A4E" w:rsidRDefault="009D725B" w:rsidP="00A3573F">
            <w:pPr>
              <w:adjustRightInd w:val="0"/>
              <w:snapToGrid w:val="0"/>
              <w:ind w:leftChars="-50" w:left="-120" w:rightChars="-50" w:right="-120"/>
              <w:contextualSpacing/>
              <w:jc w:val="center"/>
              <w:textAlignment w:val="center"/>
              <w:rPr>
                <w:rFonts w:eastAsia="標楷體"/>
                <w:color w:val="FF0000"/>
                <w:spacing w:val="-20"/>
                <w:sz w:val="22"/>
              </w:rPr>
            </w:pPr>
          </w:p>
        </w:tc>
        <w:tc>
          <w:tcPr>
            <w:tcW w:w="523" w:type="dxa"/>
            <w:tcBorders>
              <w:left w:val="nil"/>
              <w:bottom w:val="nil"/>
              <w:right w:val="nil"/>
            </w:tcBorders>
            <w:vAlign w:val="center"/>
          </w:tcPr>
          <w:p w:rsidR="009D725B" w:rsidRPr="00323EF7" w:rsidRDefault="00323EF7" w:rsidP="00323EF7">
            <w:pPr>
              <w:adjustRightInd w:val="0"/>
              <w:snapToGrid w:val="0"/>
              <w:ind w:leftChars="-50" w:left="-120" w:rightChars="-50" w:right="-120"/>
              <w:contextualSpacing/>
              <w:jc w:val="center"/>
              <w:textAlignment w:val="center"/>
              <w:rPr>
                <w:rFonts w:eastAsia="標楷體"/>
                <w:color w:val="FF0000"/>
                <w:spacing w:val="-20"/>
                <w:sz w:val="22"/>
              </w:rPr>
            </w:pPr>
            <w:r w:rsidRPr="00323EF7">
              <w:rPr>
                <w:rFonts w:eastAsia="標楷體" w:hint="eastAsia"/>
                <w:color w:val="000000" w:themeColor="text1"/>
                <w:spacing w:val="-20"/>
                <w:sz w:val="22"/>
              </w:rPr>
              <w:t>1</w:t>
            </w:r>
            <w:r w:rsidR="009D725B" w:rsidRPr="00323EF7">
              <w:rPr>
                <w:rFonts w:eastAsia="標楷體" w:hint="eastAsia"/>
                <w:color w:val="000000" w:themeColor="text1"/>
                <w:spacing w:val="-20"/>
                <w:sz w:val="22"/>
              </w:rPr>
              <w:t>.</w:t>
            </w:r>
            <w:r w:rsidRPr="00323EF7">
              <w:rPr>
                <w:rFonts w:eastAsia="標楷體" w:hint="eastAsia"/>
                <w:color w:val="000000" w:themeColor="text1"/>
                <w:spacing w:val="-20"/>
                <w:sz w:val="22"/>
              </w:rPr>
              <w:t>74</w:t>
            </w:r>
          </w:p>
        </w:tc>
      </w:tr>
      <w:tr w:rsidR="009D725B" w:rsidRPr="00F43EF1" w:rsidTr="00546380">
        <w:trPr>
          <w:trHeight w:val="571"/>
          <w:jc w:val="center"/>
        </w:trPr>
        <w:tc>
          <w:tcPr>
            <w:tcW w:w="327" w:type="dxa"/>
            <w:vMerge/>
            <w:tcBorders>
              <w:left w:val="nil"/>
            </w:tcBorders>
          </w:tcPr>
          <w:p w:rsidR="009D725B" w:rsidRPr="00F43EF1" w:rsidRDefault="009D725B" w:rsidP="00A3573F">
            <w:pPr>
              <w:adjustRightInd w:val="0"/>
              <w:snapToGrid w:val="0"/>
              <w:contextualSpacing/>
              <w:textAlignment w:val="center"/>
              <w:rPr>
                <w:rFonts w:eastAsia="標楷體"/>
                <w:spacing w:val="-40"/>
                <w:sz w:val="22"/>
              </w:rPr>
            </w:pPr>
          </w:p>
        </w:tc>
        <w:tc>
          <w:tcPr>
            <w:tcW w:w="1517" w:type="dxa"/>
            <w:gridSpan w:val="2"/>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民間投資成長率</w:t>
            </w:r>
          </w:p>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9D725B" w:rsidRPr="0077145F" w:rsidRDefault="0077145F"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-0.25</w:t>
            </w:r>
          </w:p>
        </w:tc>
        <w:tc>
          <w:tcPr>
            <w:tcW w:w="624" w:type="dxa"/>
            <w:tcBorders>
              <w:top w:val="nil"/>
              <w:left w:val="nil"/>
              <w:bottom w:val="nil"/>
              <w:right w:val="nil"/>
            </w:tcBorders>
            <w:vAlign w:val="center"/>
          </w:tcPr>
          <w:p w:rsidR="009D725B" w:rsidRPr="0077145F" w:rsidRDefault="0077145F"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-1.85</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7.</w:t>
            </w:r>
            <w:r w:rsidR="0077145F" w:rsidRPr="0077145F">
              <w:rPr>
                <w:rFonts w:eastAsia="標楷體" w:hint="eastAsia"/>
                <w:color w:val="000000" w:themeColor="text1"/>
                <w:spacing w:val="-20"/>
                <w:sz w:val="22"/>
              </w:rPr>
              <w:t>44</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9D725B" w:rsidRPr="0077145F" w:rsidRDefault="0077145F"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8</w:t>
            </w:r>
            <w:r w:rsidR="009D725B" w:rsidRPr="0077145F">
              <w:rPr>
                <w:rFonts w:eastAsia="標楷體" w:hint="eastAsia"/>
                <w:color w:val="000000" w:themeColor="text1"/>
                <w:spacing w:val="-20"/>
                <w:sz w:val="22"/>
              </w:rPr>
              <w:t>.4</w:t>
            </w:r>
            <w:r w:rsidRPr="0077145F">
              <w:rPr>
                <w:rFonts w:eastAsia="標楷體" w:hint="eastAsia"/>
                <w:color w:val="000000" w:themeColor="text1"/>
                <w:spacing w:val="-20"/>
                <w:sz w:val="22"/>
              </w:rPr>
              <w:t>5</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9D725B" w:rsidRPr="0077145F" w:rsidRDefault="0077145F"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w:t>
            </w:r>
            <w:r w:rsidR="009D725B" w:rsidRPr="0077145F">
              <w:rPr>
                <w:rFonts w:eastAsia="標楷體" w:hint="eastAsia"/>
                <w:color w:val="000000" w:themeColor="text1"/>
                <w:spacing w:val="-20"/>
                <w:sz w:val="22"/>
              </w:rPr>
              <w:t>.5</w:t>
            </w:r>
            <w:r w:rsidRPr="0077145F">
              <w:rPr>
                <w:rFonts w:eastAsia="標楷體" w:hint="eastAsia"/>
                <w:color w:val="000000" w:themeColor="text1"/>
                <w:spacing w:val="-20"/>
                <w:sz w:val="22"/>
              </w:rPr>
              <w:t>7</w:t>
            </w:r>
          </w:p>
        </w:tc>
        <w:tc>
          <w:tcPr>
            <w:tcW w:w="684" w:type="dxa"/>
            <w:tcBorders>
              <w:top w:val="nil"/>
              <w:left w:val="nil"/>
              <w:bottom w:val="nil"/>
              <w:right w:val="nil"/>
            </w:tcBorders>
            <w:vAlign w:val="center"/>
          </w:tcPr>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53" w:type="dxa"/>
            <w:tcBorders>
              <w:top w:val="nil"/>
              <w:left w:val="nil"/>
              <w:bottom w:val="nil"/>
              <w:right w:val="nil"/>
            </w:tcBorders>
            <w:vAlign w:val="center"/>
          </w:tcPr>
          <w:p w:rsidR="009D725B" w:rsidRPr="0077145F" w:rsidRDefault="009D725B" w:rsidP="00A3573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23" w:type="dxa"/>
            <w:tcBorders>
              <w:top w:val="nil"/>
              <w:left w:val="nil"/>
              <w:bottom w:val="nil"/>
              <w:right w:val="nil"/>
            </w:tcBorders>
            <w:vAlign w:val="center"/>
          </w:tcPr>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5.</w:t>
            </w:r>
            <w:r w:rsidR="0077145F" w:rsidRPr="0077145F">
              <w:rPr>
                <w:rFonts w:eastAsia="標楷體" w:hint="eastAsia"/>
                <w:color w:val="000000" w:themeColor="text1"/>
                <w:spacing w:val="-20"/>
                <w:sz w:val="22"/>
              </w:rPr>
              <w:t>32</w:t>
            </w:r>
          </w:p>
        </w:tc>
      </w:tr>
      <w:tr w:rsidR="009D725B" w:rsidRPr="00F43EF1" w:rsidTr="00546380">
        <w:trPr>
          <w:trHeight w:val="551"/>
          <w:jc w:val="center"/>
        </w:trPr>
        <w:tc>
          <w:tcPr>
            <w:tcW w:w="327" w:type="dxa"/>
            <w:vMerge/>
            <w:tcBorders>
              <w:left w:val="nil"/>
            </w:tcBorders>
          </w:tcPr>
          <w:p w:rsidR="009D725B" w:rsidRPr="00F43EF1" w:rsidRDefault="009D725B" w:rsidP="00A3573F">
            <w:pPr>
              <w:adjustRightInd w:val="0"/>
              <w:snapToGrid w:val="0"/>
              <w:contextualSpacing/>
              <w:textAlignment w:val="center"/>
              <w:rPr>
                <w:rFonts w:eastAsia="標楷體"/>
                <w:spacing w:val="-40"/>
                <w:sz w:val="22"/>
              </w:rPr>
            </w:pPr>
          </w:p>
        </w:tc>
        <w:tc>
          <w:tcPr>
            <w:tcW w:w="1517" w:type="dxa"/>
            <w:gridSpan w:val="2"/>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w:t>
            </w:r>
            <w:r>
              <w:rPr>
                <w:rFonts w:eastAsia="標楷體" w:hint="eastAsia"/>
                <w:spacing w:val="-20"/>
                <w:sz w:val="22"/>
              </w:rPr>
              <w:t>消費</w:t>
            </w:r>
            <w:r w:rsidRPr="00F43EF1">
              <w:rPr>
                <w:rFonts w:eastAsia="標楷體" w:hint="eastAsia"/>
                <w:spacing w:val="-20"/>
                <w:sz w:val="22"/>
              </w:rPr>
              <w:t>成長率</w:t>
            </w:r>
          </w:p>
          <w:p w:rsidR="009D725B" w:rsidRPr="00AE5C06"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9D725B" w:rsidRPr="0077145F" w:rsidRDefault="0077145F"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w:t>
            </w:r>
            <w:r w:rsidR="009D725B" w:rsidRPr="0077145F">
              <w:rPr>
                <w:rFonts w:eastAsia="標楷體" w:hint="eastAsia"/>
                <w:color w:val="000000" w:themeColor="text1"/>
                <w:spacing w:val="-20"/>
                <w:sz w:val="22"/>
              </w:rPr>
              <w:t>.</w:t>
            </w:r>
            <w:r w:rsidRPr="0077145F">
              <w:rPr>
                <w:rFonts w:eastAsia="標楷體" w:hint="eastAsia"/>
                <w:color w:val="000000" w:themeColor="text1"/>
                <w:spacing w:val="-20"/>
                <w:sz w:val="22"/>
              </w:rPr>
              <w:t>10</w:t>
            </w:r>
          </w:p>
        </w:tc>
        <w:tc>
          <w:tcPr>
            <w:tcW w:w="624" w:type="dxa"/>
            <w:tcBorders>
              <w:top w:val="nil"/>
              <w:left w:val="nil"/>
              <w:bottom w:val="nil"/>
              <w:right w:val="nil"/>
            </w:tcBorders>
            <w:vAlign w:val="center"/>
          </w:tcPr>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w:t>
            </w:r>
            <w:r w:rsidR="0077145F" w:rsidRPr="0077145F">
              <w:rPr>
                <w:rFonts w:eastAsia="標楷體" w:hint="eastAsia"/>
                <w:color w:val="000000" w:themeColor="text1"/>
                <w:spacing w:val="-20"/>
                <w:sz w:val="22"/>
              </w:rPr>
              <w:t>62</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0.3</w:t>
            </w:r>
            <w:r w:rsidR="0077145F" w:rsidRPr="0077145F">
              <w:rPr>
                <w:rFonts w:eastAsia="標楷體" w:hint="eastAsia"/>
                <w:color w:val="000000" w:themeColor="text1"/>
                <w:spacing w:val="-20"/>
                <w:sz w:val="22"/>
              </w:rPr>
              <w:t>9</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1.9</w:t>
            </w:r>
            <w:r w:rsidR="0077145F" w:rsidRPr="0077145F">
              <w:rPr>
                <w:rFonts w:eastAsia="標楷體" w:hint="eastAsia"/>
                <w:color w:val="000000" w:themeColor="text1"/>
                <w:spacing w:val="-20"/>
                <w:sz w:val="22"/>
              </w:rPr>
              <w:t>8</w:t>
            </w: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4" w:type="dxa"/>
            <w:tcBorders>
              <w:top w:val="nil"/>
              <w:left w:val="nil"/>
              <w:bottom w:val="nil"/>
              <w:right w:val="nil"/>
            </w:tcBorders>
            <w:vAlign w:val="center"/>
          </w:tcPr>
          <w:p w:rsidR="009D725B" w:rsidRPr="0077145F"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w:t>
            </w:r>
            <w:r w:rsidR="0077145F" w:rsidRPr="0077145F">
              <w:rPr>
                <w:rFonts w:eastAsia="標楷體" w:hint="eastAsia"/>
                <w:color w:val="000000" w:themeColor="text1"/>
                <w:spacing w:val="-20"/>
                <w:sz w:val="22"/>
              </w:rPr>
              <w:t>48</w:t>
            </w:r>
          </w:p>
        </w:tc>
        <w:tc>
          <w:tcPr>
            <w:tcW w:w="684" w:type="dxa"/>
            <w:tcBorders>
              <w:top w:val="nil"/>
              <w:left w:val="nil"/>
              <w:bottom w:val="nil"/>
              <w:right w:val="nil"/>
            </w:tcBorders>
            <w:vAlign w:val="center"/>
          </w:tcPr>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53" w:type="dxa"/>
            <w:tcBorders>
              <w:top w:val="nil"/>
              <w:left w:val="nil"/>
              <w:bottom w:val="nil"/>
              <w:right w:val="nil"/>
            </w:tcBorders>
            <w:vAlign w:val="center"/>
          </w:tcPr>
          <w:p w:rsidR="009D725B" w:rsidRPr="0077145F" w:rsidRDefault="009D725B" w:rsidP="00A3573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23" w:type="dxa"/>
            <w:tcBorders>
              <w:top w:val="nil"/>
              <w:left w:val="nil"/>
              <w:bottom w:val="nil"/>
              <w:right w:val="nil"/>
            </w:tcBorders>
            <w:vAlign w:val="center"/>
          </w:tcPr>
          <w:p w:rsidR="009D725B" w:rsidRPr="0077145F" w:rsidRDefault="009D725B"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w:t>
            </w:r>
            <w:r w:rsidR="0077145F" w:rsidRPr="0077145F">
              <w:rPr>
                <w:rFonts w:eastAsia="標楷體" w:hint="eastAsia"/>
                <w:color w:val="000000" w:themeColor="text1"/>
                <w:spacing w:val="-20"/>
                <w:sz w:val="22"/>
              </w:rPr>
              <w:t>46</w:t>
            </w:r>
          </w:p>
        </w:tc>
      </w:tr>
      <w:tr w:rsidR="009D725B" w:rsidRPr="00F43EF1" w:rsidTr="00546380">
        <w:trPr>
          <w:trHeight w:val="531"/>
          <w:jc w:val="center"/>
        </w:trPr>
        <w:tc>
          <w:tcPr>
            <w:tcW w:w="327" w:type="dxa"/>
            <w:vMerge w:val="restart"/>
            <w:tcBorders>
              <w:left w:val="nil"/>
            </w:tcBorders>
            <w:vAlign w:val="center"/>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產業</w:t>
            </w:r>
          </w:p>
        </w:tc>
        <w:tc>
          <w:tcPr>
            <w:tcW w:w="1517" w:type="dxa"/>
            <w:gridSpan w:val="2"/>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工業生產指數</w:t>
            </w:r>
          </w:p>
          <w:p w:rsidR="009D725B" w:rsidRPr="00AE5C06"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4.44</w:t>
            </w:r>
          </w:p>
        </w:tc>
        <w:tc>
          <w:tcPr>
            <w:tcW w:w="624" w:type="dxa"/>
            <w:tcBorders>
              <w:top w:val="nil"/>
              <w:left w:val="nil"/>
              <w:bottom w:val="nil"/>
              <w:right w:val="nil"/>
            </w:tcBorders>
            <w:vAlign w:val="center"/>
          </w:tcPr>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-0.25</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19.30</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-11.17</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-3.00</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-0.40</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2.08</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24" w:type="dxa"/>
            <w:tcBorders>
              <w:top w:val="nil"/>
              <w:left w:val="nil"/>
              <w:bottom w:val="nil"/>
              <w:right w:val="nil"/>
            </w:tcBorders>
            <w:vAlign w:val="center"/>
          </w:tcPr>
          <w:p w:rsidR="009D725B" w:rsidRPr="00711FE7" w:rsidRDefault="00762A4C" w:rsidP="00762A4C">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9D725B" w:rsidRPr="00711FE7">
              <w:rPr>
                <w:rFonts w:eastAsia="標楷體" w:hint="eastAsia"/>
                <w:color w:val="000000" w:themeColor="text1"/>
                <w:spacing w:val="-20"/>
                <w:sz w:val="22"/>
              </w:rPr>
              <w:t>.6</w:t>
            </w:r>
            <w:r>
              <w:rPr>
                <w:rFonts w:eastAsia="標楷體" w:hint="eastAsia"/>
                <w:color w:val="000000" w:themeColor="text1"/>
                <w:spacing w:val="-20"/>
                <w:sz w:val="22"/>
              </w:rPr>
              <w:t>0</w:t>
            </w:r>
          </w:p>
        </w:tc>
        <w:tc>
          <w:tcPr>
            <w:tcW w:w="684" w:type="dxa"/>
            <w:tcBorders>
              <w:top w:val="nil"/>
              <w:left w:val="nil"/>
              <w:bottom w:val="nil"/>
              <w:right w:val="nil"/>
            </w:tcBorders>
            <w:vAlign w:val="center"/>
          </w:tcPr>
          <w:p w:rsidR="009D725B" w:rsidRPr="00762A4C" w:rsidRDefault="00762A4C" w:rsidP="00762A4C">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sidR="009D725B" w:rsidRPr="00762A4C">
              <w:rPr>
                <w:rFonts w:eastAsia="標楷體" w:hint="eastAsia"/>
                <w:color w:val="000000" w:themeColor="text1"/>
                <w:spacing w:val="-20"/>
                <w:sz w:val="22"/>
              </w:rPr>
              <w:t>.</w:t>
            </w:r>
            <w:r w:rsidRPr="00762A4C">
              <w:rPr>
                <w:rFonts w:eastAsia="標楷體" w:hint="eastAsia"/>
                <w:color w:val="000000" w:themeColor="text1"/>
                <w:spacing w:val="-20"/>
                <w:sz w:val="22"/>
              </w:rPr>
              <w:t>78</w:t>
            </w:r>
          </w:p>
        </w:tc>
        <w:tc>
          <w:tcPr>
            <w:tcW w:w="753" w:type="dxa"/>
            <w:tcBorders>
              <w:top w:val="nil"/>
              <w:left w:val="nil"/>
              <w:bottom w:val="nil"/>
              <w:right w:val="nil"/>
            </w:tcBorders>
            <w:vAlign w:val="center"/>
          </w:tcPr>
          <w:p w:rsidR="009D725B" w:rsidRPr="00762A4C" w:rsidRDefault="009D725B"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0.47</w:t>
            </w:r>
          </w:p>
        </w:tc>
        <w:tc>
          <w:tcPr>
            <w:tcW w:w="523" w:type="dxa"/>
            <w:tcBorders>
              <w:top w:val="nil"/>
              <w:left w:val="nil"/>
              <w:bottom w:val="nil"/>
              <w:right w:val="nil"/>
            </w:tcBorders>
            <w:vAlign w:val="center"/>
          </w:tcPr>
          <w:p w:rsidR="009D725B" w:rsidRPr="00323EF7" w:rsidRDefault="009D725B"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9D725B" w:rsidRPr="00F43EF1" w:rsidTr="00546380">
        <w:trPr>
          <w:trHeight w:val="556"/>
          <w:jc w:val="center"/>
        </w:trPr>
        <w:tc>
          <w:tcPr>
            <w:tcW w:w="327" w:type="dxa"/>
            <w:vMerge/>
            <w:tcBorders>
              <w:left w:val="nil"/>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single" w:sz="4" w:space="0" w:color="auto"/>
            </w:tcBorders>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製造業生產指數</w:t>
            </w:r>
          </w:p>
          <w:p w:rsidR="009D725B" w:rsidRPr="00AE5C06"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43" w:type="dxa"/>
            <w:tcBorders>
              <w:top w:val="nil"/>
              <w:bottom w:val="nil"/>
              <w:right w:val="nil"/>
            </w:tcBorders>
            <w:vAlign w:val="center"/>
          </w:tcPr>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-0.32</w:t>
            </w:r>
          </w:p>
        </w:tc>
        <w:tc>
          <w:tcPr>
            <w:tcW w:w="624" w:type="dxa"/>
            <w:tcBorders>
              <w:top w:val="nil"/>
              <w:left w:val="nil"/>
              <w:bottom w:val="nil"/>
              <w:right w:val="nil"/>
            </w:tcBorders>
            <w:vAlign w:val="center"/>
          </w:tcPr>
          <w:p w:rsidR="009D725B" w:rsidRPr="00005229"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-0.32</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20.66</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-11.84</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-2.98</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w:t>
            </w:r>
          </w:p>
        </w:tc>
        <w:tc>
          <w:tcPr>
            <w:tcW w:w="624" w:type="dxa"/>
            <w:tcBorders>
              <w:top w:val="nil"/>
              <w:left w:val="nil"/>
              <w:bottom w:val="nil"/>
              <w:right w:val="nil"/>
            </w:tcBorders>
            <w:vAlign w:val="center"/>
          </w:tcPr>
          <w:p w:rsidR="009D725B" w:rsidRPr="00005229"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624" w:type="dxa"/>
            <w:tcBorders>
              <w:top w:val="nil"/>
              <w:left w:val="nil"/>
              <w:bottom w:val="nil"/>
              <w:right w:val="nil"/>
            </w:tcBorders>
            <w:vAlign w:val="center"/>
          </w:tcPr>
          <w:p w:rsidR="009D725B" w:rsidRPr="00CC2A4E" w:rsidRDefault="009D725B" w:rsidP="00762A4C">
            <w:pPr>
              <w:adjustRightInd w:val="0"/>
              <w:snapToGrid w:val="0"/>
              <w:ind w:leftChars="-50" w:left="-120" w:rightChars="-50" w:right="-120"/>
              <w:contextualSpacing/>
              <w:jc w:val="center"/>
              <w:textAlignment w:val="center"/>
              <w:rPr>
                <w:rFonts w:eastAsia="標楷體"/>
                <w:color w:val="FF0000"/>
                <w:spacing w:val="-20"/>
                <w:sz w:val="22"/>
              </w:rPr>
            </w:pPr>
            <w:r w:rsidRPr="00711FE7">
              <w:rPr>
                <w:rFonts w:eastAsia="標楷體" w:hint="eastAsia"/>
                <w:color w:val="000000" w:themeColor="text1"/>
                <w:spacing w:val="-20"/>
                <w:sz w:val="22"/>
              </w:rPr>
              <w:t>0.</w:t>
            </w:r>
            <w:r w:rsidR="00762A4C">
              <w:rPr>
                <w:rFonts w:eastAsia="標楷體" w:hint="eastAsia"/>
                <w:color w:val="000000" w:themeColor="text1"/>
                <w:spacing w:val="-20"/>
                <w:sz w:val="22"/>
              </w:rPr>
              <w:t>32</w:t>
            </w:r>
          </w:p>
        </w:tc>
        <w:tc>
          <w:tcPr>
            <w:tcW w:w="684" w:type="dxa"/>
            <w:tcBorders>
              <w:top w:val="nil"/>
              <w:left w:val="nil"/>
              <w:bottom w:val="nil"/>
              <w:right w:val="nil"/>
            </w:tcBorders>
            <w:vAlign w:val="center"/>
          </w:tcPr>
          <w:p w:rsidR="009D725B" w:rsidRPr="00762A4C" w:rsidRDefault="009D725B" w:rsidP="00762A4C">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sidR="00762A4C" w:rsidRPr="00762A4C">
              <w:rPr>
                <w:rFonts w:eastAsia="標楷體" w:hint="eastAsia"/>
                <w:color w:val="000000" w:themeColor="text1"/>
                <w:spacing w:val="-20"/>
                <w:sz w:val="22"/>
              </w:rPr>
              <w:t>49</w:t>
            </w:r>
          </w:p>
        </w:tc>
        <w:tc>
          <w:tcPr>
            <w:tcW w:w="753" w:type="dxa"/>
            <w:tcBorders>
              <w:top w:val="nil"/>
              <w:left w:val="nil"/>
              <w:bottom w:val="nil"/>
              <w:right w:val="nil"/>
            </w:tcBorders>
            <w:vAlign w:val="center"/>
          </w:tcPr>
          <w:p w:rsidR="009D725B" w:rsidRPr="00762A4C" w:rsidRDefault="009D725B" w:rsidP="00762A4C">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0.3</w:t>
            </w:r>
            <w:r w:rsidR="00762A4C" w:rsidRPr="00762A4C">
              <w:rPr>
                <w:rFonts w:eastAsia="標楷體" w:hint="eastAsia"/>
                <w:color w:val="000000" w:themeColor="text1"/>
                <w:spacing w:val="-20"/>
                <w:sz w:val="22"/>
              </w:rPr>
              <w:t>2</w:t>
            </w:r>
          </w:p>
        </w:tc>
        <w:tc>
          <w:tcPr>
            <w:tcW w:w="523" w:type="dxa"/>
            <w:tcBorders>
              <w:top w:val="nil"/>
              <w:left w:val="nil"/>
              <w:bottom w:val="nil"/>
              <w:right w:val="nil"/>
            </w:tcBorders>
            <w:vAlign w:val="center"/>
          </w:tcPr>
          <w:p w:rsidR="009D725B" w:rsidRPr="00323EF7" w:rsidRDefault="009D725B"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9D725B" w:rsidRPr="00F43EF1" w:rsidTr="00546380">
        <w:trPr>
          <w:trHeight w:val="566"/>
          <w:jc w:val="center"/>
        </w:trPr>
        <w:tc>
          <w:tcPr>
            <w:tcW w:w="327" w:type="dxa"/>
            <w:vMerge/>
            <w:tcBorders>
              <w:left w:val="nil"/>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9D725B" w:rsidRPr="00F43EF1"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商業營業額</w:t>
            </w:r>
          </w:p>
          <w:p w:rsidR="009D725B" w:rsidRPr="00AE5C06" w:rsidRDefault="009D725B" w:rsidP="00A3573F">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43" w:type="dxa"/>
            <w:tcBorders>
              <w:top w:val="nil"/>
              <w:bottom w:val="nil"/>
              <w:right w:val="nil"/>
            </w:tcBorders>
            <w:vAlign w:val="center"/>
          </w:tcPr>
          <w:p w:rsidR="009D725B" w:rsidRPr="00906D42" w:rsidRDefault="009D725B"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142,685</w:t>
            </w:r>
          </w:p>
        </w:tc>
        <w:tc>
          <w:tcPr>
            <w:tcW w:w="624" w:type="dxa"/>
            <w:tcBorders>
              <w:top w:val="nil"/>
              <w:left w:val="nil"/>
              <w:bottom w:val="nil"/>
              <w:right w:val="nil"/>
            </w:tcBorders>
            <w:vAlign w:val="center"/>
          </w:tcPr>
          <w:p w:rsidR="009D725B" w:rsidRPr="00906D42" w:rsidRDefault="009D725B" w:rsidP="00A3573F">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142,072</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12,144</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10,405</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11,783</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11,581</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11,840</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11,976</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w:t>
            </w:r>
            <w:r>
              <w:rPr>
                <w:rFonts w:eastAsia="標楷體" w:hint="eastAsia"/>
                <w:spacing w:val="-20"/>
                <w:sz w:val="22"/>
              </w:rPr>
              <w:t>77</w:t>
            </w:r>
          </w:p>
        </w:tc>
        <w:tc>
          <w:tcPr>
            <w:tcW w:w="624" w:type="dxa"/>
            <w:tcBorders>
              <w:top w:val="nil"/>
              <w:left w:val="nil"/>
              <w:bottom w:val="nil"/>
              <w:right w:val="nil"/>
            </w:tcBorders>
            <w:vAlign w:val="center"/>
          </w:tcPr>
          <w:p w:rsidR="009D725B" w:rsidRPr="00906D42"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11,899</w:t>
            </w:r>
          </w:p>
        </w:tc>
        <w:tc>
          <w:tcPr>
            <w:tcW w:w="624" w:type="dxa"/>
            <w:tcBorders>
              <w:top w:val="nil"/>
              <w:left w:val="nil"/>
              <w:bottom w:val="nil"/>
              <w:right w:val="nil"/>
            </w:tcBorders>
            <w:vAlign w:val="center"/>
          </w:tcPr>
          <w:p w:rsidR="009D725B" w:rsidRPr="00244210"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12,23</w:t>
            </w:r>
            <w:r w:rsidR="00244210" w:rsidRPr="00244210">
              <w:rPr>
                <w:rFonts w:eastAsia="標楷體" w:hint="eastAsia"/>
                <w:color w:val="000000" w:themeColor="text1"/>
                <w:spacing w:val="-20"/>
                <w:sz w:val="22"/>
              </w:rPr>
              <w:t>6</w:t>
            </w:r>
          </w:p>
        </w:tc>
        <w:tc>
          <w:tcPr>
            <w:tcW w:w="684" w:type="dxa"/>
            <w:tcBorders>
              <w:top w:val="nil"/>
              <w:left w:val="nil"/>
              <w:bottom w:val="nil"/>
              <w:right w:val="nil"/>
            </w:tcBorders>
            <w:vAlign w:val="center"/>
          </w:tcPr>
          <w:p w:rsidR="009D725B" w:rsidRPr="00FB235D" w:rsidRDefault="009D725B" w:rsidP="00FB235D">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12,</w:t>
            </w:r>
            <w:r w:rsidR="00FB235D" w:rsidRPr="00FB235D">
              <w:rPr>
                <w:rFonts w:eastAsia="標楷體" w:hint="eastAsia"/>
                <w:color w:val="000000" w:themeColor="text1"/>
                <w:spacing w:val="-20"/>
                <w:sz w:val="22"/>
              </w:rPr>
              <w:t>415</w:t>
            </w:r>
          </w:p>
        </w:tc>
        <w:tc>
          <w:tcPr>
            <w:tcW w:w="753" w:type="dxa"/>
            <w:tcBorders>
              <w:top w:val="nil"/>
              <w:left w:val="nil"/>
              <w:bottom w:val="nil"/>
              <w:right w:val="nil"/>
            </w:tcBorders>
            <w:vAlign w:val="center"/>
          </w:tcPr>
          <w:p w:rsidR="009D725B" w:rsidRPr="00FB235D" w:rsidRDefault="009D725B" w:rsidP="00FB235D">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w:t>
            </w:r>
            <w:r w:rsidR="00FB235D" w:rsidRPr="00FB235D">
              <w:rPr>
                <w:rFonts w:eastAsia="標楷體" w:hint="eastAsia"/>
                <w:color w:val="000000" w:themeColor="text1"/>
                <w:spacing w:val="-20"/>
                <w:sz w:val="22"/>
              </w:rPr>
              <w:t>18</w:t>
            </w:r>
            <w:r w:rsidRPr="00FB235D">
              <w:rPr>
                <w:rFonts w:eastAsia="標楷體" w:hint="eastAsia"/>
                <w:color w:val="000000" w:themeColor="text1"/>
                <w:spacing w:val="-20"/>
                <w:sz w:val="22"/>
              </w:rPr>
              <w:t>,</w:t>
            </w:r>
            <w:r w:rsidR="00FB235D" w:rsidRPr="00FB235D">
              <w:rPr>
                <w:rFonts w:eastAsia="標楷體" w:hint="eastAsia"/>
                <w:color w:val="000000" w:themeColor="text1"/>
                <w:spacing w:val="-20"/>
                <w:sz w:val="22"/>
              </w:rPr>
              <w:t>456</w:t>
            </w:r>
          </w:p>
        </w:tc>
        <w:tc>
          <w:tcPr>
            <w:tcW w:w="523" w:type="dxa"/>
            <w:tcBorders>
              <w:top w:val="nil"/>
              <w:left w:val="nil"/>
              <w:bottom w:val="nil"/>
              <w:right w:val="nil"/>
            </w:tcBorders>
            <w:vAlign w:val="center"/>
          </w:tcPr>
          <w:p w:rsidR="009D725B" w:rsidRPr="00323EF7" w:rsidRDefault="009D725B"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417"/>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sidRPr="00CA59D4">
              <w:rPr>
                <w:rFonts w:eastAsia="標楷體" w:hint="eastAsia"/>
                <w:spacing w:val="-20"/>
                <w:sz w:val="22"/>
              </w:rPr>
              <w:t>4.4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4A5BDE" w:rsidRPr="005D3A87" w:rsidRDefault="004A5BDE" w:rsidP="00546380">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24" w:type="dxa"/>
            <w:tcBorders>
              <w:top w:val="nil"/>
              <w:left w:val="nil"/>
              <w:bottom w:val="nil"/>
              <w:right w:val="nil"/>
            </w:tcBorders>
            <w:vAlign w:val="center"/>
          </w:tcPr>
          <w:p w:rsidR="004A5BDE" w:rsidRPr="00244210"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1.3</w:t>
            </w:r>
          </w:p>
        </w:tc>
        <w:tc>
          <w:tcPr>
            <w:tcW w:w="684" w:type="dxa"/>
            <w:tcBorders>
              <w:top w:val="nil"/>
              <w:left w:val="nil"/>
              <w:bottom w:val="nil"/>
              <w:right w:val="nil"/>
            </w:tcBorders>
            <w:vAlign w:val="center"/>
          </w:tcPr>
          <w:p w:rsidR="004A5BDE" w:rsidRPr="00FB235D" w:rsidRDefault="00FB235D"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1.8</w:t>
            </w:r>
          </w:p>
        </w:tc>
        <w:tc>
          <w:tcPr>
            <w:tcW w:w="753" w:type="dxa"/>
            <w:tcBorders>
              <w:top w:val="nil"/>
              <w:left w:val="nil"/>
              <w:bottom w:val="nil"/>
              <w:right w:val="nil"/>
            </w:tcBorders>
            <w:vAlign w:val="center"/>
          </w:tcPr>
          <w:p w:rsidR="004A5BDE" w:rsidRPr="00FB235D"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0.</w:t>
            </w:r>
            <w:r w:rsidR="00FB235D" w:rsidRPr="00FB235D">
              <w:rPr>
                <w:rFonts w:eastAsia="標楷體" w:hint="eastAsia"/>
                <w:color w:val="000000" w:themeColor="text1"/>
                <w:spacing w:val="-20"/>
                <w:sz w:val="22"/>
              </w:rPr>
              <w:t>2</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9D725B" w:rsidRPr="00F43EF1" w:rsidTr="00546380">
        <w:trPr>
          <w:trHeight w:val="693"/>
          <w:jc w:val="center"/>
        </w:trPr>
        <w:tc>
          <w:tcPr>
            <w:tcW w:w="327" w:type="dxa"/>
            <w:vMerge/>
            <w:tcBorders>
              <w:left w:val="nil"/>
            </w:tcBorders>
          </w:tcPr>
          <w:p w:rsidR="009D725B" w:rsidRPr="005D3A87" w:rsidRDefault="009D725B"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9D725B"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綜合商品零售業</w:t>
            </w:r>
          </w:p>
          <w:p w:rsidR="009D725B" w:rsidRPr="009E1CBA"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營業額</w:t>
            </w: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43" w:type="dxa"/>
            <w:tcBorders>
              <w:top w:val="nil"/>
              <w:bottom w:val="nil"/>
              <w:right w:val="nil"/>
            </w:tcBorders>
            <w:vAlign w:val="center"/>
          </w:tcPr>
          <w:p w:rsidR="009D725B" w:rsidRPr="00CA59D4"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9,786</w:t>
            </w:r>
          </w:p>
        </w:tc>
        <w:tc>
          <w:tcPr>
            <w:tcW w:w="624" w:type="dxa"/>
            <w:tcBorders>
              <w:top w:val="nil"/>
              <w:left w:val="nil"/>
              <w:bottom w:val="nil"/>
              <w:right w:val="nil"/>
            </w:tcBorders>
            <w:vAlign w:val="center"/>
          </w:tcPr>
          <w:p w:rsidR="009D725B" w:rsidRPr="00CA59D4" w:rsidRDefault="009D725B"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10,280</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857</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894</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792</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830</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855</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847</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866</w:t>
            </w:r>
          </w:p>
        </w:tc>
        <w:tc>
          <w:tcPr>
            <w:tcW w:w="624" w:type="dxa"/>
            <w:tcBorders>
              <w:top w:val="nil"/>
              <w:left w:val="nil"/>
              <w:bottom w:val="nil"/>
              <w:right w:val="nil"/>
            </w:tcBorders>
            <w:vAlign w:val="center"/>
          </w:tcPr>
          <w:p w:rsidR="009D725B" w:rsidRPr="00CA59D4" w:rsidRDefault="009D725B"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24" w:type="dxa"/>
            <w:tcBorders>
              <w:top w:val="nil"/>
              <w:left w:val="nil"/>
              <w:bottom w:val="nil"/>
              <w:right w:val="nil"/>
            </w:tcBorders>
            <w:vAlign w:val="center"/>
          </w:tcPr>
          <w:p w:rsidR="009D725B" w:rsidRPr="00244210" w:rsidRDefault="009D725B"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875</w:t>
            </w:r>
          </w:p>
        </w:tc>
        <w:tc>
          <w:tcPr>
            <w:tcW w:w="684" w:type="dxa"/>
            <w:tcBorders>
              <w:top w:val="nil"/>
              <w:left w:val="nil"/>
              <w:bottom w:val="nil"/>
              <w:right w:val="nil"/>
            </w:tcBorders>
            <w:vAlign w:val="center"/>
          </w:tcPr>
          <w:p w:rsidR="009D725B" w:rsidRPr="00244210" w:rsidRDefault="00FB235D"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988</w:t>
            </w:r>
          </w:p>
        </w:tc>
        <w:tc>
          <w:tcPr>
            <w:tcW w:w="753" w:type="dxa"/>
            <w:tcBorders>
              <w:top w:val="nil"/>
              <w:left w:val="nil"/>
              <w:bottom w:val="nil"/>
              <w:right w:val="nil"/>
            </w:tcBorders>
            <w:vAlign w:val="center"/>
          </w:tcPr>
          <w:p w:rsidR="009D725B" w:rsidRPr="00244210" w:rsidRDefault="00244210" w:rsidP="0024421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w:t>
            </w:r>
            <w:r w:rsidR="009D725B" w:rsidRPr="00244210">
              <w:rPr>
                <w:rFonts w:eastAsia="標楷體" w:hint="eastAsia"/>
                <w:color w:val="000000" w:themeColor="text1"/>
                <w:spacing w:val="-20"/>
                <w:sz w:val="22"/>
              </w:rPr>
              <w:t>,</w:t>
            </w:r>
            <w:r w:rsidRPr="00244210">
              <w:rPr>
                <w:rFonts w:eastAsia="標楷體" w:hint="eastAsia"/>
                <w:color w:val="000000" w:themeColor="text1"/>
                <w:spacing w:val="-20"/>
                <w:sz w:val="22"/>
              </w:rPr>
              <w:t>727</w:t>
            </w:r>
          </w:p>
        </w:tc>
        <w:tc>
          <w:tcPr>
            <w:tcW w:w="523" w:type="dxa"/>
            <w:tcBorders>
              <w:top w:val="nil"/>
              <w:left w:val="nil"/>
              <w:bottom w:val="nil"/>
              <w:right w:val="nil"/>
            </w:tcBorders>
            <w:vAlign w:val="center"/>
          </w:tcPr>
          <w:p w:rsidR="009D725B" w:rsidRPr="00323EF7" w:rsidRDefault="009D725B"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419"/>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24" w:type="dxa"/>
            <w:tcBorders>
              <w:top w:val="nil"/>
              <w:left w:val="nil"/>
              <w:bottom w:val="nil"/>
              <w:right w:val="nil"/>
            </w:tcBorders>
            <w:vAlign w:val="center"/>
          </w:tcPr>
          <w:p w:rsidR="004A5BDE" w:rsidRPr="00244210"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8.3</w:t>
            </w:r>
          </w:p>
        </w:tc>
        <w:tc>
          <w:tcPr>
            <w:tcW w:w="684" w:type="dxa"/>
            <w:tcBorders>
              <w:top w:val="nil"/>
              <w:left w:val="nil"/>
              <w:bottom w:val="nil"/>
              <w:right w:val="nil"/>
            </w:tcBorders>
            <w:vAlign w:val="center"/>
          </w:tcPr>
          <w:p w:rsidR="004A5BDE" w:rsidRPr="00244210" w:rsidRDefault="00FB235D"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3.0</w:t>
            </w:r>
          </w:p>
        </w:tc>
        <w:tc>
          <w:tcPr>
            <w:tcW w:w="753" w:type="dxa"/>
            <w:tcBorders>
              <w:top w:val="nil"/>
              <w:left w:val="nil"/>
              <w:bottom w:val="nil"/>
              <w:right w:val="nil"/>
            </w:tcBorders>
            <w:vAlign w:val="center"/>
          </w:tcPr>
          <w:p w:rsidR="004A5BDE" w:rsidRPr="00244210"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2.</w:t>
            </w:r>
            <w:r w:rsidR="00244210" w:rsidRPr="00244210">
              <w:rPr>
                <w:rFonts w:eastAsia="標楷體" w:hint="eastAsia"/>
                <w:color w:val="000000" w:themeColor="text1"/>
                <w:spacing w:val="-20"/>
                <w:sz w:val="22"/>
              </w:rPr>
              <w:t>7</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425"/>
          <w:jc w:val="center"/>
        </w:trPr>
        <w:tc>
          <w:tcPr>
            <w:tcW w:w="327" w:type="dxa"/>
            <w:vMerge w:val="restart"/>
            <w:tcBorders>
              <w:left w:val="nil"/>
            </w:tcBorders>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對外貿易</w:t>
            </w:r>
          </w:p>
        </w:tc>
        <w:tc>
          <w:tcPr>
            <w:tcW w:w="1517" w:type="dxa"/>
            <w:gridSpan w:val="2"/>
            <w:tcBorders>
              <w:bottom w:val="nil"/>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出口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3,082.6</w:t>
            </w:r>
          </w:p>
        </w:tc>
        <w:tc>
          <w:tcPr>
            <w:tcW w:w="624" w:type="dxa"/>
            <w:tcBorders>
              <w:top w:val="nil"/>
              <w:left w:val="nil"/>
              <w:bottom w:val="nil"/>
              <w:right w:val="nil"/>
            </w:tcBorders>
            <w:vAlign w:val="center"/>
          </w:tcPr>
          <w:p w:rsidR="004A5BDE" w:rsidRPr="00CA59D4" w:rsidRDefault="004A5BDE"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3,011.8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250.4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264.9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256.4</w:t>
            </w:r>
          </w:p>
        </w:tc>
        <w:tc>
          <w:tcPr>
            <w:tcW w:w="624" w:type="dxa"/>
            <w:tcBorders>
              <w:top w:val="nil"/>
              <w:left w:val="nil"/>
              <w:bottom w:val="nil"/>
              <w:right w:val="nil"/>
            </w:tcBorders>
            <w:vAlign w:val="center"/>
          </w:tcPr>
          <w:p w:rsidR="004A5BDE" w:rsidRPr="006A0655"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252.5</w:t>
            </w:r>
          </w:p>
        </w:tc>
        <w:tc>
          <w:tcPr>
            <w:tcW w:w="684" w:type="dxa"/>
            <w:tcBorders>
              <w:top w:val="nil"/>
              <w:left w:val="nil"/>
              <w:bottom w:val="nil"/>
              <w:right w:val="nil"/>
            </w:tcBorders>
            <w:vAlign w:val="center"/>
          </w:tcPr>
          <w:p w:rsidR="004A5BDE" w:rsidRPr="00D80DD1" w:rsidRDefault="004A5BDE"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sidR="00D80DD1" w:rsidRPr="00D80DD1">
              <w:rPr>
                <w:rFonts w:eastAsia="標楷體" w:hint="eastAsia"/>
                <w:color w:val="000000" w:themeColor="text1"/>
                <w:spacing w:val="-20"/>
                <w:sz w:val="22"/>
              </w:rPr>
              <w:t>61</w:t>
            </w:r>
            <w:r w:rsidRPr="00D80DD1">
              <w:rPr>
                <w:rFonts w:eastAsia="標楷體" w:hint="eastAsia"/>
                <w:color w:val="000000" w:themeColor="text1"/>
                <w:spacing w:val="-20"/>
                <w:sz w:val="22"/>
              </w:rPr>
              <w:t>.</w:t>
            </w:r>
            <w:r w:rsidR="00D80DD1" w:rsidRPr="00D80DD1">
              <w:rPr>
                <w:rFonts w:eastAsia="標楷體" w:hint="eastAsia"/>
                <w:color w:val="000000" w:themeColor="text1"/>
                <w:spacing w:val="-20"/>
                <w:sz w:val="22"/>
              </w:rPr>
              <w:t>2</w:t>
            </w:r>
          </w:p>
        </w:tc>
        <w:tc>
          <w:tcPr>
            <w:tcW w:w="753" w:type="dxa"/>
            <w:tcBorders>
              <w:top w:val="nil"/>
              <w:left w:val="nil"/>
              <w:bottom w:val="nil"/>
              <w:right w:val="nil"/>
            </w:tcBorders>
            <w:vAlign w:val="center"/>
          </w:tcPr>
          <w:p w:rsidR="004A5BDE" w:rsidRPr="00D80DD1" w:rsidRDefault="004A5BDE"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sidR="00D80DD1" w:rsidRPr="00D80DD1">
              <w:rPr>
                <w:rFonts w:eastAsia="標楷體" w:hint="eastAsia"/>
                <w:color w:val="000000" w:themeColor="text1"/>
                <w:spacing w:val="-20"/>
                <w:sz w:val="22"/>
              </w:rPr>
              <w:t>527</w:t>
            </w:r>
            <w:r w:rsidRPr="00D80DD1">
              <w:rPr>
                <w:rFonts w:eastAsia="標楷體" w:hint="eastAsia"/>
                <w:color w:val="000000" w:themeColor="text1"/>
                <w:spacing w:val="-20"/>
                <w:sz w:val="22"/>
              </w:rPr>
              <w:t>.</w:t>
            </w:r>
            <w:r w:rsidR="00D80DD1" w:rsidRPr="00D80DD1">
              <w:rPr>
                <w:rFonts w:eastAsia="標楷體" w:hint="eastAsia"/>
                <w:color w:val="000000" w:themeColor="text1"/>
                <w:spacing w:val="-20"/>
                <w:sz w:val="22"/>
              </w:rPr>
              <w:t>5</w:t>
            </w:r>
          </w:p>
        </w:tc>
        <w:tc>
          <w:tcPr>
            <w:tcW w:w="523" w:type="dxa"/>
            <w:tcBorders>
              <w:top w:val="nil"/>
              <w:left w:val="nil"/>
              <w:bottom w:val="nil"/>
              <w:right w:val="nil"/>
            </w:tcBorders>
            <w:vAlign w:val="center"/>
          </w:tcPr>
          <w:p w:rsidR="004A5BDE" w:rsidRPr="00C90DB7" w:rsidRDefault="004A5BDE" w:rsidP="0077145F">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3,0</w:t>
            </w:r>
            <w:r w:rsidR="0077145F" w:rsidRPr="00C90DB7">
              <w:rPr>
                <w:rFonts w:eastAsia="標楷體" w:hint="eastAsia"/>
                <w:color w:val="000000" w:themeColor="text1"/>
                <w:spacing w:val="-20"/>
                <w:sz w:val="22"/>
              </w:rPr>
              <w:t>25</w:t>
            </w:r>
          </w:p>
        </w:tc>
      </w:tr>
      <w:tr w:rsidR="004A5BDE" w:rsidRPr="00F43EF1" w:rsidTr="00546380">
        <w:trPr>
          <w:trHeight w:val="402"/>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24" w:type="dxa"/>
            <w:tcBorders>
              <w:top w:val="nil"/>
              <w:left w:val="nil"/>
              <w:bottom w:val="nil"/>
              <w:right w:val="nil"/>
            </w:tcBorders>
            <w:vAlign w:val="center"/>
          </w:tcPr>
          <w:p w:rsidR="004A5BDE" w:rsidRPr="006A0655"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-7.0</w:t>
            </w:r>
          </w:p>
        </w:tc>
        <w:tc>
          <w:tcPr>
            <w:tcW w:w="684" w:type="dxa"/>
            <w:tcBorders>
              <w:top w:val="nil"/>
              <w:left w:val="nil"/>
              <w:bottom w:val="nil"/>
              <w:right w:val="nil"/>
            </w:tcBorders>
            <w:vAlign w:val="center"/>
          </w:tcPr>
          <w:p w:rsidR="004A5BDE" w:rsidRPr="00D80DD1" w:rsidRDefault="00D80DD1"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-1.5</w:t>
            </w:r>
          </w:p>
        </w:tc>
        <w:tc>
          <w:tcPr>
            <w:tcW w:w="753" w:type="dxa"/>
            <w:tcBorders>
              <w:top w:val="nil"/>
              <w:left w:val="nil"/>
              <w:bottom w:val="nil"/>
              <w:right w:val="nil"/>
            </w:tcBorders>
            <w:vAlign w:val="center"/>
          </w:tcPr>
          <w:p w:rsidR="004A5BDE" w:rsidRPr="00D80DD1" w:rsidRDefault="004A5BDE"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1.</w:t>
            </w:r>
            <w:r w:rsidR="00D80DD1" w:rsidRPr="00D80DD1">
              <w:rPr>
                <w:rFonts w:eastAsia="標楷體" w:hint="eastAsia"/>
                <w:color w:val="000000" w:themeColor="text1"/>
                <w:spacing w:val="-20"/>
                <w:sz w:val="22"/>
              </w:rPr>
              <w:t>0</w:t>
            </w:r>
          </w:p>
        </w:tc>
        <w:tc>
          <w:tcPr>
            <w:tcW w:w="523" w:type="dxa"/>
            <w:tcBorders>
              <w:top w:val="nil"/>
              <w:left w:val="nil"/>
              <w:bottom w:val="nil"/>
              <w:right w:val="nil"/>
            </w:tcBorders>
            <w:vAlign w:val="center"/>
          </w:tcPr>
          <w:p w:rsidR="004A5BDE" w:rsidRPr="00C90DB7" w:rsidRDefault="00C90DB7" w:rsidP="00C90DB7">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0</w:t>
            </w:r>
            <w:r w:rsidR="004A5BDE" w:rsidRPr="00C90DB7">
              <w:rPr>
                <w:rFonts w:eastAsia="標楷體" w:hint="eastAsia"/>
                <w:color w:val="000000" w:themeColor="text1"/>
                <w:spacing w:val="-20"/>
                <w:sz w:val="22"/>
              </w:rPr>
              <w:t>.</w:t>
            </w:r>
            <w:r w:rsidRPr="00C90DB7">
              <w:rPr>
                <w:rFonts w:eastAsia="標楷體" w:hint="eastAsia"/>
                <w:color w:val="000000" w:themeColor="text1"/>
                <w:spacing w:val="-20"/>
                <w:sz w:val="22"/>
              </w:rPr>
              <w:t>44</w:t>
            </w:r>
          </w:p>
        </w:tc>
      </w:tr>
      <w:tr w:rsidR="004A5BDE" w:rsidRPr="00F43EF1" w:rsidTr="00546380">
        <w:trPr>
          <w:trHeight w:val="423"/>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進口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2,814.4</w:t>
            </w:r>
          </w:p>
        </w:tc>
        <w:tc>
          <w:tcPr>
            <w:tcW w:w="624" w:type="dxa"/>
            <w:tcBorders>
              <w:top w:val="nil"/>
              <w:left w:val="nil"/>
              <w:bottom w:val="nil"/>
              <w:right w:val="nil"/>
            </w:tcBorders>
            <w:vAlign w:val="center"/>
          </w:tcPr>
          <w:p w:rsidR="004A5BDE" w:rsidRPr="00CA59D4" w:rsidRDefault="004A5BDE" w:rsidP="00B3370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2,704.7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251.6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227.8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218.9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232.3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220.8</w:t>
            </w:r>
          </w:p>
        </w:tc>
        <w:tc>
          <w:tcPr>
            <w:tcW w:w="624" w:type="dxa"/>
            <w:tcBorders>
              <w:top w:val="nil"/>
              <w:left w:val="nil"/>
              <w:bottom w:val="nil"/>
              <w:right w:val="nil"/>
            </w:tcBorders>
            <w:vAlign w:val="center"/>
          </w:tcPr>
          <w:p w:rsidR="004A5BDE" w:rsidRPr="00CA59D4" w:rsidRDefault="004A5BDE" w:rsidP="00D80DD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w:t>
            </w:r>
            <w:r w:rsidR="00D80DD1">
              <w:rPr>
                <w:rFonts w:eastAsia="標楷體" w:hint="eastAsia"/>
                <w:spacing w:val="-20"/>
                <w:sz w:val="22"/>
              </w:rPr>
              <w:t>5</w:t>
            </w:r>
          </w:p>
        </w:tc>
        <w:tc>
          <w:tcPr>
            <w:tcW w:w="624" w:type="dxa"/>
            <w:tcBorders>
              <w:top w:val="nil"/>
              <w:left w:val="nil"/>
              <w:bottom w:val="nil"/>
              <w:right w:val="nil"/>
            </w:tcBorders>
            <w:vAlign w:val="center"/>
          </w:tcPr>
          <w:p w:rsidR="004A5BDE" w:rsidRPr="006A0655"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229.0</w:t>
            </w:r>
          </w:p>
        </w:tc>
        <w:tc>
          <w:tcPr>
            <w:tcW w:w="684" w:type="dxa"/>
            <w:tcBorders>
              <w:top w:val="nil"/>
              <w:left w:val="nil"/>
              <w:bottom w:val="nil"/>
              <w:right w:val="nil"/>
            </w:tcBorders>
            <w:vAlign w:val="center"/>
          </w:tcPr>
          <w:p w:rsidR="004A5BDE" w:rsidRPr="00D80DD1" w:rsidRDefault="004A5BDE"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22</w:t>
            </w:r>
            <w:r w:rsidR="00D80DD1" w:rsidRPr="00D80DD1">
              <w:rPr>
                <w:rFonts w:eastAsia="標楷體" w:hint="eastAsia"/>
                <w:color w:val="000000" w:themeColor="text1"/>
                <w:spacing w:val="-20"/>
                <w:sz w:val="22"/>
              </w:rPr>
              <w:t>6</w:t>
            </w:r>
            <w:r w:rsidRPr="00D80DD1">
              <w:rPr>
                <w:rFonts w:eastAsia="標楷體" w:hint="eastAsia"/>
                <w:color w:val="000000" w:themeColor="text1"/>
                <w:spacing w:val="-20"/>
                <w:sz w:val="22"/>
              </w:rPr>
              <w:t>.0</w:t>
            </w:r>
          </w:p>
        </w:tc>
        <w:tc>
          <w:tcPr>
            <w:tcW w:w="753" w:type="dxa"/>
            <w:tcBorders>
              <w:top w:val="nil"/>
              <w:left w:val="nil"/>
              <w:bottom w:val="nil"/>
              <w:right w:val="nil"/>
            </w:tcBorders>
            <w:vAlign w:val="center"/>
          </w:tcPr>
          <w:p w:rsidR="004A5BDE" w:rsidRPr="00D80DD1" w:rsidRDefault="004A5BDE"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sidR="00D80DD1" w:rsidRPr="00D80DD1">
              <w:rPr>
                <w:rFonts w:eastAsia="標楷體" w:hint="eastAsia"/>
                <w:color w:val="000000" w:themeColor="text1"/>
                <w:spacing w:val="-20"/>
                <w:sz w:val="22"/>
              </w:rPr>
              <w:t>245</w:t>
            </w:r>
            <w:r w:rsidRPr="00D80DD1">
              <w:rPr>
                <w:rFonts w:eastAsia="標楷體" w:hint="eastAsia"/>
                <w:color w:val="000000" w:themeColor="text1"/>
                <w:spacing w:val="-20"/>
                <w:sz w:val="22"/>
              </w:rPr>
              <w:t>.</w:t>
            </w:r>
            <w:r w:rsidR="00D80DD1" w:rsidRPr="00D80DD1">
              <w:rPr>
                <w:rFonts w:eastAsia="標楷體" w:hint="eastAsia"/>
                <w:color w:val="000000" w:themeColor="text1"/>
                <w:spacing w:val="-20"/>
                <w:sz w:val="22"/>
              </w:rPr>
              <w:t>1</w:t>
            </w:r>
          </w:p>
        </w:tc>
        <w:tc>
          <w:tcPr>
            <w:tcW w:w="523" w:type="dxa"/>
            <w:tcBorders>
              <w:top w:val="nil"/>
              <w:left w:val="nil"/>
              <w:bottom w:val="nil"/>
              <w:right w:val="nil"/>
            </w:tcBorders>
            <w:vAlign w:val="center"/>
          </w:tcPr>
          <w:p w:rsidR="004A5BDE" w:rsidRPr="00C90DB7" w:rsidRDefault="004A5BDE" w:rsidP="00C90DB7">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2,</w:t>
            </w:r>
            <w:r w:rsidR="00C90DB7" w:rsidRPr="00C90DB7">
              <w:rPr>
                <w:rFonts w:eastAsia="標楷體" w:hint="eastAsia"/>
                <w:color w:val="000000" w:themeColor="text1"/>
                <w:spacing w:val="-20"/>
                <w:sz w:val="22"/>
              </w:rPr>
              <w:t>696</w:t>
            </w:r>
          </w:p>
        </w:tc>
      </w:tr>
      <w:tr w:rsidR="004A5BDE" w:rsidRPr="00F43EF1" w:rsidTr="00546380">
        <w:trPr>
          <w:trHeight w:val="415"/>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bottom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24" w:type="dxa"/>
            <w:tcBorders>
              <w:top w:val="nil"/>
              <w:left w:val="nil"/>
              <w:bottom w:val="nil"/>
              <w:right w:val="nil"/>
            </w:tcBorders>
            <w:vAlign w:val="center"/>
          </w:tcPr>
          <w:p w:rsidR="004A5BDE" w:rsidRPr="006A0655"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-0.7</w:t>
            </w:r>
          </w:p>
        </w:tc>
        <w:tc>
          <w:tcPr>
            <w:tcW w:w="684" w:type="dxa"/>
            <w:tcBorders>
              <w:top w:val="nil"/>
              <w:left w:val="nil"/>
              <w:bottom w:val="nil"/>
              <w:right w:val="nil"/>
            </w:tcBorders>
            <w:vAlign w:val="center"/>
          </w:tcPr>
          <w:p w:rsidR="004A5BDE" w:rsidRPr="00D80DD1" w:rsidRDefault="00D80DD1"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-2.8</w:t>
            </w:r>
          </w:p>
        </w:tc>
        <w:tc>
          <w:tcPr>
            <w:tcW w:w="753" w:type="dxa"/>
            <w:tcBorders>
              <w:top w:val="nil"/>
              <w:left w:val="nil"/>
              <w:bottom w:val="nil"/>
              <w:right w:val="nil"/>
            </w:tcBorders>
            <w:vAlign w:val="center"/>
          </w:tcPr>
          <w:p w:rsidR="004A5BDE" w:rsidRPr="00D80DD1" w:rsidRDefault="00D80DD1" w:rsidP="00D80DD1">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-1</w:t>
            </w:r>
            <w:r w:rsidR="004A5BDE" w:rsidRPr="00D80DD1">
              <w:rPr>
                <w:rFonts w:eastAsia="標楷體" w:hint="eastAsia"/>
                <w:color w:val="000000" w:themeColor="text1"/>
                <w:spacing w:val="-20"/>
                <w:sz w:val="22"/>
              </w:rPr>
              <w:t>.</w:t>
            </w:r>
            <w:r w:rsidRPr="00D80DD1">
              <w:rPr>
                <w:rFonts w:eastAsia="標楷體" w:hint="eastAsia"/>
                <w:color w:val="000000" w:themeColor="text1"/>
                <w:spacing w:val="-20"/>
                <w:sz w:val="22"/>
              </w:rPr>
              <w:t>1</w:t>
            </w:r>
          </w:p>
        </w:tc>
        <w:tc>
          <w:tcPr>
            <w:tcW w:w="523" w:type="dxa"/>
            <w:tcBorders>
              <w:top w:val="nil"/>
              <w:left w:val="nil"/>
              <w:bottom w:val="nil"/>
              <w:right w:val="nil"/>
            </w:tcBorders>
            <w:vAlign w:val="center"/>
          </w:tcPr>
          <w:p w:rsidR="004A5BDE" w:rsidRPr="00C90DB7" w:rsidRDefault="00C90DB7"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-0</w:t>
            </w:r>
            <w:r w:rsidR="004A5BDE" w:rsidRPr="00C90DB7">
              <w:rPr>
                <w:rFonts w:eastAsia="標楷體" w:hint="eastAsia"/>
                <w:color w:val="000000" w:themeColor="text1"/>
                <w:spacing w:val="-20"/>
                <w:sz w:val="22"/>
              </w:rPr>
              <w:t>.</w:t>
            </w:r>
            <w:r w:rsidRPr="00C90DB7">
              <w:rPr>
                <w:rFonts w:eastAsia="標楷體" w:hint="eastAsia"/>
                <w:color w:val="000000" w:themeColor="text1"/>
                <w:spacing w:val="-20"/>
                <w:sz w:val="22"/>
              </w:rPr>
              <w:t>31</w:t>
            </w:r>
          </w:p>
        </w:tc>
      </w:tr>
      <w:tr w:rsidR="004A5BDE" w:rsidRPr="00F43EF1" w:rsidTr="00546380">
        <w:trPr>
          <w:trHeight w:val="550"/>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tcBorders>
              <w:bottom w:val="nil"/>
            </w:tcBorders>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外銷訂單</w:t>
            </w:r>
          </w:p>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4,361.3</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4,410.1</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371.4</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290.4</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358.4</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356.9</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363.3</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351.0</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361.1</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363.2</w:t>
            </w:r>
          </w:p>
        </w:tc>
        <w:tc>
          <w:tcPr>
            <w:tcW w:w="624" w:type="dxa"/>
            <w:tcBorders>
              <w:top w:val="nil"/>
              <w:left w:val="nil"/>
              <w:bottom w:val="nil"/>
              <w:right w:val="nil"/>
            </w:tcBorders>
            <w:vAlign w:val="center"/>
          </w:tcPr>
          <w:p w:rsidR="004A5BDE" w:rsidRPr="00711FE7"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384.2</w:t>
            </w:r>
          </w:p>
        </w:tc>
        <w:tc>
          <w:tcPr>
            <w:tcW w:w="684" w:type="dxa"/>
            <w:tcBorders>
              <w:top w:val="nil"/>
              <w:left w:val="nil"/>
              <w:bottom w:val="nil"/>
              <w:right w:val="nil"/>
            </w:tcBorders>
            <w:vAlign w:val="center"/>
          </w:tcPr>
          <w:p w:rsidR="004A5BDE" w:rsidRPr="003A4378" w:rsidRDefault="004A5BDE" w:rsidP="003A4378">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w:t>
            </w:r>
            <w:r w:rsidR="003A4378" w:rsidRPr="003A4378">
              <w:rPr>
                <w:rFonts w:eastAsia="標楷體" w:hint="eastAsia"/>
                <w:color w:val="000000" w:themeColor="text1"/>
                <w:spacing w:val="-20"/>
                <w:sz w:val="22"/>
              </w:rPr>
              <w:t>95</w:t>
            </w:r>
            <w:r w:rsidRPr="003A4378">
              <w:rPr>
                <w:rFonts w:eastAsia="標楷體" w:hint="eastAsia"/>
                <w:color w:val="000000" w:themeColor="text1"/>
                <w:spacing w:val="-20"/>
                <w:sz w:val="22"/>
              </w:rPr>
              <w:t>.</w:t>
            </w:r>
            <w:r w:rsidR="003A4378" w:rsidRPr="003A4378">
              <w:rPr>
                <w:rFonts w:eastAsia="標楷體" w:hint="eastAsia"/>
                <w:color w:val="000000" w:themeColor="text1"/>
                <w:spacing w:val="-20"/>
                <w:sz w:val="22"/>
              </w:rPr>
              <w:t>9</w:t>
            </w:r>
          </w:p>
        </w:tc>
        <w:tc>
          <w:tcPr>
            <w:tcW w:w="753" w:type="dxa"/>
            <w:tcBorders>
              <w:top w:val="nil"/>
              <w:left w:val="nil"/>
              <w:bottom w:val="nil"/>
              <w:right w:val="nil"/>
            </w:tcBorders>
            <w:vAlign w:val="center"/>
          </w:tcPr>
          <w:p w:rsidR="004A5BDE" w:rsidRPr="003A4378" w:rsidRDefault="003A4378" w:rsidP="003A4378">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3,5</w:t>
            </w:r>
            <w:r w:rsidR="004A5BDE" w:rsidRPr="003A4378">
              <w:rPr>
                <w:rFonts w:eastAsia="標楷體" w:hint="eastAsia"/>
                <w:color w:val="000000" w:themeColor="text1"/>
                <w:spacing w:val="-20"/>
                <w:sz w:val="22"/>
              </w:rPr>
              <w:t>9</w:t>
            </w:r>
            <w:r w:rsidRPr="003A4378">
              <w:rPr>
                <w:rFonts w:eastAsia="標楷體" w:hint="eastAsia"/>
                <w:color w:val="000000" w:themeColor="text1"/>
                <w:spacing w:val="-20"/>
                <w:sz w:val="22"/>
              </w:rPr>
              <w:t>5</w:t>
            </w:r>
            <w:r w:rsidR="004A5BDE" w:rsidRPr="003A4378">
              <w:rPr>
                <w:rFonts w:eastAsia="標楷體" w:hint="eastAsia"/>
                <w:color w:val="000000" w:themeColor="text1"/>
                <w:spacing w:val="-20"/>
                <w:sz w:val="22"/>
              </w:rPr>
              <w:t>.</w:t>
            </w:r>
            <w:r w:rsidRPr="003A4378">
              <w:rPr>
                <w:rFonts w:eastAsia="標楷體" w:hint="eastAsia"/>
                <w:color w:val="000000" w:themeColor="text1"/>
                <w:spacing w:val="-20"/>
                <w:sz w:val="22"/>
              </w:rPr>
              <w:t>7</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417"/>
          <w:jc w:val="center"/>
        </w:trPr>
        <w:tc>
          <w:tcPr>
            <w:tcW w:w="327" w:type="dxa"/>
            <w:vMerge/>
            <w:tcBorders>
              <w:left w:val="nil"/>
            </w:tcBorders>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141" w:type="dxa"/>
            <w:tcBorders>
              <w:top w:val="single" w:sz="4" w:space="0" w:color="auto"/>
            </w:tcBorders>
            <w:vAlign w:val="center"/>
          </w:tcPr>
          <w:p w:rsidR="004A5BDE" w:rsidRPr="00AE5C06"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24" w:type="dxa"/>
            <w:tcBorders>
              <w:top w:val="nil"/>
              <w:left w:val="nil"/>
              <w:bottom w:val="nil"/>
              <w:right w:val="nil"/>
            </w:tcBorders>
            <w:vAlign w:val="center"/>
          </w:tcPr>
          <w:p w:rsidR="004A5BDE" w:rsidRPr="008965E2"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8965E2">
              <w:rPr>
                <w:rFonts w:eastAsia="標楷體" w:hint="eastAsia"/>
                <w:color w:val="000000" w:themeColor="text1"/>
                <w:spacing w:val="-20"/>
                <w:sz w:val="22"/>
              </w:rPr>
              <w:t>2.0</w:t>
            </w:r>
          </w:p>
        </w:tc>
        <w:tc>
          <w:tcPr>
            <w:tcW w:w="684" w:type="dxa"/>
            <w:tcBorders>
              <w:top w:val="nil"/>
              <w:left w:val="nil"/>
              <w:bottom w:val="nil"/>
              <w:right w:val="nil"/>
            </w:tcBorders>
            <w:vAlign w:val="center"/>
          </w:tcPr>
          <w:p w:rsidR="004A5BDE" w:rsidRPr="003A4378" w:rsidRDefault="003A4378"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3.2</w:t>
            </w:r>
          </w:p>
        </w:tc>
        <w:tc>
          <w:tcPr>
            <w:tcW w:w="753" w:type="dxa"/>
            <w:tcBorders>
              <w:top w:val="nil"/>
              <w:left w:val="nil"/>
              <w:bottom w:val="nil"/>
              <w:right w:val="nil"/>
            </w:tcBorders>
            <w:vAlign w:val="center"/>
          </w:tcPr>
          <w:p w:rsidR="004A5BDE" w:rsidRPr="003A4378" w:rsidRDefault="004A5BDE" w:rsidP="003A4378">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-0.</w:t>
            </w:r>
            <w:r w:rsidR="003A4378" w:rsidRPr="003A4378">
              <w:rPr>
                <w:rFonts w:eastAsia="標楷體" w:hint="eastAsia"/>
                <w:color w:val="000000" w:themeColor="text1"/>
                <w:spacing w:val="-20"/>
                <w:sz w:val="22"/>
              </w:rPr>
              <w:t>4</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618"/>
          <w:jc w:val="center"/>
        </w:trPr>
        <w:tc>
          <w:tcPr>
            <w:tcW w:w="327" w:type="dxa"/>
            <w:vMerge w:val="restart"/>
            <w:tcBorders>
              <w:left w:val="nil"/>
            </w:tcBorders>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物價</w:t>
            </w:r>
          </w:p>
        </w:tc>
        <w:tc>
          <w:tcPr>
            <w:tcW w:w="1517" w:type="dxa"/>
            <w:gridSpan w:val="2"/>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消費者物價指數</w:t>
            </w:r>
          </w:p>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r w:rsidR="00FA29E8">
              <w:rPr>
                <w:rFonts w:eastAsia="標楷體" w:hint="eastAsia"/>
                <w:spacing w:val="-20"/>
                <w:sz w:val="22"/>
              </w:rPr>
              <w:t>6</w:t>
            </w:r>
          </w:p>
        </w:tc>
        <w:tc>
          <w:tcPr>
            <w:tcW w:w="624" w:type="dxa"/>
            <w:tcBorders>
              <w:top w:val="nil"/>
              <w:left w:val="nil"/>
              <w:bottom w:val="nil"/>
              <w:right w:val="nil"/>
            </w:tcBorders>
            <w:vAlign w:val="center"/>
          </w:tcPr>
          <w:p w:rsidR="004A5BDE" w:rsidRPr="00CA59D4" w:rsidRDefault="004A5BDE" w:rsidP="00FA29E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FA29E8">
              <w:rPr>
                <w:rFonts w:eastAsia="標楷體" w:hint="eastAsia"/>
                <w:spacing w:val="-20"/>
                <w:sz w:val="22"/>
              </w:rPr>
              <w:t>78</w:t>
            </w:r>
          </w:p>
        </w:tc>
        <w:tc>
          <w:tcPr>
            <w:tcW w:w="624" w:type="dxa"/>
            <w:tcBorders>
              <w:top w:val="nil"/>
              <w:left w:val="nil"/>
              <w:bottom w:val="nil"/>
              <w:right w:val="nil"/>
            </w:tcBorders>
            <w:vAlign w:val="center"/>
          </w:tcPr>
          <w:p w:rsidR="004A5BDE" w:rsidRPr="00D603D8"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0.8</w:t>
            </w:r>
            <w:r w:rsidR="00FA29E8">
              <w:rPr>
                <w:rFonts w:eastAsia="標楷體" w:hint="eastAsia"/>
                <w:color w:val="000000" w:themeColor="text1"/>
                <w:spacing w:val="-20"/>
                <w:sz w:val="22"/>
              </w:rPr>
              <w:t>4</w:t>
            </w:r>
          </w:p>
        </w:tc>
        <w:tc>
          <w:tcPr>
            <w:tcW w:w="684" w:type="dxa"/>
            <w:tcBorders>
              <w:top w:val="nil"/>
              <w:left w:val="nil"/>
              <w:bottom w:val="nil"/>
              <w:right w:val="nil"/>
            </w:tcBorders>
            <w:vAlign w:val="center"/>
          </w:tcPr>
          <w:p w:rsidR="004A5BDE" w:rsidRPr="00FA29E8" w:rsidRDefault="004A5BDE" w:rsidP="00FA29E8">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w:t>
            </w:r>
            <w:r w:rsidR="00FA29E8" w:rsidRPr="00FA29E8">
              <w:rPr>
                <w:rFonts w:eastAsia="標楷體" w:hint="eastAsia"/>
                <w:color w:val="000000" w:themeColor="text1"/>
                <w:spacing w:val="-20"/>
                <w:sz w:val="22"/>
              </w:rPr>
              <w:t>.64</w:t>
            </w:r>
          </w:p>
        </w:tc>
        <w:tc>
          <w:tcPr>
            <w:tcW w:w="753" w:type="dxa"/>
            <w:tcBorders>
              <w:top w:val="nil"/>
              <w:left w:val="nil"/>
              <w:bottom w:val="nil"/>
              <w:right w:val="nil"/>
            </w:tcBorders>
            <w:vAlign w:val="center"/>
          </w:tcPr>
          <w:p w:rsidR="004A5BDE" w:rsidRPr="00FA29E8"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0.8</w:t>
            </w:r>
            <w:r w:rsidR="00FA29E8" w:rsidRPr="00FA29E8">
              <w:rPr>
                <w:rFonts w:eastAsia="標楷體" w:hint="eastAsia"/>
                <w:color w:val="000000" w:themeColor="text1"/>
                <w:spacing w:val="-20"/>
                <w:sz w:val="22"/>
              </w:rPr>
              <w:t>4</w:t>
            </w:r>
          </w:p>
        </w:tc>
        <w:tc>
          <w:tcPr>
            <w:tcW w:w="523" w:type="dxa"/>
            <w:tcBorders>
              <w:top w:val="nil"/>
              <w:left w:val="nil"/>
              <w:bottom w:val="nil"/>
              <w:right w:val="nil"/>
            </w:tcBorders>
            <w:vAlign w:val="center"/>
          </w:tcPr>
          <w:p w:rsidR="004A5BDE" w:rsidRPr="00323EF7" w:rsidRDefault="00323EF7" w:rsidP="00323EF7">
            <w:pPr>
              <w:adjustRightInd w:val="0"/>
              <w:snapToGrid w:val="0"/>
              <w:ind w:leftChars="-50" w:left="-120" w:rightChars="-50" w:right="-120"/>
              <w:contextualSpacing/>
              <w:jc w:val="center"/>
              <w:textAlignment w:val="center"/>
              <w:rPr>
                <w:rFonts w:eastAsia="標楷體"/>
                <w:color w:val="000000" w:themeColor="text1"/>
                <w:spacing w:val="-20"/>
                <w:sz w:val="22"/>
              </w:rPr>
            </w:pPr>
            <w:r w:rsidRPr="00323EF7">
              <w:rPr>
                <w:rFonts w:eastAsia="標楷體" w:hint="eastAsia"/>
                <w:color w:val="000000" w:themeColor="text1"/>
                <w:spacing w:val="-20"/>
                <w:sz w:val="22"/>
              </w:rPr>
              <w:t>0</w:t>
            </w:r>
            <w:r w:rsidR="004A5BDE" w:rsidRPr="00323EF7">
              <w:rPr>
                <w:rFonts w:eastAsia="標楷體" w:hint="eastAsia"/>
                <w:color w:val="000000" w:themeColor="text1"/>
                <w:spacing w:val="-20"/>
                <w:sz w:val="22"/>
              </w:rPr>
              <w:t>.</w:t>
            </w:r>
            <w:r w:rsidRPr="00323EF7">
              <w:rPr>
                <w:rFonts w:eastAsia="標楷體" w:hint="eastAsia"/>
                <w:color w:val="000000" w:themeColor="text1"/>
                <w:spacing w:val="-20"/>
                <w:sz w:val="22"/>
              </w:rPr>
              <w:t>94</w:t>
            </w:r>
          </w:p>
        </w:tc>
      </w:tr>
      <w:tr w:rsidR="004A5BDE" w:rsidRPr="00F43EF1" w:rsidTr="00546380">
        <w:trPr>
          <w:trHeight w:val="541"/>
          <w:jc w:val="center"/>
        </w:trPr>
        <w:tc>
          <w:tcPr>
            <w:tcW w:w="327" w:type="dxa"/>
            <w:vMerge/>
            <w:tcBorders>
              <w:left w:val="nil"/>
            </w:tcBorders>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p>
        </w:tc>
        <w:tc>
          <w:tcPr>
            <w:tcW w:w="1517" w:type="dxa"/>
            <w:gridSpan w:val="2"/>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躉售物價指數</w:t>
            </w:r>
          </w:p>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w:t>
            </w:r>
            <w:r w:rsidR="00FA29E8">
              <w:rPr>
                <w:rFonts w:eastAsia="標楷體" w:hint="eastAsia"/>
                <w:spacing w:val="-20"/>
                <w:sz w:val="22"/>
              </w:rPr>
              <w:t>1</w:t>
            </w:r>
          </w:p>
        </w:tc>
        <w:tc>
          <w:tcPr>
            <w:tcW w:w="624" w:type="dxa"/>
            <w:tcBorders>
              <w:top w:val="nil"/>
              <w:left w:val="nil"/>
              <w:bottom w:val="nil"/>
              <w:right w:val="nil"/>
            </w:tcBorders>
            <w:vAlign w:val="center"/>
          </w:tcPr>
          <w:p w:rsidR="004A5BDE" w:rsidRPr="00CA59D4" w:rsidRDefault="004A5BDE" w:rsidP="00FA29E8">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r w:rsidR="00FA29E8">
              <w:rPr>
                <w:rFonts w:eastAsia="標楷體" w:hint="eastAsia"/>
                <w:spacing w:val="-20"/>
                <w:sz w:val="22"/>
              </w:rPr>
              <w:t>1</w:t>
            </w:r>
          </w:p>
        </w:tc>
        <w:tc>
          <w:tcPr>
            <w:tcW w:w="624" w:type="dxa"/>
            <w:tcBorders>
              <w:top w:val="nil"/>
              <w:left w:val="nil"/>
              <w:bottom w:val="nil"/>
              <w:right w:val="nil"/>
            </w:tcBorders>
            <w:vAlign w:val="center"/>
          </w:tcPr>
          <w:p w:rsidR="004A5BDE" w:rsidRPr="00D603D8" w:rsidRDefault="004A5BDE" w:rsidP="00FA29E8">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-2.</w:t>
            </w:r>
            <w:r w:rsidR="00FA29E8">
              <w:rPr>
                <w:rFonts w:eastAsia="標楷體" w:hint="eastAsia"/>
                <w:color w:val="000000" w:themeColor="text1"/>
                <w:spacing w:val="-20"/>
                <w:sz w:val="22"/>
              </w:rPr>
              <w:t>51</w:t>
            </w:r>
          </w:p>
        </w:tc>
        <w:tc>
          <w:tcPr>
            <w:tcW w:w="684" w:type="dxa"/>
            <w:tcBorders>
              <w:top w:val="nil"/>
              <w:left w:val="nil"/>
              <w:bottom w:val="nil"/>
              <w:right w:val="nil"/>
            </w:tcBorders>
            <w:vAlign w:val="center"/>
          </w:tcPr>
          <w:p w:rsidR="004A5BDE" w:rsidRPr="00FA29E8" w:rsidRDefault="004A5BDE" w:rsidP="00FA29E8">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w:t>
            </w:r>
            <w:r w:rsidR="00FA29E8" w:rsidRPr="00FA29E8">
              <w:rPr>
                <w:rFonts w:eastAsia="標楷體" w:hint="eastAsia"/>
                <w:color w:val="000000" w:themeColor="text1"/>
                <w:spacing w:val="-20"/>
                <w:sz w:val="22"/>
              </w:rPr>
              <w:t>1</w:t>
            </w:r>
            <w:r w:rsidRPr="00FA29E8">
              <w:rPr>
                <w:rFonts w:eastAsia="標楷體" w:hint="eastAsia"/>
                <w:color w:val="000000" w:themeColor="text1"/>
                <w:spacing w:val="-20"/>
                <w:sz w:val="22"/>
              </w:rPr>
              <w:t>.</w:t>
            </w:r>
            <w:r w:rsidR="00FA29E8" w:rsidRPr="00FA29E8">
              <w:rPr>
                <w:rFonts w:eastAsia="標楷體" w:hint="eastAsia"/>
                <w:color w:val="000000" w:themeColor="text1"/>
                <w:spacing w:val="-20"/>
                <w:sz w:val="22"/>
              </w:rPr>
              <w:t>57</w:t>
            </w:r>
          </w:p>
        </w:tc>
        <w:tc>
          <w:tcPr>
            <w:tcW w:w="753" w:type="dxa"/>
            <w:tcBorders>
              <w:top w:val="nil"/>
              <w:left w:val="nil"/>
              <w:bottom w:val="nil"/>
              <w:right w:val="nil"/>
            </w:tcBorders>
            <w:vAlign w:val="center"/>
          </w:tcPr>
          <w:p w:rsidR="004A5BDE" w:rsidRPr="00FA29E8" w:rsidRDefault="00FA29E8" w:rsidP="00FA29E8">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-2</w:t>
            </w:r>
            <w:r w:rsidR="004A5BDE" w:rsidRPr="00FA29E8">
              <w:rPr>
                <w:rFonts w:eastAsia="標楷體" w:hint="eastAsia"/>
                <w:color w:val="000000" w:themeColor="text1"/>
                <w:spacing w:val="-20"/>
                <w:sz w:val="22"/>
              </w:rPr>
              <w:t>.</w:t>
            </w:r>
            <w:r w:rsidRPr="00FA29E8">
              <w:rPr>
                <w:rFonts w:eastAsia="標楷體" w:hint="eastAsia"/>
                <w:color w:val="000000" w:themeColor="text1"/>
                <w:spacing w:val="-20"/>
                <w:sz w:val="22"/>
              </w:rPr>
              <w:t>77</w:t>
            </w:r>
          </w:p>
        </w:tc>
        <w:tc>
          <w:tcPr>
            <w:tcW w:w="523" w:type="dxa"/>
            <w:tcBorders>
              <w:top w:val="nil"/>
              <w:left w:val="nil"/>
              <w:bottom w:val="nil"/>
              <w:right w:val="nil"/>
            </w:tcBorders>
            <w:vAlign w:val="center"/>
          </w:tcPr>
          <w:p w:rsidR="004A5BDE" w:rsidRPr="00323EF7" w:rsidRDefault="004A5BDE" w:rsidP="00323EF7">
            <w:pPr>
              <w:adjustRightInd w:val="0"/>
              <w:snapToGrid w:val="0"/>
              <w:ind w:leftChars="-50" w:left="-120" w:rightChars="-50" w:right="-120"/>
              <w:contextualSpacing/>
              <w:jc w:val="center"/>
              <w:textAlignment w:val="center"/>
              <w:rPr>
                <w:rFonts w:eastAsia="標楷體"/>
                <w:color w:val="000000" w:themeColor="text1"/>
                <w:spacing w:val="-20"/>
                <w:sz w:val="22"/>
              </w:rPr>
            </w:pPr>
            <w:r w:rsidRPr="00323EF7">
              <w:rPr>
                <w:rFonts w:eastAsia="標楷體" w:hint="eastAsia"/>
                <w:color w:val="000000" w:themeColor="text1"/>
                <w:spacing w:val="-20"/>
                <w:sz w:val="22"/>
              </w:rPr>
              <w:t>-</w:t>
            </w:r>
            <w:r w:rsidR="00323EF7" w:rsidRPr="00323EF7">
              <w:rPr>
                <w:rFonts w:eastAsia="標楷體" w:hint="eastAsia"/>
                <w:color w:val="000000" w:themeColor="text1"/>
                <w:spacing w:val="-20"/>
                <w:sz w:val="22"/>
              </w:rPr>
              <w:t>2</w:t>
            </w:r>
            <w:r w:rsidRPr="00323EF7">
              <w:rPr>
                <w:rFonts w:eastAsia="標楷體" w:hint="eastAsia"/>
                <w:color w:val="000000" w:themeColor="text1"/>
                <w:spacing w:val="-20"/>
                <w:sz w:val="22"/>
              </w:rPr>
              <w:t>.</w:t>
            </w:r>
            <w:r w:rsidR="00323EF7" w:rsidRPr="00323EF7">
              <w:rPr>
                <w:rFonts w:eastAsia="標楷體" w:hint="eastAsia"/>
                <w:color w:val="000000" w:themeColor="text1"/>
                <w:spacing w:val="-20"/>
                <w:sz w:val="22"/>
              </w:rPr>
              <w:t>38</w:t>
            </w:r>
          </w:p>
        </w:tc>
      </w:tr>
      <w:tr w:rsidR="004A5BDE" w:rsidRPr="00F43EF1" w:rsidTr="00546380">
        <w:trPr>
          <w:trHeight w:val="712"/>
          <w:jc w:val="center"/>
        </w:trPr>
        <w:tc>
          <w:tcPr>
            <w:tcW w:w="327" w:type="dxa"/>
            <w:tcBorders>
              <w:left w:val="nil"/>
            </w:tcBorders>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金融</w:t>
            </w:r>
          </w:p>
        </w:tc>
        <w:tc>
          <w:tcPr>
            <w:tcW w:w="1517" w:type="dxa"/>
            <w:gridSpan w:val="2"/>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貨幣供給額</w:t>
            </w:r>
            <w:r>
              <w:rPr>
                <w:rFonts w:eastAsia="標楷體" w:hint="eastAsia"/>
                <w:spacing w:val="-20"/>
                <w:sz w:val="22"/>
              </w:rPr>
              <w:t>M2</w:t>
            </w:r>
          </w:p>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3.78</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5.42</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5.41</w:t>
            </w:r>
          </w:p>
        </w:tc>
        <w:tc>
          <w:tcPr>
            <w:tcW w:w="624" w:type="dxa"/>
            <w:tcBorders>
              <w:top w:val="nil"/>
              <w:left w:val="nil"/>
              <w:bottom w:val="nil"/>
              <w:right w:val="nil"/>
            </w:tcBorders>
            <w:vAlign w:val="center"/>
          </w:tcPr>
          <w:p w:rsidR="004A5BDE" w:rsidRPr="009C0928"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9C0928">
              <w:rPr>
                <w:rFonts w:eastAsia="標楷體" w:hint="eastAsia"/>
                <w:color w:val="000000" w:themeColor="text1"/>
                <w:spacing w:val="-20"/>
                <w:sz w:val="22"/>
              </w:rPr>
              <w:t>5.54</w:t>
            </w:r>
          </w:p>
        </w:tc>
        <w:tc>
          <w:tcPr>
            <w:tcW w:w="684" w:type="dxa"/>
            <w:tcBorders>
              <w:top w:val="nil"/>
              <w:left w:val="nil"/>
              <w:bottom w:val="nil"/>
              <w:right w:val="nil"/>
            </w:tcBorders>
            <w:vAlign w:val="center"/>
          </w:tcPr>
          <w:p w:rsidR="004A5BDE" w:rsidRPr="009F64D8" w:rsidRDefault="004A5BDE" w:rsidP="009F64D8">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5.</w:t>
            </w:r>
            <w:r w:rsidR="009F64D8" w:rsidRPr="009F64D8">
              <w:rPr>
                <w:rFonts w:eastAsia="標楷體" w:hint="eastAsia"/>
                <w:color w:val="000000" w:themeColor="text1"/>
                <w:spacing w:val="-20"/>
                <w:sz w:val="22"/>
              </w:rPr>
              <w:t>99</w:t>
            </w:r>
          </w:p>
        </w:tc>
        <w:tc>
          <w:tcPr>
            <w:tcW w:w="753" w:type="dxa"/>
            <w:tcBorders>
              <w:top w:val="nil"/>
              <w:left w:val="nil"/>
              <w:bottom w:val="nil"/>
              <w:right w:val="nil"/>
            </w:tcBorders>
            <w:vAlign w:val="center"/>
          </w:tcPr>
          <w:p w:rsidR="004A5BDE" w:rsidRPr="009F64D8"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w:t>
            </w:r>
            <w:r w:rsidR="006F4CE1">
              <w:rPr>
                <w:rFonts w:eastAsia="標楷體" w:hint="eastAsia"/>
                <w:color w:val="000000" w:themeColor="text1"/>
                <w:spacing w:val="-20"/>
                <w:sz w:val="22"/>
              </w:rPr>
              <w:t>55</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531"/>
          <w:jc w:val="center"/>
        </w:trPr>
        <w:tc>
          <w:tcPr>
            <w:tcW w:w="327" w:type="dxa"/>
            <w:vMerge w:val="restart"/>
            <w:tcBorders>
              <w:left w:val="nil"/>
            </w:tcBorders>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就業</w:t>
            </w:r>
          </w:p>
        </w:tc>
        <w:tc>
          <w:tcPr>
            <w:tcW w:w="1517" w:type="dxa"/>
            <w:gridSpan w:val="2"/>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就業人數</w:t>
            </w:r>
          </w:p>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1,070.9</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1,086.0</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1,091.5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1,095.9</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1,098.4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1,100.0</w:t>
            </w:r>
          </w:p>
        </w:tc>
        <w:tc>
          <w:tcPr>
            <w:tcW w:w="624" w:type="dxa"/>
            <w:tcBorders>
              <w:top w:val="nil"/>
              <w:left w:val="nil"/>
              <w:bottom w:val="nil"/>
              <w:right w:val="nil"/>
            </w:tcBorders>
            <w:vAlign w:val="center"/>
          </w:tcPr>
          <w:p w:rsidR="004A5BDE" w:rsidRPr="00E41EF4"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1,098.0</w:t>
            </w:r>
          </w:p>
        </w:tc>
        <w:tc>
          <w:tcPr>
            <w:tcW w:w="684" w:type="dxa"/>
            <w:tcBorders>
              <w:top w:val="nil"/>
              <w:left w:val="nil"/>
              <w:bottom w:val="nil"/>
              <w:right w:val="nil"/>
            </w:tcBorders>
            <w:vAlign w:val="center"/>
          </w:tcPr>
          <w:p w:rsidR="004A5BDE" w:rsidRPr="009F64D8" w:rsidRDefault="004A5BDE" w:rsidP="009F64D8">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w:t>
            </w:r>
            <w:r w:rsidR="009F64D8" w:rsidRPr="009F64D8">
              <w:rPr>
                <w:rFonts w:eastAsia="標楷體" w:hint="eastAsia"/>
                <w:color w:val="000000" w:themeColor="text1"/>
                <w:spacing w:val="-20"/>
                <w:sz w:val="22"/>
              </w:rPr>
              <w:t>9</w:t>
            </w:r>
            <w:r w:rsidRPr="009F64D8">
              <w:rPr>
                <w:rFonts w:eastAsia="標楷體" w:hint="eastAsia"/>
                <w:color w:val="000000" w:themeColor="text1"/>
                <w:spacing w:val="-20"/>
                <w:sz w:val="22"/>
              </w:rPr>
              <w:t>.</w:t>
            </w:r>
            <w:r w:rsidR="009F64D8" w:rsidRPr="009F64D8">
              <w:rPr>
                <w:rFonts w:eastAsia="標楷體" w:hint="eastAsia"/>
                <w:color w:val="000000" w:themeColor="text1"/>
                <w:spacing w:val="-20"/>
                <w:sz w:val="22"/>
              </w:rPr>
              <w:t>6</w:t>
            </w:r>
          </w:p>
        </w:tc>
        <w:tc>
          <w:tcPr>
            <w:tcW w:w="753" w:type="dxa"/>
            <w:tcBorders>
              <w:top w:val="nil"/>
              <w:left w:val="nil"/>
              <w:bottom w:val="nil"/>
              <w:right w:val="nil"/>
            </w:tcBorders>
            <w:vAlign w:val="center"/>
          </w:tcPr>
          <w:p w:rsidR="004A5BDE" w:rsidRPr="009F64D8" w:rsidRDefault="004A5BDE" w:rsidP="009F64D8">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1,095.</w:t>
            </w:r>
            <w:r w:rsidR="009F64D8" w:rsidRPr="009F64D8">
              <w:rPr>
                <w:rFonts w:eastAsia="標楷體" w:hint="eastAsia"/>
                <w:color w:val="000000" w:themeColor="text1"/>
                <w:spacing w:val="-20"/>
                <w:sz w:val="22"/>
              </w:rPr>
              <w:t>6</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542"/>
          <w:jc w:val="center"/>
        </w:trPr>
        <w:tc>
          <w:tcPr>
            <w:tcW w:w="327" w:type="dxa"/>
            <w:vMerge/>
            <w:tcBorders>
              <w:left w:val="nil"/>
            </w:tcBorders>
          </w:tcPr>
          <w:p w:rsidR="004A5BDE" w:rsidRPr="00F43EF1" w:rsidRDefault="004A5BDE" w:rsidP="00A3573F">
            <w:pPr>
              <w:adjustRightInd w:val="0"/>
              <w:snapToGrid w:val="0"/>
              <w:contextualSpacing/>
              <w:textAlignment w:val="center"/>
              <w:rPr>
                <w:rFonts w:eastAsia="標楷體"/>
                <w:spacing w:val="-40"/>
                <w:sz w:val="22"/>
              </w:rPr>
            </w:pPr>
          </w:p>
        </w:tc>
        <w:tc>
          <w:tcPr>
            <w:tcW w:w="1517" w:type="dxa"/>
            <w:gridSpan w:val="2"/>
            <w:vAlign w:val="center"/>
          </w:tcPr>
          <w:p w:rsidR="004A5BDE"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失業人數</w:t>
            </w:r>
          </w:p>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43" w:type="dxa"/>
            <w:tcBorders>
              <w:top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49.1</w:t>
            </w:r>
          </w:p>
        </w:tc>
        <w:tc>
          <w:tcPr>
            <w:tcW w:w="624" w:type="dxa"/>
            <w:tcBorders>
              <w:top w:val="nil"/>
              <w:left w:val="nil"/>
              <w:bottom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48.7</w:t>
            </w:r>
          </w:p>
        </w:tc>
        <w:tc>
          <w:tcPr>
            <w:tcW w:w="624" w:type="dxa"/>
            <w:tcBorders>
              <w:top w:val="nil"/>
              <w:left w:val="nil"/>
              <w:bottom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49.7</w:t>
            </w:r>
          </w:p>
        </w:tc>
        <w:tc>
          <w:tcPr>
            <w:tcW w:w="624" w:type="dxa"/>
            <w:tcBorders>
              <w:top w:val="nil"/>
              <w:left w:val="nil"/>
              <w:bottom w:val="nil"/>
              <w:right w:val="nil"/>
            </w:tcBorders>
            <w:vAlign w:val="center"/>
          </w:tcPr>
          <w:p w:rsidR="004A5BDE" w:rsidRPr="00E41EF4"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48.6</w:t>
            </w:r>
          </w:p>
        </w:tc>
        <w:tc>
          <w:tcPr>
            <w:tcW w:w="684" w:type="dxa"/>
            <w:tcBorders>
              <w:top w:val="nil"/>
              <w:left w:val="nil"/>
              <w:bottom w:val="nil"/>
              <w:right w:val="nil"/>
            </w:tcBorders>
            <w:vAlign w:val="center"/>
          </w:tcPr>
          <w:p w:rsidR="004A5BDE" w:rsidRPr="009F64D8"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48.</w:t>
            </w:r>
            <w:r w:rsidR="009F64D8" w:rsidRPr="009F64D8">
              <w:rPr>
                <w:rFonts w:eastAsia="標楷體" w:hint="eastAsia"/>
                <w:color w:val="000000" w:themeColor="text1"/>
                <w:spacing w:val="-20"/>
                <w:sz w:val="22"/>
              </w:rPr>
              <w:t>7</w:t>
            </w:r>
          </w:p>
        </w:tc>
        <w:tc>
          <w:tcPr>
            <w:tcW w:w="753" w:type="dxa"/>
            <w:tcBorders>
              <w:top w:val="nil"/>
              <w:left w:val="nil"/>
              <w:bottom w:val="nil"/>
              <w:right w:val="nil"/>
            </w:tcBorders>
            <w:vAlign w:val="center"/>
          </w:tcPr>
          <w:p w:rsidR="004A5BDE" w:rsidRPr="009F64D8"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47.</w:t>
            </w:r>
            <w:r w:rsidR="009F64D8" w:rsidRPr="009F64D8">
              <w:rPr>
                <w:rFonts w:eastAsia="標楷體" w:hint="eastAsia"/>
                <w:color w:val="000000" w:themeColor="text1"/>
                <w:spacing w:val="-20"/>
                <w:sz w:val="22"/>
              </w:rPr>
              <w:t>9</w:t>
            </w:r>
          </w:p>
        </w:tc>
        <w:tc>
          <w:tcPr>
            <w:tcW w:w="523" w:type="dxa"/>
            <w:tcBorders>
              <w:top w:val="nil"/>
              <w:left w:val="nil"/>
              <w:bottom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r w:rsidR="004A5BDE" w:rsidRPr="00F43EF1" w:rsidTr="00546380">
        <w:trPr>
          <w:trHeight w:val="417"/>
          <w:jc w:val="center"/>
        </w:trPr>
        <w:tc>
          <w:tcPr>
            <w:tcW w:w="327" w:type="dxa"/>
            <w:vMerge/>
            <w:tcBorders>
              <w:left w:val="nil"/>
            </w:tcBorders>
          </w:tcPr>
          <w:p w:rsidR="004A5BDE" w:rsidRPr="00F43EF1" w:rsidRDefault="004A5BDE" w:rsidP="00A3573F">
            <w:pPr>
              <w:adjustRightInd w:val="0"/>
              <w:snapToGrid w:val="0"/>
              <w:contextualSpacing/>
              <w:textAlignment w:val="center"/>
              <w:rPr>
                <w:rFonts w:eastAsia="標楷體"/>
                <w:spacing w:val="-40"/>
                <w:sz w:val="22"/>
              </w:rPr>
            </w:pPr>
          </w:p>
        </w:tc>
        <w:tc>
          <w:tcPr>
            <w:tcW w:w="1517" w:type="dxa"/>
            <w:gridSpan w:val="2"/>
            <w:vAlign w:val="center"/>
          </w:tcPr>
          <w:p w:rsidR="004A5BDE" w:rsidRPr="005D3A87"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43" w:type="dxa"/>
            <w:tcBorders>
              <w:top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24" w:type="dxa"/>
            <w:tcBorders>
              <w:top w:val="nil"/>
              <w:left w:val="nil"/>
              <w:right w:val="nil"/>
            </w:tcBorders>
            <w:vAlign w:val="center"/>
          </w:tcPr>
          <w:p w:rsidR="004A5BDE" w:rsidRPr="00CA59D4" w:rsidRDefault="004A5BDE" w:rsidP="00A3573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4.16</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4.07</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4.06</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4.14</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624" w:type="dxa"/>
            <w:tcBorders>
              <w:top w:val="nil"/>
              <w:left w:val="nil"/>
              <w:right w:val="nil"/>
            </w:tcBorders>
            <w:vAlign w:val="center"/>
          </w:tcPr>
          <w:p w:rsidR="004A5BDE" w:rsidRPr="00CA59D4" w:rsidRDefault="004A5BDE" w:rsidP="0054638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24" w:type="dxa"/>
            <w:tcBorders>
              <w:top w:val="nil"/>
              <w:left w:val="nil"/>
              <w:right w:val="nil"/>
            </w:tcBorders>
            <w:vAlign w:val="center"/>
          </w:tcPr>
          <w:p w:rsidR="004A5BDE" w:rsidRPr="00E41EF4"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4.24</w:t>
            </w:r>
          </w:p>
        </w:tc>
        <w:tc>
          <w:tcPr>
            <w:tcW w:w="684" w:type="dxa"/>
            <w:tcBorders>
              <w:top w:val="nil"/>
              <w:left w:val="nil"/>
              <w:right w:val="nil"/>
            </w:tcBorders>
            <w:vAlign w:val="center"/>
          </w:tcPr>
          <w:p w:rsidR="004A5BDE" w:rsidRPr="009F64D8" w:rsidRDefault="004A5BDE" w:rsidP="00546380">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4.24</w:t>
            </w:r>
          </w:p>
        </w:tc>
        <w:tc>
          <w:tcPr>
            <w:tcW w:w="753" w:type="dxa"/>
            <w:tcBorders>
              <w:top w:val="nil"/>
              <w:left w:val="nil"/>
              <w:right w:val="nil"/>
            </w:tcBorders>
            <w:vAlign w:val="center"/>
          </w:tcPr>
          <w:p w:rsidR="004A5BDE" w:rsidRPr="009F64D8" w:rsidRDefault="004A5BDE" w:rsidP="00A3573F">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4.1</w:t>
            </w:r>
            <w:r w:rsidR="009F64D8" w:rsidRPr="009F64D8">
              <w:rPr>
                <w:rFonts w:eastAsia="標楷體" w:hint="eastAsia"/>
                <w:color w:val="000000" w:themeColor="text1"/>
                <w:spacing w:val="-20"/>
                <w:sz w:val="22"/>
              </w:rPr>
              <w:t>9</w:t>
            </w:r>
          </w:p>
        </w:tc>
        <w:tc>
          <w:tcPr>
            <w:tcW w:w="523" w:type="dxa"/>
            <w:tcBorders>
              <w:top w:val="nil"/>
              <w:left w:val="nil"/>
              <w:right w:val="nil"/>
            </w:tcBorders>
            <w:vAlign w:val="center"/>
          </w:tcPr>
          <w:p w:rsidR="004A5BDE" w:rsidRPr="00323EF7" w:rsidRDefault="004A5BDE" w:rsidP="00A3573F">
            <w:pPr>
              <w:adjustRightInd w:val="0"/>
              <w:snapToGrid w:val="0"/>
              <w:ind w:leftChars="-50" w:left="-120" w:rightChars="-50" w:right="-120"/>
              <w:contextualSpacing/>
              <w:jc w:val="center"/>
              <w:textAlignment w:val="center"/>
              <w:rPr>
                <w:rFonts w:eastAsia="標楷體"/>
                <w:color w:val="FF0000"/>
                <w:spacing w:val="-20"/>
                <w:sz w:val="22"/>
              </w:rPr>
            </w:pPr>
          </w:p>
        </w:tc>
      </w:tr>
    </w:tbl>
    <w:p w:rsidR="00FF0855" w:rsidRPr="006315A0" w:rsidRDefault="00587E3C" w:rsidP="00515374">
      <w:pPr>
        <w:ind w:leftChars="-295" w:left="-708"/>
        <w:rPr>
          <w:rFonts w:eastAsia="標楷體"/>
          <w:sz w:val="22"/>
          <w:szCs w:val="22"/>
        </w:rPr>
      </w:pPr>
      <w:r w:rsidRPr="006315A0">
        <w:rPr>
          <w:rFonts w:eastAsia="標楷體"/>
          <w:sz w:val="22"/>
          <w:szCs w:val="22"/>
        </w:rPr>
        <w:t>資料來源：行政院主計總處、中央銀行、經濟部。</w:t>
      </w:r>
    </w:p>
    <w:p w:rsidR="003D2281" w:rsidRPr="003111E1"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8C415B" w:rsidRPr="003111E1" w:rsidRDefault="008C415B" w:rsidP="008C415B">
      <w:pPr>
        <w:pStyle w:val="2"/>
        <w:spacing w:after="360"/>
        <w:jc w:val="center"/>
        <w:rPr>
          <w:b w:val="0"/>
          <w:sz w:val="28"/>
        </w:rPr>
      </w:pPr>
      <w:bookmarkStart w:id="31" w:name="_Toc368324015"/>
      <w:bookmarkStart w:id="32" w:name="_Toc373329697"/>
      <w:r w:rsidRPr="003111E1">
        <w:rPr>
          <w:sz w:val="28"/>
        </w:rPr>
        <w:lastRenderedPageBreak/>
        <w:t>表</w:t>
      </w:r>
      <w:r w:rsidRPr="003111E1">
        <w:rPr>
          <w:sz w:val="28"/>
        </w:rPr>
        <w:t xml:space="preserve">4  </w:t>
      </w:r>
      <w:r w:rsidRPr="003111E1">
        <w:rPr>
          <w:sz w:val="28"/>
        </w:rPr>
        <w:t>中國大陸主要經濟指標</w:t>
      </w:r>
      <w:bookmarkEnd w:id="31"/>
      <w:bookmarkEnd w:id="32"/>
    </w:p>
    <w:tbl>
      <w:tblPr>
        <w:tblW w:w="10031" w:type="dxa"/>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352"/>
        <w:gridCol w:w="1510"/>
      </w:tblGrid>
      <w:tr w:rsidR="008C415B" w:rsidRPr="007D5F75" w:rsidTr="00547E3B">
        <w:trPr>
          <w:cantSplit/>
          <w:trHeight w:val="652"/>
        </w:trPr>
        <w:tc>
          <w:tcPr>
            <w:tcW w:w="2626" w:type="dxa"/>
            <w:gridSpan w:val="3"/>
            <w:tcBorders>
              <w:left w:val="nil"/>
              <w:bottom w:val="single" w:sz="4" w:space="0" w:color="auto"/>
            </w:tcBorders>
            <w:vAlign w:val="center"/>
          </w:tcPr>
          <w:p w:rsidR="008C415B" w:rsidRPr="007D5F75" w:rsidRDefault="008C415B" w:rsidP="008C415B">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8C415B" w:rsidRPr="007D5F75" w:rsidRDefault="008C415B" w:rsidP="008C415B">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8C415B" w:rsidRPr="007D5F75" w:rsidRDefault="008C415B" w:rsidP="008C415B">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8C415B" w:rsidRPr="007D5F75" w:rsidRDefault="008C415B" w:rsidP="008C415B">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8C415B" w:rsidRPr="007D5F75" w:rsidRDefault="008C415B" w:rsidP="008C415B">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352" w:type="dxa"/>
            <w:tcBorders>
              <w:bottom w:val="single" w:sz="4" w:space="0" w:color="auto"/>
              <w:right w:val="nil"/>
            </w:tcBorders>
            <w:vAlign w:val="center"/>
          </w:tcPr>
          <w:p w:rsidR="008C415B" w:rsidRPr="007D5F75" w:rsidRDefault="008C415B" w:rsidP="008C415B">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510" w:type="dxa"/>
            <w:tcBorders>
              <w:bottom w:val="single" w:sz="4" w:space="0" w:color="auto"/>
              <w:right w:val="nil"/>
            </w:tcBorders>
            <w:vAlign w:val="center"/>
          </w:tcPr>
          <w:p w:rsidR="008C415B" w:rsidRPr="007D5F75" w:rsidRDefault="008C415B" w:rsidP="008C415B">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10</w:t>
            </w:r>
            <w:r w:rsidRPr="007D5F75">
              <w:rPr>
                <w:rFonts w:eastAsia="標楷體" w:hint="eastAsia"/>
                <w:sz w:val="22"/>
                <w:szCs w:val="22"/>
              </w:rPr>
              <w:t>月</w:t>
            </w:r>
          </w:p>
        </w:tc>
      </w:tr>
      <w:tr w:rsidR="008C415B" w:rsidRPr="007D5F75" w:rsidTr="00547E3B">
        <w:trPr>
          <w:cantSplit/>
          <w:trHeight w:hRule="exact" w:val="773"/>
        </w:trPr>
        <w:tc>
          <w:tcPr>
            <w:tcW w:w="1126" w:type="dxa"/>
            <w:gridSpan w:val="2"/>
            <w:vMerge w:val="restart"/>
            <w:tcBorders>
              <w:top w:val="single" w:sz="4" w:space="0" w:color="auto"/>
              <w:left w:val="nil"/>
              <w:bottom w:val="double" w:sz="4" w:space="0" w:color="auto"/>
            </w:tcBorders>
            <w:vAlign w:val="center"/>
          </w:tcPr>
          <w:p w:rsidR="008C415B" w:rsidRPr="007D5F75" w:rsidRDefault="008C415B" w:rsidP="008C415B">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8C415B" w:rsidRPr="007D5F75" w:rsidRDefault="008C415B" w:rsidP="008C415B">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8C415B" w:rsidRPr="007D5F75" w:rsidRDefault="008C415B" w:rsidP="008C415B">
            <w:pPr>
              <w:jc w:val="center"/>
              <w:rPr>
                <w:rFonts w:eastAsia="標楷體"/>
              </w:rPr>
            </w:pPr>
            <w:r w:rsidRPr="007D5F75">
              <w:rPr>
                <w:rFonts w:eastAsia="標楷體"/>
              </w:rPr>
              <w:t>金額</w:t>
            </w:r>
          </w:p>
          <w:p w:rsidR="008C415B" w:rsidRPr="007D5F75" w:rsidRDefault="008C415B" w:rsidP="008C415B">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8C415B" w:rsidRPr="007D5F75" w:rsidRDefault="008C415B" w:rsidP="008C415B">
            <w:pPr>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8C415B" w:rsidRPr="007D5F75" w:rsidRDefault="008C415B" w:rsidP="008C415B">
            <w:pPr>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8C415B" w:rsidRPr="007D5F75" w:rsidRDefault="008C415B" w:rsidP="008C415B">
            <w:pPr>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8C415B" w:rsidRPr="007D5F75" w:rsidRDefault="008C415B" w:rsidP="008C415B">
            <w:pPr>
              <w:rPr>
                <w:rFonts w:eastAsia="標楷體"/>
              </w:rPr>
            </w:pPr>
            <w:r w:rsidRPr="007D5F75">
              <w:rPr>
                <w:rFonts w:eastAsia="標楷體"/>
              </w:rPr>
              <w:t>471,564</w:t>
            </w:r>
          </w:p>
        </w:tc>
        <w:tc>
          <w:tcPr>
            <w:tcW w:w="1352" w:type="dxa"/>
            <w:tcBorders>
              <w:top w:val="single" w:sz="4" w:space="0" w:color="auto"/>
              <w:left w:val="nil"/>
              <w:bottom w:val="nil"/>
              <w:right w:val="nil"/>
            </w:tcBorders>
            <w:vAlign w:val="center"/>
          </w:tcPr>
          <w:p w:rsidR="008C415B" w:rsidRPr="007D5F75" w:rsidRDefault="008C415B" w:rsidP="008C415B">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510" w:type="dxa"/>
            <w:tcBorders>
              <w:top w:val="single" w:sz="4" w:space="0" w:color="auto"/>
              <w:left w:val="nil"/>
              <w:bottom w:val="nil"/>
              <w:right w:val="nil"/>
            </w:tcBorders>
            <w:vAlign w:val="center"/>
          </w:tcPr>
          <w:p w:rsidR="008C415B" w:rsidRPr="007D5F75" w:rsidRDefault="008C415B" w:rsidP="008C415B">
            <w:pPr>
              <w:snapToGrid w:val="0"/>
              <w:spacing w:line="320" w:lineRule="exact"/>
              <w:ind w:rightChars="50" w:right="120"/>
              <w:jc w:val="right"/>
              <w:rPr>
                <w:rFonts w:eastAsia="標楷體"/>
              </w:rPr>
            </w:pPr>
            <w:r>
              <w:rPr>
                <w:rFonts w:eastAsia="標楷體" w:hint="eastAsia"/>
              </w:rPr>
              <w:t>386</w:t>
            </w:r>
            <w:r w:rsidRPr="007D5F75">
              <w:rPr>
                <w:rFonts w:eastAsia="標楷體" w:hint="eastAsia"/>
              </w:rPr>
              <w:t>,</w:t>
            </w:r>
            <w:r>
              <w:rPr>
                <w:rFonts w:eastAsia="標楷體" w:hint="eastAsia"/>
              </w:rPr>
              <w:t>762</w:t>
            </w:r>
            <w:r>
              <w:rPr>
                <w:rFonts w:eastAsia="標楷體"/>
              </w:rPr>
              <w:br/>
            </w:r>
            <w:r>
              <w:rPr>
                <w:rFonts w:eastAsia="標楷體" w:hint="eastAsia"/>
              </w:rPr>
              <w:t>(1~9</w:t>
            </w:r>
            <w:r>
              <w:rPr>
                <w:rFonts w:eastAsia="標楷體" w:hint="eastAsia"/>
              </w:rPr>
              <w:t>月</w:t>
            </w:r>
            <w:r>
              <w:rPr>
                <w:rFonts w:eastAsia="標楷體" w:hint="eastAsia"/>
              </w:rPr>
              <w:t>)</w:t>
            </w:r>
          </w:p>
        </w:tc>
      </w:tr>
      <w:tr w:rsidR="008C415B" w:rsidRPr="007D5F75" w:rsidTr="00547E3B">
        <w:trPr>
          <w:cantSplit/>
          <w:trHeight w:hRule="exact" w:val="841"/>
        </w:trPr>
        <w:tc>
          <w:tcPr>
            <w:tcW w:w="1126" w:type="dxa"/>
            <w:gridSpan w:val="2"/>
            <w:vMerge/>
            <w:tcBorders>
              <w:top w:val="double" w:sz="4" w:space="0" w:color="auto"/>
              <w:left w:val="nil"/>
              <w:bottom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bottom w:val="single" w:sz="4" w:space="0" w:color="auto"/>
            </w:tcBorders>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9.2</w:t>
            </w:r>
          </w:p>
        </w:tc>
        <w:tc>
          <w:tcPr>
            <w:tcW w:w="1352" w:type="dxa"/>
            <w:tcBorders>
              <w:top w:val="nil"/>
              <w:left w:val="nil"/>
              <w:bottom w:val="nil"/>
              <w:right w:val="nil"/>
            </w:tcBorders>
            <w:vAlign w:val="center"/>
          </w:tcPr>
          <w:p w:rsidR="008C415B" w:rsidRPr="007D5F75" w:rsidRDefault="008C415B" w:rsidP="008C415B">
            <w:pPr>
              <w:snapToGrid w:val="0"/>
              <w:spacing w:line="280" w:lineRule="exact"/>
              <w:ind w:rightChars="50" w:right="120"/>
              <w:jc w:val="right"/>
              <w:rPr>
                <w:rFonts w:eastAsia="標楷體"/>
              </w:rPr>
            </w:pPr>
            <w:r w:rsidRPr="007D5F75">
              <w:rPr>
                <w:rFonts w:eastAsia="標楷體" w:hint="eastAsia"/>
              </w:rPr>
              <w:t>7.8</w:t>
            </w:r>
          </w:p>
        </w:tc>
        <w:tc>
          <w:tcPr>
            <w:tcW w:w="1510" w:type="dxa"/>
            <w:tcBorders>
              <w:top w:val="nil"/>
              <w:left w:val="nil"/>
              <w:bottom w:val="nil"/>
              <w:right w:val="nil"/>
            </w:tcBorders>
            <w:vAlign w:val="center"/>
          </w:tcPr>
          <w:p w:rsidR="008C415B" w:rsidRPr="007D5F75" w:rsidRDefault="008C415B" w:rsidP="008C415B">
            <w:pPr>
              <w:snapToGrid w:val="0"/>
              <w:spacing w:line="320" w:lineRule="exact"/>
              <w:ind w:rightChars="50" w:right="120"/>
              <w:jc w:val="right"/>
              <w:rPr>
                <w:rFonts w:eastAsia="標楷體"/>
              </w:rPr>
            </w:pPr>
            <w:r>
              <w:rPr>
                <w:rFonts w:eastAsia="標楷體" w:hint="eastAsia"/>
              </w:rPr>
              <w:t>7.7</w:t>
            </w:r>
          </w:p>
        </w:tc>
      </w:tr>
      <w:tr w:rsidR="008C415B" w:rsidRPr="007D5F75" w:rsidTr="00547E3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301,933</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510" w:type="dxa"/>
            <w:tcBorders>
              <w:top w:val="nil"/>
              <w:left w:val="nil"/>
              <w:bottom w:val="nil"/>
              <w:right w:val="nil"/>
            </w:tcBorders>
            <w:vAlign w:val="center"/>
          </w:tcPr>
          <w:p w:rsidR="008C415B" w:rsidRPr="00004A44" w:rsidRDefault="008C415B" w:rsidP="008C415B">
            <w:pPr>
              <w:snapToGrid w:val="0"/>
              <w:spacing w:line="440" w:lineRule="exact"/>
              <w:ind w:rightChars="50" w:right="120"/>
              <w:jc w:val="right"/>
              <w:rPr>
                <w:rFonts w:eastAsia="標楷體"/>
              </w:rPr>
            </w:pPr>
            <w:r>
              <w:rPr>
                <w:rFonts w:eastAsia="標楷體" w:hint="eastAsia"/>
              </w:rPr>
              <w:t>351</w:t>
            </w:r>
            <w:r w:rsidRPr="00004A44">
              <w:rPr>
                <w:rFonts w:eastAsia="標楷體"/>
              </w:rPr>
              <w:t>,</w:t>
            </w:r>
            <w:r>
              <w:rPr>
                <w:rFonts w:eastAsia="標楷體" w:hint="eastAsia"/>
              </w:rPr>
              <w:t>669</w:t>
            </w:r>
          </w:p>
        </w:tc>
      </w:tr>
      <w:tr w:rsidR="008C415B" w:rsidRPr="007D5F75" w:rsidTr="00547E3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23.8</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20.6</w:t>
            </w:r>
          </w:p>
        </w:tc>
        <w:tc>
          <w:tcPr>
            <w:tcW w:w="1510" w:type="dxa"/>
            <w:tcBorders>
              <w:top w:val="nil"/>
              <w:left w:val="nil"/>
              <w:bottom w:val="nil"/>
              <w:right w:val="nil"/>
            </w:tcBorders>
            <w:vAlign w:val="center"/>
          </w:tcPr>
          <w:p w:rsidR="008C415B" w:rsidRPr="00004A44" w:rsidRDefault="008C415B" w:rsidP="008C415B">
            <w:pPr>
              <w:snapToGrid w:val="0"/>
              <w:spacing w:line="440" w:lineRule="exact"/>
              <w:ind w:rightChars="50" w:right="120"/>
              <w:jc w:val="right"/>
              <w:rPr>
                <w:rFonts w:eastAsia="標楷體"/>
              </w:rPr>
            </w:pPr>
            <w:r>
              <w:rPr>
                <w:rFonts w:eastAsia="標楷體" w:hint="eastAsia"/>
              </w:rPr>
              <w:t>20.1</w:t>
            </w:r>
          </w:p>
        </w:tc>
      </w:tr>
      <w:tr w:rsidR="008C415B" w:rsidRPr="007D5F75" w:rsidTr="00547E3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181,226</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510" w:type="dxa"/>
            <w:tcBorders>
              <w:top w:val="nil"/>
              <w:left w:val="nil"/>
              <w:bottom w:val="nil"/>
              <w:right w:val="nil"/>
            </w:tcBorders>
            <w:vAlign w:val="center"/>
          </w:tcPr>
          <w:p w:rsidR="008C415B" w:rsidRPr="00004A44" w:rsidRDefault="008C415B" w:rsidP="008C415B">
            <w:pPr>
              <w:snapToGrid w:val="0"/>
              <w:spacing w:line="440" w:lineRule="exact"/>
              <w:ind w:rightChars="50" w:right="120"/>
              <w:jc w:val="right"/>
              <w:rPr>
                <w:rFonts w:eastAsia="標楷體"/>
              </w:rPr>
            </w:pPr>
            <w:r>
              <w:rPr>
                <w:rFonts w:eastAsia="標楷體" w:hint="eastAsia"/>
              </w:rPr>
              <w:t>190</w:t>
            </w:r>
            <w:r w:rsidRPr="00004A44">
              <w:rPr>
                <w:rFonts w:eastAsia="標楷體" w:hint="eastAsia"/>
              </w:rPr>
              <w:t>,</w:t>
            </w:r>
            <w:r>
              <w:rPr>
                <w:rFonts w:eastAsia="標楷體" w:hint="eastAsia"/>
              </w:rPr>
              <w:t>308</w:t>
            </w:r>
          </w:p>
        </w:tc>
      </w:tr>
      <w:tr w:rsidR="008C415B" w:rsidRPr="007D5F75" w:rsidTr="00547E3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17.1</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510" w:type="dxa"/>
            <w:tcBorders>
              <w:top w:val="nil"/>
              <w:left w:val="nil"/>
              <w:bottom w:val="nil"/>
              <w:right w:val="nil"/>
            </w:tcBorders>
            <w:vAlign w:val="center"/>
          </w:tcPr>
          <w:p w:rsidR="008C415B" w:rsidRPr="00004A44" w:rsidRDefault="008C415B" w:rsidP="008C415B">
            <w:pPr>
              <w:snapToGrid w:val="0"/>
              <w:spacing w:line="440" w:lineRule="exact"/>
              <w:ind w:rightChars="50" w:right="120"/>
              <w:jc w:val="right"/>
              <w:rPr>
                <w:rFonts w:eastAsia="標楷體"/>
              </w:rPr>
            </w:pPr>
            <w:r w:rsidRPr="00004A44">
              <w:rPr>
                <w:rFonts w:eastAsia="標楷體" w:hint="eastAsia"/>
              </w:rPr>
              <w:t>1</w:t>
            </w:r>
            <w:r>
              <w:rPr>
                <w:rFonts w:eastAsia="標楷體" w:hint="eastAsia"/>
              </w:rPr>
              <w:t>3.0</w:t>
            </w:r>
          </w:p>
        </w:tc>
      </w:tr>
      <w:tr w:rsidR="008C415B" w:rsidRPr="00AC6323" w:rsidTr="00547E3B">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對外</w:t>
            </w:r>
          </w:p>
          <w:p w:rsidR="008C415B" w:rsidRPr="007D5F75" w:rsidRDefault="008C415B" w:rsidP="008C415B">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bookmarkStart w:id="33" w:name="OLE_LINK1"/>
            <w:r w:rsidRPr="007D5F75">
              <w:rPr>
                <w:rFonts w:eastAsia="標楷體"/>
              </w:rPr>
              <w:t>14,285.5</w:t>
            </w:r>
            <w:bookmarkEnd w:id="33"/>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18,986.0</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510" w:type="dxa"/>
            <w:tcBorders>
              <w:top w:val="nil"/>
              <w:left w:val="nil"/>
              <w:bottom w:val="nil"/>
              <w:right w:val="nil"/>
            </w:tcBorders>
            <w:vAlign w:val="center"/>
          </w:tcPr>
          <w:p w:rsidR="008C415B" w:rsidRPr="00AC6323" w:rsidRDefault="008C415B" w:rsidP="008C415B">
            <w:pPr>
              <w:snapToGrid w:val="0"/>
              <w:spacing w:line="440" w:lineRule="exact"/>
              <w:ind w:rightChars="50" w:right="120"/>
              <w:jc w:val="right"/>
              <w:rPr>
                <w:rFonts w:eastAsia="標楷體"/>
              </w:rPr>
            </w:pPr>
            <w:r w:rsidRPr="00AC6323">
              <w:rPr>
                <w:rFonts w:eastAsia="標楷體" w:hint="eastAsia"/>
              </w:rPr>
              <w:t>18,002.1</w:t>
            </w:r>
          </w:p>
        </w:tc>
      </w:tr>
      <w:tr w:rsidR="008C415B" w:rsidRPr="00AC6323" w:rsidTr="00547E3B">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20.3</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7.9</w:t>
            </w:r>
          </w:p>
        </w:tc>
        <w:tc>
          <w:tcPr>
            <w:tcW w:w="1510" w:type="dxa"/>
            <w:tcBorders>
              <w:top w:val="nil"/>
              <w:left w:val="nil"/>
              <w:bottom w:val="nil"/>
              <w:right w:val="nil"/>
            </w:tcBorders>
            <w:vAlign w:val="center"/>
          </w:tcPr>
          <w:p w:rsidR="008C415B" w:rsidRPr="00AC6323" w:rsidRDefault="008C415B" w:rsidP="008C415B">
            <w:pPr>
              <w:snapToGrid w:val="0"/>
              <w:spacing w:line="440" w:lineRule="exact"/>
              <w:ind w:rightChars="50" w:right="120"/>
              <w:jc w:val="right"/>
              <w:rPr>
                <w:rFonts w:eastAsia="標楷體"/>
              </w:rPr>
            </w:pPr>
            <w:r w:rsidRPr="00AC6323">
              <w:rPr>
                <w:rFonts w:eastAsia="標楷體" w:hint="eastAsia"/>
              </w:rPr>
              <w:t>7.8</w:t>
            </w:r>
          </w:p>
        </w:tc>
      </w:tr>
      <w:tr w:rsidR="008C415B" w:rsidRPr="00AC6323" w:rsidTr="00547E3B">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bookmarkStart w:id="34" w:name="OLE_LINK2"/>
            <w:r w:rsidRPr="007D5F75">
              <w:rPr>
                <w:rFonts w:eastAsia="標楷體"/>
              </w:rPr>
              <w:t>11,330.8</w:t>
            </w:r>
            <w:bookmarkEnd w:id="34"/>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17,434.6</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510" w:type="dxa"/>
            <w:tcBorders>
              <w:top w:val="nil"/>
              <w:left w:val="nil"/>
              <w:bottom w:val="nil"/>
              <w:right w:val="nil"/>
            </w:tcBorders>
            <w:vAlign w:val="center"/>
          </w:tcPr>
          <w:p w:rsidR="008C415B" w:rsidRPr="00AC6323" w:rsidRDefault="008C415B" w:rsidP="008C415B">
            <w:pPr>
              <w:snapToGrid w:val="0"/>
              <w:spacing w:line="440" w:lineRule="exact"/>
              <w:ind w:rightChars="50" w:right="120"/>
              <w:jc w:val="right"/>
              <w:rPr>
                <w:rFonts w:eastAsia="標楷體"/>
              </w:rPr>
            </w:pPr>
            <w:r w:rsidRPr="00AC6323">
              <w:rPr>
                <w:rFonts w:eastAsia="標楷體" w:hint="eastAsia"/>
              </w:rPr>
              <w:t>15,997.5</w:t>
            </w:r>
          </w:p>
        </w:tc>
      </w:tr>
      <w:tr w:rsidR="008C415B" w:rsidRPr="00AC6323" w:rsidTr="00547E3B">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24.9</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4.3</w:t>
            </w:r>
          </w:p>
        </w:tc>
        <w:tc>
          <w:tcPr>
            <w:tcW w:w="1510" w:type="dxa"/>
            <w:tcBorders>
              <w:top w:val="nil"/>
              <w:left w:val="nil"/>
              <w:bottom w:val="nil"/>
              <w:right w:val="nil"/>
            </w:tcBorders>
            <w:vAlign w:val="center"/>
          </w:tcPr>
          <w:p w:rsidR="008C415B" w:rsidRPr="00AC6323" w:rsidRDefault="008C415B" w:rsidP="008C415B">
            <w:pPr>
              <w:snapToGrid w:val="0"/>
              <w:spacing w:line="440" w:lineRule="exact"/>
              <w:ind w:rightChars="50" w:right="120"/>
              <w:jc w:val="right"/>
              <w:rPr>
                <w:rFonts w:eastAsia="標楷體"/>
              </w:rPr>
            </w:pPr>
            <w:r w:rsidRPr="00AC6323">
              <w:rPr>
                <w:rFonts w:eastAsia="標楷體" w:hint="eastAsia"/>
              </w:rPr>
              <w:t>7.3</w:t>
            </w:r>
          </w:p>
        </w:tc>
      </w:tr>
      <w:tr w:rsidR="008C415B" w:rsidRPr="00AC6323" w:rsidTr="00547E3B">
        <w:trPr>
          <w:cantSplit/>
          <w:trHeight w:hRule="exact" w:val="620"/>
        </w:trPr>
        <w:tc>
          <w:tcPr>
            <w:tcW w:w="1126" w:type="dxa"/>
            <w:gridSpan w:val="2"/>
            <w:vMerge w:val="restart"/>
            <w:tcBorders>
              <w:top w:val="single" w:sz="4" w:space="0" w:color="auto"/>
              <w:left w:val="nil"/>
              <w:right w:val="single" w:sz="4" w:space="0" w:color="auto"/>
            </w:tcBorders>
            <w:vAlign w:val="center"/>
          </w:tcPr>
          <w:p w:rsidR="008C415B" w:rsidRPr="007D5F75" w:rsidRDefault="008C415B" w:rsidP="008C415B">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1,160.1</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1,117</w:t>
            </w:r>
          </w:p>
        </w:tc>
        <w:tc>
          <w:tcPr>
            <w:tcW w:w="1510" w:type="dxa"/>
            <w:tcBorders>
              <w:top w:val="nil"/>
              <w:left w:val="nil"/>
              <w:bottom w:val="nil"/>
              <w:right w:val="nil"/>
            </w:tcBorders>
            <w:vAlign w:val="center"/>
          </w:tcPr>
          <w:p w:rsidR="008C415B" w:rsidRPr="00AC6323" w:rsidRDefault="008C415B" w:rsidP="008C415B">
            <w:pPr>
              <w:snapToGrid w:val="0"/>
              <w:spacing w:line="320" w:lineRule="exact"/>
              <w:ind w:rightChars="50" w:right="120"/>
              <w:jc w:val="right"/>
              <w:rPr>
                <w:rFonts w:eastAsia="標楷體"/>
              </w:rPr>
            </w:pPr>
            <w:r w:rsidRPr="00AC6323">
              <w:rPr>
                <w:rFonts w:eastAsia="標楷體" w:hint="eastAsia"/>
              </w:rPr>
              <w:t>886.1</w:t>
            </w:r>
            <w:r w:rsidRPr="00AC6323">
              <w:rPr>
                <w:rFonts w:eastAsia="標楷體"/>
              </w:rPr>
              <w:br/>
            </w:r>
            <w:r w:rsidRPr="00AC6323">
              <w:rPr>
                <w:rFonts w:eastAsia="標楷體" w:hint="eastAsia"/>
              </w:rPr>
              <w:t>(1~9</w:t>
            </w:r>
            <w:r w:rsidRPr="00AC6323">
              <w:rPr>
                <w:rFonts w:eastAsia="標楷體" w:hint="eastAsia"/>
              </w:rPr>
              <w:t>月</w:t>
            </w:r>
            <w:r w:rsidRPr="00AC6323">
              <w:rPr>
                <w:rFonts w:eastAsia="標楷體" w:hint="eastAsia"/>
              </w:rPr>
              <w:t>)</w:t>
            </w:r>
          </w:p>
        </w:tc>
      </w:tr>
      <w:tr w:rsidR="008C415B" w:rsidRPr="00AC6323" w:rsidTr="00547E3B">
        <w:trPr>
          <w:cantSplit/>
          <w:trHeight w:hRule="exact" w:val="650"/>
        </w:trPr>
        <w:tc>
          <w:tcPr>
            <w:tcW w:w="1126" w:type="dxa"/>
            <w:gridSpan w:val="2"/>
            <w:vMerge/>
            <w:tcBorders>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9.7</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510" w:type="dxa"/>
            <w:tcBorders>
              <w:top w:val="nil"/>
              <w:left w:val="nil"/>
              <w:bottom w:val="nil"/>
              <w:right w:val="nil"/>
            </w:tcBorders>
            <w:vAlign w:val="center"/>
          </w:tcPr>
          <w:p w:rsidR="008C415B" w:rsidRPr="00AC6323" w:rsidRDefault="008C415B" w:rsidP="008C415B">
            <w:pPr>
              <w:snapToGrid w:val="0"/>
              <w:spacing w:line="440" w:lineRule="exact"/>
              <w:ind w:rightChars="50" w:right="120"/>
              <w:jc w:val="right"/>
              <w:rPr>
                <w:rFonts w:eastAsia="標楷體"/>
              </w:rPr>
            </w:pPr>
            <w:r w:rsidRPr="00AC6323">
              <w:rPr>
                <w:rFonts w:eastAsia="標楷體" w:hint="eastAsia"/>
              </w:rPr>
              <w:t>6.22</w:t>
            </w:r>
          </w:p>
        </w:tc>
      </w:tr>
      <w:tr w:rsidR="008C415B" w:rsidRPr="007D5F75" w:rsidTr="00547E3B">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年增率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5.4</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2.6</w:t>
            </w:r>
          </w:p>
        </w:tc>
        <w:tc>
          <w:tcPr>
            <w:tcW w:w="1510" w:type="dxa"/>
            <w:tcBorders>
              <w:top w:val="nil"/>
              <w:left w:val="nil"/>
              <w:bottom w:val="nil"/>
              <w:right w:val="nil"/>
            </w:tcBorders>
            <w:vAlign w:val="center"/>
          </w:tcPr>
          <w:p w:rsidR="008C415B" w:rsidRPr="00004A44" w:rsidRDefault="008C415B" w:rsidP="008C415B">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r>
      <w:tr w:rsidR="008C415B" w:rsidRPr="00EB2595" w:rsidTr="00547E3B">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exact"/>
              <w:jc w:val="center"/>
              <w:rPr>
                <w:rFonts w:eastAsia="標楷體"/>
              </w:rPr>
            </w:pPr>
            <w:r w:rsidRPr="007D5F75">
              <w:rPr>
                <w:rFonts w:eastAsia="標楷體"/>
              </w:rPr>
              <w:t>貨幣供給</w:t>
            </w:r>
          </w:p>
          <w:p w:rsidR="008C415B" w:rsidRPr="007D5F75" w:rsidRDefault="008C415B" w:rsidP="008C415B">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成長率</w:t>
            </w:r>
          </w:p>
          <w:p w:rsidR="008C415B" w:rsidRPr="007D5F75" w:rsidRDefault="008C415B" w:rsidP="008C415B">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13.6</w:t>
            </w:r>
          </w:p>
        </w:tc>
        <w:tc>
          <w:tcPr>
            <w:tcW w:w="1352"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hint="eastAsia"/>
              </w:rPr>
              <w:t>13.8</w:t>
            </w:r>
          </w:p>
        </w:tc>
        <w:tc>
          <w:tcPr>
            <w:tcW w:w="1510" w:type="dxa"/>
            <w:tcBorders>
              <w:top w:val="nil"/>
              <w:left w:val="nil"/>
              <w:bottom w:val="nil"/>
              <w:right w:val="nil"/>
            </w:tcBorders>
            <w:vAlign w:val="center"/>
          </w:tcPr>
          <w:p w:rsidR="008C415B" w:rsidRPr="00EB2595" w:rsidRDefault="008C415B" w:rsidP="008C415B">
            <w:pPr>
              <w:snapToGrid w:val="0"/>
              <w:spacing w:line="440" w:lineRule="exact"/>
              <w:ind w:rightChars="50" w:right="120"/>
              <w:jc w:val="right"/>
              <w:rPr>
                <w:rFonts w:eastAsia="標楷體"/>
                <w:color w:val="FF0000"/>
              </w:rPr>
            </w:pPr>
            <w:r w:rsidRPr="00AC6323">
              <w:rPr>
                <w:rFonts w:eastAsia="標楷體" w:hint="eastAsia"/>
              </w:rPr>
              <w:t>14.3</w:t>
            </w:r>
          </w:p>
        </w:tc>
      </w:tr>
      <w:tr w:rsidR="008C415B" w:rsidRPr="00EB2595" w:rsidTr="00547E3B">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spacing w:line="240" w:lineRule="atLeast"/>
              <w:jc w:val="center"/>
              <w:rPr>
                <w:rFonts w:eastAsia="標楷體"/>
              </w:rPr>
            </w:pPr>
            <w:r w:rsidRPr="007D5F75">
              <w:rPr>
                <w:rFonts w:eastAsia="標楷體"/>
              </w:rPr>
              <w:t>美元兌</w:t>
            </w:r>
          </w:p>
          <w:p w:rsidR="008C415B" w:rsidRPr="007D5F75" w:rsidRDefault="008C415B" w:rsidP="008C415B">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8C415B" w:rsidRPr="007D5F75" w:rsidRDefault="008C415B" w:rsidP="008C415B">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8C415B" w:rsidRPr="007D5F75" w:rsidRDefault="008C415B" w:rsidP="008C415B">
            <w:pPr>
              <w:snapToGrid w:val="0"/>
              <w:spacing w:line="200" w:lineRule="exact"/>
              <w:ind w:rightChars="14" w:right="34"/>
              <w:jc w:val="right"/>
              <w:rPr>
                <w:rFonts w:eastAsia="標楷體"/>
                <w:sz w:val="18"/>
              </w:rPr>
            </w:pPr>
            <w:r w:rsidRPr="007D5F75">
              <w:rPr>
                <w:rFonts w:eastAsia="標楷體"/>
              </w:rPr>
              <w:t>1:6.30</w:t>
            </w:r>
            <w:r>
              <w:rPr>
                <w:rFonts w:eastAsia="標楷體" w:hint="eastAsia"/>
              </w:rPr>
              <w:t>09</w:t>
            </w:r>
            <w:r w:rsidRPr="007D5F75">
              <w:rPr>
                <w:rFonts w:eastAsia="標楷體"/>
                <w:sz w:val="16"/>
              </w:rPr>
              <w:t>（</w:t>
            </w:r>
            <w:r w:rsidRPr="007D5F75">
              <w:rPr>
                <w:rFonts w:eastAsia="標楷體"/>
                <w:sz w:val="16"/>
              </w:rPr>
              <w:t>201</w:t>
            </w:r>
            <w:r>
              <w:rPr>
                <w:rFonts w:eastAsia="標楷體" w:hint="eastAsia"/>
                <w:sz w:val="16"/>
              </w:rPr>
              <w:t>1</w:t>
            </w:r>
            <w:r w:rsidRPr="007D5F75">
              <w:rPr>
                <w:rFonts w:eastAsia="標楷體"/>
                <w:sz w:val="16"/>
              </w:rPr>
              <w:t>.</w:t>
            </w:r>
            <w:r>
              <w:rPr>
                <w:rFonts w:eastAsia="標楷體" w:hint="eastAsia"/>
                <w:sz w:val="16"/>
              </w:rPr>
              <w:t>1</w:t>
            </w:r>
            <w:r w:rsidRPr="007D5F75">
              <w:rPr>
                <w:rFonts w:eastAsia="標楷體"/>
                <w:sz w:val="16"/>
              </w:rPr>
              <w:t>2.</w:t>
            </w:r>
            <w:r>
              <w:rPr>
                <w:rFonts w:eastAsia="標楷體" w:hint="eastAsia"/>
                <w:sz w:val="16"/>
              </w:rPr>
              <w:t>30</w:t>
            </w:r>
            <w:r w:rsidRPr="007D5F75">
              <w:rPr>
                <w:rFonts w:eastAsia="標楷體"/>
                <w:sz w:val="16"/>
              </w:rPr>
              <w:t>）</w:t>
            </w:r>
          </w:p>
        </w:tc>
        <w:tc>
          <w:tcPr>
            <w:tcW w:w="1352" w:type="dxa"/>
            <w:tcBorders>
              <w:top w:val="nil"/>
              <w:left w:val="nil"/>
              <w:bottom w:val="nil"/>
              <w:right w:val="nil"/>
            </w:tcBorders>
            <w:shd w:val="clear" w:color="auto" w:fill="auto"/>
            <w:vAlign w:val="center"/>
          </w:tcPr>
          <w:p w:rsidR="008C415B" w:rsidRPr="007D5F75" w:rsidRDefault="008C415B" w:rsidP="008C415B">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Pr>
                <w:rFonts w:eastAsia="標楷體" w:hint="eastAsia"/>
                <w:sz w:val="16"/>
                <w:szCs w:val="16"/>
              </w:rPr>
              <w:t>12</w:t>
            </w:r>
            <w:r w:rsidRPr="007D5F75">
              <w:rPr>
                <w:rFonts w:eastAsia="標楷體"/>
                <w:sz w:val="16"/>
                <w:szCs w:val="16"/>
              </w:rPr>
              <w:t>.</w:t>
            </w:r>
            <w:r>
              <w:rPr>
                <w:rFonts w:eastAsia="標楷體" w:hint="eastAsia"/>
                <w:sz w:val="16"/>
                <w:szCs w:val="16"/>
              </w:rPr>
              <w:t>31</w:t>
            </w:r>
            <w:r w:rsidRPr="007D5F75">
              <w:rPr>
                <w:rFonts w:eastAsia="標楷體"/>
                <w:sz w:val="16"/>
                <w:szCs w:val="16"/>
              </w:rPr>
              <w:t>）</w:t>
            </w:r>
          </w:p>
        </w:tc>
        <w:tc>
          <w:tcPr>
            <w:tcW w:w="1510" w:type="dxa"/>
            <w:tcBorders>
              <w:top w:val="nil"/>
              <w:left w:val="nil"/>
              <w:bottom w:val="nil"/>
              <w:right w:val="nil"/>
            </w:tcBorders>
            <w:vAlign w:val="center"/>
          </w:tcPr>
          <w:p w:rsidR="008C415B" w:rsidRPr="00EB2595" w:rsidRDefault="008C415B" w:rsidP="008C415B">
            <w:pPr>
              <w:snapToGrid w:val="0"/>
              <w:spacing w:line="200" w:lineRule="exact"/>
              <w:ind w:rightChars="14" w:right="34"/>
              <w:jc w:val="right"/>
              <w:rPr>
                <w:rFonts w:eastAsia="標楷體"/>
                <w:color w:val="FF0000"/>
              </w:rPr>
            </w:pPr>
            <w:r w:rsidRPr="00D952DF">
              <w:rPr>
                <w:rFonts w:eastAsia="標楷體"/>
              </w:rPr>
              <w:t>1:6.</w:t>
            </w:r>
            <w:r w:rsidRPr="00D952DF">
              <w:rPr>
                <w:rFonts w:eastAsia="標楷體" w:hint="eastAsia"/>
              </w:rPr>
              <w:t>1342</w:t>
            </w:r>
            <w:r w:rsidRPr="00D952DF">
              <w:rPr>
                <w:rFonts w:eastAsia="標楷體"/>
                <w:sz w:val="16"/>
                <w:szCs w:val="16"/>
              </w:rPr>
              <w:t>（</w:t>
            </w:r>
            <w:r w:rsidRPr="00D952DF">
              <w:rPr>
                <w:rFonts w:eastAsia="標楷體"/>
                <w:sz w:val="16"/>
                <w:szCs w:val="16"/>
              </w:rPr>
              <w:t>201</w:t>
            </w:r>
            <w:r w:rsidRPr="00D952DF">
              <w:rPr>
                <w:rFonts w:eastAsia="標楷體" w:hint="eastAsia"/>
                <w:sz w:val="16"/>
                <w:szCs w:val="16"/>
              </w:rPr>
              <w:t>3</w:t>
            </w:r>
            <w:r w:rsidRPr="00D952DF">
              <w:rPr>
                <w:rFonts w:eastAsia="標楷體"/>
                <w:sz w:val="16"/>
                <w:szCs w:val="16"/>
              </w:rPr>
              <w:t>.</w:t>
            </w:r>
            <w:r w:rsidRPr="00D952DF">
              <w:rPr>
                <w:rFonts w:eastAsia="標楷體" w:hint="eastAsia"/>
                <w:sz w:val="16"/>
                <w:szCs w:val="16"/>
              </w:rPr>
              <w:t>11</w:t>
            </w:r>
            <w:r w:rsidRPr="00D952DF">
              <w:rPr>
                <w:rFonts w:eastAsia="標楷體"/>
                <w:sz w:val="16"/>
                <w:szCs w:val="16"/>
              </w:rPr>
              <w:t>.</w:t>
            </w:r>
            <w:r w:rsidRPr="00D952DF">
              <w:rPr>
                <w:rFonts w:eastAsia="標楷體" w:hint="eastAsia"/>
                <w:sz w:val="16"/>
                <w:szCs w:val="16"/>
              </w:rPr>
              <w:t>25</w:t>
            </w:r>
            <w:r w:rsidRPr="00D952DF">
              <w:rPr>
                <w:rFonts w:eastAsia="標楷體"/>
                <w:sz w:val="16"/>
                <w:szCs w:val="16"/>
              </w:rPr>
              <w:t>）</w:t>
            </w:r>
          </w:p>
        </w:tc>
      </w:tr>
      <w:tr w:rsidR="008C415B" w:rsidRPr="00AC6323" w:rsidTr="00547E3B">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8C415B" w:rsidRPr="007D5F75" w:rsidRDefault="008C415B" w:rsidP="008C415B">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8C415B" w:rsidRPr="007D5F75" w:rsidRDefault="008C415B" w:rsidP="008C415B">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8C415B" w:rsidRPr="007D5F75" w:rsidRDefault="008C415B" w:rsidP="008C415B">
            <w:pPr>
              <w:snapToGrid w:val="0"/>
              <w:spacing w:line="240" w:lineRule="atLeast"/>
              <w:jc w:val="center"/>
              <w:rPr>
                <w:rFonts w:eastAsia="標楷體"/>
              </w:rPr>
            </w:pPr>
            <w:r w:rsidRPr="007D5F75">
              <w:rPr>
                <w:rFonts w:eastAsia="標楷體"/>
              </w:rPr>
              <w:t>金額</w:t>
            </w:r>
          </w:p>
          <w:p w:rsidR="008C415B" w:rsidRPr="007D5F75" w:rsidRDefault="008C415B" w:rsidP="008C415B">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8C415B" w:rsidRPr="007D5F75" w:rsidRDefault="008C415B" w:rsidP="008C415B">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8C415B" w:rsidRPr="007D5F75" w:rsidRDefault="008C415B" w:rsidP="008C415B">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8C415B" w:rsidRPr="007D5F75" w:rsidRDefault="008C415B" w:rsidP="008C415B">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352" w:type="dxa"/>
            <w:tcBorders>
              <w:top w:val="nil"/>
              <w:left w:val="nil"/>
              <w:bottom w:val="single" w:sz="4" w:space="0" w:color="auto"/>
              <w:right w:val="nil"/>
            </w:tcBorders>
          </w:tcPr>
          <w:p w:rsidR="008C415B" w:rsidRPr="007D5F75" w:rsidRDefault="008C415B" w:rsidP="008C415B">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510" w:type="dxa"/>
            <w:tcBorders>
              <w:top w:val="nil"/>
              <w:left w:val="nil"/>
              <w:bottom w:val="single" w:sz="4" w:space="0" w:color="auto"/>
              <w:right w:val="nil"/>
            </w:tcBorders>
          </w:tcPr>
          <w:p w:rsidR="008C415B" w:rsidRPr="00AC6323" w:rsidRDefault="008C415B" w:rsidP="008C415B">
            <w:pPr>
              <w:snapToGrid w:val="0"/>
              <w:spacing w:before="240" w:line="200" w:lineRule="exact"/>
              <w:jc w:val="right"/>
              <w:rPr>
                <w:rFonts w:eastAsia="標楷體"/>
              </w:rPr>
            </w:pPr>
            <w:r w:rsidRPr="00AC6323">
              <w:rPr>
                <w:rFonts w:eastAsia="標楷體" w:hint="eastAsia"/>
              </w:rPr>
              <w:t>36</w:t>
            </w:r>
            <w:r w:rsidRPr="00AC6323">
              <w:rPr>
                <w:rFonts w:eastAsia="標楷體"/>
              </w:rPr>
              <w:t>,</w:t>
            </w:r>
            <w:r w:rsidRPr="00AC6323">
              <w:rPr>
                <w:rFonts w:eastAsia="標楷體" w:hint="eastAsia"/>
              </w:rPr>
              <w:t>6</w:t>
            </w:r>
            <w:r>
              <w:rPr>
                <w:rFonts w:eastAsia="標楷體" w:hint="eastAsia"/>
              </w:rPr>
              <w:t>27</w:t>
            </w:r>
            <w:r w:rsidRPr="00AC6323">
              <w:rPr>
                <w:rFonts w:eastAsia="標楷體"/>
                <w:sz w:val="16"/>
              </w:rPr>
              <w:t>（</w:t>
            </w:r>
            <w:r w:rsidRPr="00AC6323">
              <w:rPr>
                <w:rFonts w:eastAsia="標楷體"/>
                <w:sz w:val="16"/>
              </w:rPr>
              <w:t>201</w:t>
            </w:r>
            <w:r w:rsidRPr="00AC6323">
              <w:rPr>
                <w:rFonts w:eastAsia="標楷體" w:hint="eastAsia"/>
                <w:sz w:val="16"/>
              </w:rPr>
              <w:t>3</w:t>
            </w:r>
            <w:r w:rsidRPr="00AC6323">
              <w:rPr>
                <w:rFonts w:eastAsia="標楷體"/>
                <w:sz w:val="16"/>
              </w:rPr>
              <w:t>.</w:t>
            </w:r>
            <w:r w:rsidRPr="00AC6323">
              <w:rPr>
                <w:rFonts w:eastAsia="標楷體" w:hint="eastAsia"/>
                <w:sz w:val="16"/>
              </w:rPr>
              <w:t>9</w:t>
            </w:r>
            <w:r w:rsidRPr="00AC6323">
              <w:rPr>
                <w:rFonts w:eastAsia="標楷體"/>
                <w:sz w:val="16"/>
              </w:rPr>
              <w:t>.</w:t>
            </w:r>
            <w:r w:rsidRPr="00AC6323">
              <w:rPr>
                <w:rFonts w:eastAsia="標楷體" w:hint="eastAsia"/>
                <w:sz w:val="16"/>
              </w:rPr>
              <w:t>30</w:t>
            </w:r>
            <w:r w:rsidRPr="00AC6323">
              <w:rPr>
                <w:rFonts w:eastAsia="標楷體"/>
                <w:sz w:val="16"/>
              </w:rPr>
              <w:t>）</w:t>
            </w:r>
          </w:p>
        </w:tc>
      </w:tr>
    </w:tbl>
    <w:p w:rsidR="008C415B" w:rsidRPr="003111E1" w:rsidRDefault="008C415B" w:rsidP="008C415B">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8C415B" w:rsidRDefault="00EC1AC3" w:rsidP="00EC1AC3">
      <w:pPr>
        <w:rPr>
          <w:rFonts w:eastAsia="標楷體"/>
          <w:color w:val="FF0000"/>
        </w:rPr>
      </w:pPr>
    </w:p>
    <w:p w:rsidR="00587E3C" w:rsidRPr="002D7AEC" w:rsidRDefault="00587E3C" w:rsidP="00587E3C">
      <w:pPr>
        <w:pStyle w:val="2"/>
        <w:spacing w:after="360"/>
        <w:jc w:val="center"/>
        <w:rPr>
          <w:sz w:val="24"/>
        </w:rPr>
      </w:pPr>
      <w:bookmarkStart w:id="35" w:name="_Toc373329698"/>
      <w:r w:rsidRPr="002D7AEC">
        <w:rPr>
          <w:sz w:val="32"/>
        </w:rPr>
        <w:lastRenderedPageBreak/>
        <w:t>表</w:t>
      </w:r>
      <w:r w:rsidRPr="002D7AEC">
        <w:rPr>
          <w:sz w:val="32"/>
        </w:rPr>
        <w:t xml:space="preserve">5  </w:t>
      </w:r>
      <w:r w:rsidRPr="002D7AEC">
        <w:rPr>
          <w:sz w:val="32"/>
        </w:rPr>
        <w:t>兩岸經貿統計</w:t>
      </w:r>
      <w:bookmarkEnd w:id="35"/>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8C415B" w:rsidRPr="00896C1C" w:rsidTr="008C415B">
        <w:trPr>
          <w:gridAfter w:val="1"/>
          <w:wAfter w:w="12" w:type="dxa"/>
          <w:cantSplit/>
          <w:trHeight w:val="703"/>
        </w:trPr>
        <w:tc>
          <w:tcPr>
            <w:tcW w:w="2269" w:type="dxa"/>
            <w:gridSpan w:val="3"/>
            <w:vMerge w:val="restart"/>
            <w:tcBorders>
              <w:left w:val="nil"/>
            </w:tcBorders>
            <w:shd w:val="clear" w:color="auto" w:fill="FFFFFF"/>
          </w:tcPr>
          <w:p w:rsidR="008C415B" w:rsidRPr="00896C1C" w:rsidRDefault="008C415B" w:rsidP="008C415B">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8C415B" w:rsidRPr="00896C1C" w:rsidRDefault="008C415B" w:rsidP="008C415B">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8C415B" w:rsidRPr="00896C1C" w:rsidRDefault="008C415B" w:rsidP="008C415B">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8C415B" w:rsidRPr="00896C1C" w:rsidRDefault="008C415B" w:rsidP="008C415B">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8C415B" w:rsidRPr="00896C1C" w:rsidRDefault="008C415B" w:rsidP="008C415B">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8C415B" w:rsidRPr="00896C1C" w:rsidRDefault="008C415B" w:rsidP="008C415B">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8C415B" w:rsidRPr="00896C1C" w:rsidTr="008C415B">
        <w:trPr>
          <w:gridAfter w:val="1"/>
          <w:wAfter w:w="12" w:type="dxa"/>
          <w:cantSplit/>
          <w:trHeight w:val="493"/>
        </w:trPr>
        <w:tc>
          <w:tcPr>
            <w:tcW w:w="2269" w:type="dxa"/>
            <w:gridSpan w:val="3"/>
            <w:vMerge/>
            <w:tcBorders>
              <w:left w:val="nil"/>
              <w:bottom w:val="single" w:sz="4" w:space="0" w:color="auto"/>
            </w:tcBorders>
            <w:shd w:val="clear" w:color="auto" w:fill="FFFFFF"/>
          </w:tcPr>
          <w:p w:rsidR="008C415B" w:rsidRPr="00896C1C" w:rsidRDefault="008C415B" w:rsidP="008C415B">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r>
              <w:rPr>
                <w:rFonts w:eastAsia="標楷體" w:hint="eastAsia"/>
                <w:spacing w:val="-16"/>
                <w:sz w:val="26"/>
              </w:rPr>
              <w:t>8</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r>
              <w:rPr>
                <w:rFonts w:eastAsia="標楷體" w:hint="eastAsia"/>
                <w:spacing w:val="-16"/>
                <w:sz w:val="26"/>
              </w:rPr>
              <w:t>9</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r>
              <w:rPr>
                <w:rFonts w:eastAsia="標楷體" w:hint="eastAsia"/>
                <w:spacing w:val="-16"/>
                <w:sz w:val="26"/>
              </w:rPr>
              <w:t>10</w:t>
            </w:r>
            <w:r>
              <w:rPr>
                <w:rFonts w:eastAsia="標楷體" w:hint="eastAsia"/>
                <w:spacing w:val="-16"/>
                <w:sz w:val="26"/>
              </w:rPr>
              <w:t>月</w:t>
            </w:r>
          </w:p>
        </w:tc>
        <w:tc>
          <w:tcPr>
            <w:tcW w:w="840" w:type="dxa"/>
            <w:tcBorders>
              <w:bottom w:val="single" w:sz="4" w:space="0" w:color="auto"/>
              <w:right w:val="nil"/>
            </w:tcBorders>
            <w:shd w:val="clear" w:color="auto" w:fill="FFFFFF"/>
          </w:tcPr>
          <w:p w:rsidR="008C415B" w:rsidRPr="00896C1C" w:rsidRDefault="008C415B" w:rsidP="008C415B">
            <w:pPr>
              <w:snapToGrid w:val="0"/>
              <w:spacing w:before="120" w:after="120" w:line="280" w:lineRule="exact"/>
              <w:jc w:val="center"/>
              <w:rPr>
                <w:rFonts w:eastAsia="標楷體"/>
                <w:spacing w:val="-16"/>
                <w:sz w:val="26"/>
              </w:rPr>
            </w:pPr>
            <w:r>
              <w:rPr>
                <w:rFonts w:eastAsia="標楷體" w:hint="eastAsia"/>
                <w:spacing w:val="-16"/>
                <w:sz w:val="26"/>
              </w:rPr>
              <w:t>1-10</w:t>
            </w:r>
            <w:r>
              <w:rPr>
                <w:rFonts w:eastAsia="標楷體" w:hint="eastAsia"/>
                <w:spacing w:val="-16"/>
                <w:sz w:val="26"/>
              </w:rPr>
              <w:t>月</w:t>
            </w:r>
          </w:p>
        </w:tc>
      </w:tr>
      <w:tr w:rsidR="008C415B" w:rsidRPr="00612604" w:rsidTr="008C415B">
        <w:trPr>
          <w:gridAfter w:val="1"/>
          <w:wAfter w:w="12" w:type="dxa"/>
          <w:cantSplit/>
          <w:trHeight w:val="828"/>
        </w:trPr>
        <w:tc>
          <w:tcPr>
            <w:tcW w:w="622" w:type="dxa"/>
            <w:vMerge w:val="restart"/>
            <w:tcBorders>
              <w:left w:val="nil"/>
            </w:tcBorders>
          </w:tcPr>
          <w:p w:rsidR="008C415B" w:rsidRDefault="008C415B" w:rsidP="008C415B">
            <w:pPr>
              <w:snapToGrid w:val="0"/>
              <w:spacing w:before="240"/>
              <w:jc w:val="center"/>
              <w:rPr>
                <w:rFonts w:eastAsia="標楷體"/>
                <w:sz w:val="28"/>
              </w:rPr>
            </w:pPr>
          </w:p>
          <w:p w:rsidR="008C415B" w:rsidRDefault="008C415B" w:rsidP="008C415B">
            <w:pPr>
              <w:snapToGrid w:val="0"/>
              <w:spacing w:before="240"/>
              <w:jc w:val="center"/>
              <w:rPr>
                <w:rFonts w:eastAsia="標楷體"/>
                <w:sz w:val="28"/>
              </w:rPr>
            </w:pPr>
            <w:r>
              <w:rPr>
                <w:rFonts w:eastAsia="標楷體" w:hint="eastAsia"/>
                <w:sz w:val="28"/>
              </w:rPr>
              <w:t>兩</w:t>
            </w:r>
          </w:p>
          <w:p w:rsidR="008C415B" w:rsidRDefault="008C415B" w:rsidP="008C415B">
            <w:pPr>
              <w:snapToGrid w:val="0"/>
              <w:spacing w:before="240"/>
              <w:jc w:val="center"/>
              <w:rPr>
                <w:rFonts w:eastAsia="標楷體"/>
                <w:sz w:val="28"/>
              </w:rPr>
            </w:pPr>
            <w:r>
              <w:rPr>
                <w:rFonts w:eastAsia="標楷體" w:hint="eastAsia"/>
                <w:sz w:val="28"/>
              </w:rPr>
              <w:t>岸</w:t>
            </w:r>
          </w:p>
          <w:p w:rsidR="008C415B" w:rsidRDefault="008C415B" w:rsidP="008C415B">
            <w:pPr>
              <w:snapToGrid w:val="0"/>
              <w:spacing w:before="240"/>
              <w:jc w:val="center"/>
              <w:rPr>
                <w:rFonts w:eastAsia="標楷體"/>
                <w:sz w:val="28"/>
              </w:rPr>
            </w:pPr>
            <w:r>
              <w:rPr>
                <w:rFonts w:eastAsia="標楷體" w:hint="eastAsia"/>
                <w:sz w:val="28"/>
              </w:rPr>
              <w:t>投</w:t>
            </w:r>
          </w:p>
          <w:p w:rsidR="008C415B" w:rsidRPr="00896C1C" w:rsidRDefault="008C415B" w:rsidP="008C415B">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8C415B" w:rsidRPr="00896C1C" w:rsidRDefault="008C415B" w:rsidP="008C415B">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8C415B" w:rsidRPr="00896C1C" w:rsidRDefault="008C415B" w:rsidP="008C415B">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8C415B" w:rsidRPr="00896C1C" w:rsidRDefault="008C415B" w:rsidP="008C415B">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8C415B" w:rsidRPr="00896C1C" w:rsidRDefault="008C415B" w:rsidP="008C415B">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47</w:t>
            </w:r>
          </w:p>
        </w:tc>
        <w:tc>
          <w:tcPr>
            <w:tcW w:w="939" w:type="dxa"/>
            <w:tcBorders>
              <w:top w:val="single" w:sz="4" w:space="0" w:color="auto"/>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37</w:t>
            </w:r>
          </w:p>
        </w:tc>
        <w:tc>
          <w:tcPr>
            <w:tcW w:w="967" w:type="dxa"/>
            <w:gridSpan w:val="2"/>
            <w:tcBorders>
              <w:top w:val="single" w:sz="4" w:space="0" w:color="auto"/>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55</w:t>
            </w:r>
          </w:p>
        </w:tc>
        <w:tc>
          <w:tcPr>
            <w:tcW w:w="840" w:type="dxa"/>
            <w:tcBorders>
              <w:top w:val="single" w:sz="4" w:space="0" w:color="auto"/>
              <w:left w:val="nil"/>
              <w:bottom w:val="nil"/>
              <w:right w:val="nil"/>
            </w:tcBorders>
            <w:vAlign w:val="center"/>
          </w:tcPr>
          <w:p w:rsidR="008C415B" w:rsidRPr="00612604" w:rsidRDefault="008C415B" w:rsidP="008C415B">
            <w:pPr>
              <w:tabs>
                <w:tab w:val="center" w:pos="1"/>
                <w:tab w:val="right" w:pos="803"/>
                <w:tab w:val="left" w:pos="1050"/>
              </w:tabs>
              <w:snapToGrid w:val="0"/>
              <w:spacing w:line="280" w:lineRule="exact"/>
              <w:ind w:rightChars="84" w:right="202"/>
              <w:jc w:val="right"/>
              <w:rPr>
                <w:rFonts w:eastAsia="標楷體"/>
              </w:rPr>
            </w:pPr>
            <w:r>
              <w:rPr>
                <w:rFonts w:eastAsia="標楷體" w:hint="eastAsia"/>
              </w:rPr>
              <w:t>459</w:t>
            </w:r>
          </w:p>
        </w:tc>
      </w:tr>
      <w:tr w:rsidR="008C415B" w:rsidRPr="00043172" w:rsidTr="008C415B">
        <w:trPr>
          <w:gridAfter w:val="1"/>
          <w:wAfter w:w="12" w:type="dxa"/>
          <w:cantSplit/>
          <w:trHeight w:val="786"/>
        </w:trPr>
        <w:tc>
          <w:tcPr>
            <w:tcW w:w="622" w:type="dxa"/>
            <w:vMerge/>
            <w:tcBorders>
              <w:left w:val="nil"/>
            </w:tcBorders>
          </w:tcPr>
          <w:p w:rsidR="008C415B" w:rsidRPr="00896C1C" w:rsidRDefault="008C415B" w:rsidP="008C415B">
            <w:pPr>
              <w:snapToGrid w:val="0"/>
              <w:spacing w:before="120" w:after="120" w:line="320" w:lineRule="exact"/>
              <w:rPr>
                <w:rFonts w:eastAsia="標楷體"/>
                <w:b/>
                <w:sz w:val="28"/>
              </w:rPr>
            </w:pPr>
          </w:p>
        </w:tc>
        <w:tc>
          <w:tcPr>
            <w:tcW w:w="762" w:type="dxa"/>
            <w:vMerge/>
          </w:tcPr>
          <w:p w:rsidR="008C415B" w:rsidRPr="00896C1C" w:rsidRDefault="008C415B" w:rsidP="008C415B">
            <w:pPr>
              <w:snapToGrid w:val="0"/>
              <w:spacing w:before="120" w:after="120" w:line="320" w:lineRule="exact"/>
              <w:jc w:val="center"/>
              <w:rPr>
                <w:rFonts w:eastAsia="標楷體"/>
                <w:spacing w:val="-16"/>
                <w:sz w:val="26"/>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rPr>
              <w:t>71.4</w:t>
            </w:r>
          </w:p>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rPr>
              <w:t>146.2</w:t>
            </w:r>
          </w:p>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rPr>
              <w:t>143.8</w:t>
            </w:r>
          </w:p>
          <w:p w:rsidR="008C415B" w:rsidRPr="00896C1C" w:rsidRDefault="008C415B" w:rsidP="008C415B">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8C415B" w:rsidRPr="0064407C" w:rsidRDefault="008C415B" w:rsidP="008C415B">
            <w:pPr>
              <w:snapToGrid w:val="0"/>
              <w:spacing w:before="60" w:after="60" w:line="400" w:lineRule="exact"/>
              <w:ind w:rightChars="-2" w:right="-5"/>
              <w:jc w:val="center"/>
              <w:rPr>
                <w:rFonts w:eastAsia="標楷體"/>
                <w:color w:val="000000"/>
              </w:rPr>
            </w:pPr>
            <w:r>
              <w:rPr>
                <w:rFonts w:eastAsia="標楷體" w:hint="eastAsia"/>
                <w:color w:val="000000"/>
              </w:rPr>
              <w:t>127.9</w:t>
            </w:r>
          </w:p>
          <w:p w:rsidR="008C415B" w:rsidRPr="00CD3778" w:rsidRDefault="008C415B" w:rsidP="008C415B">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20" w:type="dxa"/>
            <w:tcBorders>
              <w:top w:val="nil"/>
              <w:left w:val="nil"/>
              <w:bottom w:val="nil"/>
              <w:right w:val="nil"/>
            </w:tcBorders>
            <w:vAlign w:val="center"/>
          </w:tcPr>
          <w:p w:rsidR="008C415B" w:rsidRDefault="008C415B" w:rsidP="008C415B">
            <w:pPr>
              <w:snapToGrid w:val="0"/>
              <w:spacing w:before="60" w:after="60" w:line="400" w:lineRule="exact"/>
              <w:ind w:rightChars="-2" w:right="-5"/>
              <w:jc w:val="center"/>
              <w:rPr>
                <w:rFonts w:eastAsia="標楷體"/>
              </w:rPr>
            </w:pPr>
            <w:r>
              <w:rPr>
                <w:rFonts w:eastAsia="標楷體" w:hint="eastAsia"/>
              </w:rPr>
              <w:t>4.1</w:t>
            </w:r>
          </w:p>
          <w:p w:rsidR="008C415B" w:rsidRPr="00612604" w:rsidRDefault="008C415B" w:rsidP="008C415B">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53</w:t>
            </w:r>
            <w:r w:rsidRPr="00612604">
              <w:rPr>
                <w:rFonts w:eastAsia="標楷體" w:hint="eastAsia"/>
                <w:sz w:val="16"/>
              </w:rPr>
              <w:t>.0</w:t>
            </w:r>
            <w:proofErr w:type="gramStart"/>
            <w:r w:rsidRPr="00612604">
              <w:rPr>
                <w:rFonts w:eastAsia="標楷體" w:hint="eastAsia"/>
                <w:sz w:val="16"/>
              </w:rPr>
              <w:t>﹪</w:t>
            </w:r>
            <w:proofErr w:type="gramEnd"/>
            <w:r w:rsidRPr="00612604">
              <w:rPr>
                <w:rFonts w:eastAsia="標楷體" w:hint="eastAsia"/>
                <w:sz w:val="16"/>
              </w:rPr>
              <w:t>）</w:t>
            </w:r>
          </w:p>
        </w:tc>
        <w:tc>
          <w:tcPr>
            <w:tcW w:w="939" w:type="dxa"/>
            <w:tcBorders>
              <w:top w:val="nil"/>
              <w:left w:val="nil"/>
              <w:bottom w:val="nil"/>
              <w:right w:val="nil"/>
            </w:tcBorders>
            <w:vAlign w:val="center"/>
          </w:tcPr>
          <w:p w:rsidR="008C415B" w:rsidRDefault="008C415B" w:rsidP="008C415B">
            <w:pPr>
              <w:snapToGrid w:val="0"/>
              <w:spacing w:before="60" w:after="60" w:line="400" w:lineRule="exact"/>
              <w:ind w:rightChars="-2" w:right="-5"/>
              <w:jc w:val="center"/>
              <w:rPr>
                <w:rFonts w:eastAsia="標楷體"/>
              </w:rPr>
            </w:pPr>
            <w:r>
              <w:rPr>
                <w:rFonts w:eastAsia="標楷體" w:hint="eastAsia"/>
              </w:rPr>
              <w:t>7.3</w:t>
            </w:r>
          </w:p>
          <w:p w:rsidR="008C415B" w:rsidRPr="00612604" w:rsidRDefault="008C415B" w:rsidP="008C415B">
            <w:pPr>
              <w:snapToGrid w:val="0"/>
              <w:spacing w:before="60" w:after="60" w:line="400" w:lineRule="exact"/>
              <w:ind w:rightChars="-2" w:right="-5"/>
              <w:jc w:val="center"/>
              <w:rPr>
                <w:rFonts w:eastAsia="標楷體"/>
              </w:rPr>
            </w:pPr>
            <w:r w:rsidRPr="00A01E5D">
              <w:rPr>
                <w:rFonts w:eastAsia="標楷體" w:hint="eastAsia"/>
                <w:sz w:val="16"/>
              </w:rPr>
              <w:t>（</w:t>
            </w:r>
            <w:r w:rsidRPr="00A01E5D">
              <w:rPr>
                <w:rFonts w:eastAsia="標楷體" w:hint="eastAsia"/>
                <w:sz w:val="16"/>
              </w:rPr>
              <w:t>-</w:t>
            </w:r>
            <w:r>
              <w:rPr>
                <w:rFonts w:eastAsia="標楷體" w:hint="eastAsia"/>
                <w:sz w:val="16"/>
              </w:rPr>
              <w:t>18.0</w:t>
            </w:r>
            <w:proofErr w:type="gramStart"/>
            <w:r w:rsidRPr="00A01E5D">
              <w:rPr>
                <w:rFonts w:eastAsia="標楷體" w:hint="eastAsia"/>
                <w:sz w:val="16"/>
              </w:rPr>
              <w:t>﹪</w:t>
            </w:r>
            <w:proofErr w:type="gramEnd"/>
            <w:r w:rsidRPr="00A01E5D">
              <w:rPr>
                <w:rFonts w:eastAsia="標楷體" w:hint="eastAsia"/>
                <w:sz w:val="16"/>
              </w:rPr>
              <w:t>）</w:t>
            </w:r>
          </w:p>
        </w:tc>
        <w:tc>
          <w:tcPr>
            <w:tcW w:w="967" w:type="dxa"/>
            <w:gridSpan w:val="2"/>
            <w:tcBorders>
              <w:top w:val="nil"/>
              <w:left w:val="nil"/>
              <w:bottom w:val="nil"/>
              <w:right w:val="nil"/>
            </w:tcBorders>
            <w:vAlign w:val="center"/>
          </w:tcPr>
          <w:p w:rsidR="008C415B" w:rsidRDefault="008C415B" w:rsidP="008C415B">
            <w:pPr>
              <w:snapToGrid w:val="0"/>
              <w:spacing w:before="60" w:after="60" w:line="400" w:lineRule="exact"/>
              <w:ind w:rightChars="-2" w:right="-5"/>
              <w:jc w:val="center"/>
              <w:rPr>
                <w:rFonts w:eastAsia="標楷體"/>
              </w:rPr>
            </w:pPr>
            <w:r>
              <w:rPr>
                <w:rFonts w:eastAsia="標楷體" w:hint="eastAsia"/>
              </w:rPr>
              <w:t>7.2</w:t>
            </w:r>
          </w:p>
          <w:p w:rsidR="008C415B" w:rsidRPr="00612604" w:rsidRDefault="008C415B" w:rsidP="008C415B">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19.0</w:t>
            </w:r>
            <w:proofErr w:type="gramStart"/>
            <w:r w:rsidRPr="00A01E5D">
              <w:rPr>
                <w:rFonts w:eastAsia="標楷體" w:hint="eastAsia"/>
                <w:sz w:val="16"/>
              </w:rPr>
              <w:t>﹪</w:t>
            </w:r>
            <w:proofErr w:type="gramEnd"/>
            <w:r w:rsidRPr="00A01E5D">
              <w:rPr>
                <w:rFonts w:eastAsia="標楷體" w:hint="eastAsia"/>
                <w:sz w:val="16"/>
              </w:rPr>
              <w:t>）</w:t>
            </w:r>
          </w:p>
        </w:tc>
        <w:tc>
          <w:tcPr>
            <w:tcW w:w="840" w:type="dxa"/>
            <w:tcBorders>
              <w:top w:val="nil"/>
              <w:left w:val="nil"/>
              <w:bottom w:val="nil"/>
              <w:right w:val="nil"/>
            </w:tcBorders>
            <w:vAlign w:val="center"/>
          </w:tcPr>
          <w:p w:rsidR="008C415B" w:rsidRPr="00A01E5D" w:rsidRDefault="008C415B" w:rsidP="008C415B">
            <w:pPr>
              <w:snapToGrid w:val="0"/>
              <w:spacing w:before="60" w:after="60" w:line="400" w:lineRule="exact"/>
              <w:ind w:rightChars="-2" w:right="-5"/>
              <w:jc w:val="center"/>
              <w:rPr>
                <w:rFonts w:eastAsia="標楷體"/>
              </w:rPr>
            </w:pPr>
            <w:r>
              <w:rPr>
                <w:rFonts w:eastAsia="標楷體" w:hint="eastAsia"/>
              </w:rPr>
              <w:t>74.7</w:t>
            </w:r>
          </w:p>
          <w:p w:rsidR="008C415B" w:rsidRPr="00043172" w:rsidRDefault="008C415B" w:rsidP="008C415B">
            <w:pPr>
              <w:snapToGrid w:val="0"/>
              <w:spacing w:before="60" w:after="60" w:line="400" w:lineRule="exact"/>
              <w:ind w:rightChars="-2" w:right="-5"/>
              <w:jc w:val="center"/>
              <w:rPr>
                <w:rFonts w:eastAsia="標楷體"/>
                <w:color w:val="FF0000"/>
              </w:rPr>
            </w:pPr>
            <w:r w:rsidRPr="00A01E5D">
              <w:rPr>
                <w:rFonts w:eastAsia="標楷體" w:hint="eastAsia"/>
                <w:sz w:val="16"/>
              </w:rPr>
              <w:t>（</w:t>
            </w: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r>
      <w:tr w:rsidR="008C415B" w:rsidRPr="00612604" w:rsidTr="008C415B">
        <w:trPr>
          <w:gridAfter w:val="1"/>
          <w:wAfter w:w="12" w:type="dxa"/>
          <w:cantSplit/>
          <w:trHeight w:val="786"/>
        </w:trPr>
        <w:tc>
          <w:tcPr>
            <w:tcW w:w="622" w:type="dxa"/>
            <w:vMerge/>
            <w:tcBorders>
              <w:left w:val="nil"/>
            </w:tcBorders>
          </w:tcPr>
          <w:p w:rsidR="008C415B" w:rsidRPr="00C808FD" w:rsidRDefault="008C415B" w:rsidP="008C415B">
            <w:pPr>
              <w:snapToGrid w:val="0"/>
              <w:spacing w:before="240"/>
              <w:jc w:val="center"/>
              <w:rPr>
                <w:rFonts w:eastAsia="標楷體"/>
                <w:sz w:val="28"/>
              </w:rPr>
            </w:pPr>
          </w:p>
        </w:tc>
        <w:tc>
          <w:tcPr>
            <w:tcW w:w="762" w:type="dxa"/>
            <w:vMerge w:val="restart"/>
            <w:vAlign w:val="center"/>
          </w:tcPr>
          <w:p w:rsidR="008C415B" w:rsidRPr="00896C1C" w:rsidRDefault="008C415B" w:rsidP="008C415B">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8C415B" w:rsidRDefault="008C415B" w:rsidP="008C415B">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11</w:t>
            </w:r>
          </w:p>
        </w:tc>
        <w:tc>
          <w:tcPr>
            <w:tcW w:w="939"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9</w:t>
            </w:r>
          </w:p>
        </w:tc>
        <w:tc>
          <w:tcPr>
            <w:tcW w:w="967" w:type="dxa"/>
            <w:gridSpan w:val="2"/>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10</w:t>
            </w:r>
          </w:p>
        </w:tc>
        <w:tc>
          <w:tcPr>
            <w:tcW w:w="840"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113</w:t>
            </w:r>
          </w:p>
        </w:tc>
      </w:tr>
      <w:tr w:rsidR="008C415B" w:rsidRPr="00612604" w:rsidTr="008C415B">
        <w:trPr>
          <w:gridAfter w:val="1"/>
          <w:wAfter w:w="12" w:type="dxa"/>
          <w:cantSplit/>
          <w:trHeight w:val="786"/>
        </w:trPr>
        <w:tc>
          <w:tcPr>
            <w:tcW w:w="622" w:type="dxa"/>
            <w:vMerge/>
            <w:tcBorders>
              <w:left w:val="nil"/>
            </w:tcBorders>
          </w:tcPr>
          <w:p w:rsidR="008C415B" w:rsidRPr="00896C1C" w:rsidRDefault="008C415B" w:rsidP="008C415B">
            <w:pPr>
              <w:snapToGrid w:val="0"/>
              <w:spacing w:before="120" w:after="120" w:line="320" w:lineRule="exact"/>
              <w:rPr>
                <w:rFonts w:eastAsia="標楷體"/>
                <w:b/>
                <w:sz w:val="28"/>
              </w:rPr>
            </w:pPr>
          </w:p>
        </w:tc>
        <w:tc>
          <w:tcPr>
            <w:tcW w:w="762" w:type="dxa"/>
            <w:vMerge/>
          </w:tcPr>
          <w:p w:rsidR="008C415B" w:rsidRPr="00896C1C" w:rsidRDefault="008C415B" w:rsidP="008C415B">
            <w:pPr>
              <w:snapToGrid w:val="0"/>
              <w:spacing w:before="120" w:after="120" w:line="320" w:lineRule="exact"/>
              <w:jc w:val="center"/>
              <w:rPr>
                <w:rFonts w:eastAsia="標楷體"/>
                <w:spacing w:val="-16"/>
                <w:sz w:val="26"/>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8C415B" w:rsidRPr="00896C1C" w:rsidRDefault="008C415B" w:rsidP="008C415B">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8C415B" w:rsidRDefault="008C415B" w:rsidP="008C415B">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0.81</w:t>
            </w:r>
          </w:p>
        </w:tc>
        <w:tc>
          <w:tcPr>
            <w:tcW w:w="939"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0.11</w:t>
            </w:r>
          </w:p>
        </w:tc>
        <w:tc>
          <w:tcPr>
            <w:tcW w:w="967" w:type="dxa"/>
            <w:gridSpan w:val="2"/>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0.11</w:t>
            </w:r>
          </w:p>
        </w:tc>
        <w:tc>
          <w:tcPr>
            <w:tcW w:w="840" w:type="dxa"/>
            <w:tcBorders>
              <w:top w:val="nil"/>
              <w:left w:val="nil"/>
              <w:bottom w:val="nil"/>
              <w:right w:val="nil"/>
            </w:tcBorders>
            <w:vAlign w:val="center"/>
          </w:tcPr>
          <w:p w:rsidR="008C415B" w:rsidRPr="00612604" w:rsidRDefault="008C415B" w:rsidP="008C415B">
            <w:pPr>
              <w:snapToGrid w:val="0"/>
              <w:spacing w:before="60" w:after="60" w:line="400" w:lineRule="exact"/>
              <w:ind w:rightChars="-2" w:right="-5"/>
              <w:jc w:val="center"/>
              <w:rPr>
                <w:rFonts w:eastAsia="標楷體"/>
              </w:rPr>
            </w:pPr>
            <w:r>
              <w:rPr>
                <w:rFonts w:eastAsia="標楷體" w:hint="eastAsia"/>
              </w:rPr>
              <w:t>3.42</w:t>
            </w:r>
          </w:p>
        </w:tc>
      </w:tr>
      <w:tr w:rsidR="008C415B" w:rsidRPr="002B281A" w:rsidTr="008C415B">
        <w:trPr>
          <w:gridAfter w:val="1"/>
          <w:wAfter w:w="12" w:type="dxa"/>
          <w:cantSplit/>
          <w:trHeight w:hRule="exact" w:val="760"/>
        </w:trPr>
        <w:tc>
          <w:tcPr>
            <w:tcW w:w="622" w:type="dxa"/>
            <w:vMerge w:val="restart"/>
            <w:tcBorders>
              <w:left w:val="nil"/>
            </w:tcBorders>
          </w:tcPr>
          <w:p w:rsidR="008C415B" w:rsidRPr="00896C1C" w:rsidRDefault="008C415B" w:rsidP="008C415B">
            <w:pPr>
              <w:snapToGrid w:val="0"/>
              <w:spacing w:before="840"/>
              <w:jc w:val="center"/>
              <w:rPr>
                <w:rFonts w:eastAsia="標楷體"/>
                <w:sz w:val="28"/>
              </w:rPr>
            </w:pPr>
          </w:p>
          <w:p w:rsidR="008C415B" w:rsidRPr="00896C1C" w:rsidRDefault="008C415B" w:rsidP="008C415B">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8C415B" w:rsidRPr="00896C1C" w:rsidRDefault="008C415B" w:rsidP="008C415B">
            <w:pPr>
              <w:snapToGrid w:val="0"/>
              <w:spacing w:line="280" w:lineRule="exact"/>
              <w:jc w:val="center"/>
              <w:rPr>
                <w:rFonts w:eastAsia="標楷體"/>
              </w:rPr>
            </w:pPr>
          </w:p>
          <w:p w:rsidR="008C415B" w:rsidRPr="00896C1C" w:rsidRDefault="008C415B" w:rsidP="008C415B">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8C415B" w:rsidRPr="002B281A"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102.9</w:t>
            </w:r>
          </w:p>
        </w:tc>
        <w:tc>
          <w:tcPr>
            <w:tcW w:w="939" w:type="dxa"/>
            <w:tcBorders>
              <w:top w:val="nil"/>
              <w:left w:val="nil"/>
              <w:bottom w:val="nil"/>
              <w:right w:val="nil"/>
            </w:tcBorders>
            <w:vAlign w:val="center"/>
          </w:tcPr>
          <w:p w:rsidR="008C415B" w:rsidRPr="002B281A"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99.3</w:t>
            </w:r>
          </w:p>
        </w:tc>
        <w:tc>
          <w:tcPr>
            <w:tcW w:w="967" w:type="dxa"/>
            <w:gridSpan w:val="2"/>
            <w:tcBorders>
              <w:top w:val="nil"/>
              <w:left w:val="nil"/>
              <w:bottom w:val="nil"/>
              <w:right w:val="nil"/>
            </w:tcBorders>
            <w:vAlign w:val="center"/>
          </w:tcPr>
          <w:p w:rsidR="008C415B" w:rsidRPr="002B281A"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100.0</w:t>
            </w:r>
          </w:p>
        </w:tc>
        <w:tc>
          <w:tcPr>
            <w:tcW w:w="840" w:type="dxa"/>
            <w:tcBorders>
              <w:top w:val="nil"/>
              <w:left w:val="nil"/>
              <w:bottom w:val="nil"/>
              <w:right w:val="nil"/>
            </w:tcBorders>
            <w:vAlign w:val="center"/>
          </w:tcPr>
          <w:p w:rsidR="008C415B" w:rsidRPr="002B281A"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991.7</w:t>
            </w:r>
          </w:p>
        </w:tc>
      </w:tr>
      <w:tr w:rsidR="008C415B" w:rsidRPr="003352B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tcPr>
          <w:p w:rsidR="008C415B" w:rsidRPr="00896C1C" w:rsidRDefault="008C415B" w:rsidP="008C415B">
            <w:pPr>
              <w:snapToGrid w:val="0"/>
              <w:spacing w:before="120" w:after="120" w:line="320" w:lineRule="exact"/>
              <w:jc w:val="center"/>
              <w:rPr>
                <w:rFonts w:eastAsia="標楷體"/>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2.9</w:t>
            </w:r>
          </w:p>
        </w:tc>
        <w:tc>
          <w:tcPr>
            <w:tcW w:w="939"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-8.4</w:t>
            </w:r>
          </w:p>
        </w:tc>
        <w:tc>
          <w:tcPr>
            <w:tcW w:w="967" w:type="dxa"/>
            <w:gridSpan w:val="2"/>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-4.9</w:t>
            </w:r>
          </w:p>
        </w:tc>
        <w:tc>
          <w:tcPr>
            <w:tcW w:w="840"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1.0</w:t>
            </w:r>
          </w:p>
        </w:tc>
      </w:tr>
      <w:tr w:rsidR="008C415B" w:rsidRPr="003352B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tcPr>
          <w:p w:rsidR="008C415B" w:rsidRPr="00896C1C" w:rsidRDefault="008C415B" w:rsidP="008C415B">
            <w:pPr>
              <w:snapToGrid w:val="0"/>
              <w:spacing w:before="120" w:after="120" w:line="320" w:lineRule="exact"/>
              <w:jc w:val="center"/>
              <w:rPr>
                <w:rFonts w:eastAsia="標楷體"/>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40.1</w:t>
            </w:r>
          </w:p>
        </w:tc>
        <w:tc>
          <w:tcPr>
            <w:tcW w:w="939"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39.3</w:t>
            </w:r>
          </w:p>
        </w:tc>
        <w:tc>
          <w:tcPr>
            <w:tcW w:w="967" w:type="dxa"/>
            <w:gridSpan w:val="2"/>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38.3</w:t>
            </w:r>
          </w:p>
        </w:tc>
        <w:tc>
          <w:tcPr>
            <w:tcW w:w="840" w:type="dxa"/>
            <w:tcBorders>
              <w:top w:val="nil"/>
              <w:left w:val="nil"/>
              <w:bottom w:val="nil"/>
              <w:right w:val="nil"/>
            </w:tcBorders>
            <w:vAlign w:val="center"/>
          </w:tcPr>
          <w:p w:rsidR="008C415B" w:rsidRPr="003352B8"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39.2</w:t>
            </w:r>
          </w:p>
        </w:tc>
      </w:tr>
      <w:tr w:rsidR="008C415B" w:rsidRPr="00CD377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val="restart"/>
          </w:tcPr>
          <w:p w:rsidR="008C415B" w:rsidRPr="00896C1C" w:rsidRDefault="008C415B" w:rsidP="008C415B">
            <w:pPr>
              <w:snapToGrid w:val="0"/>
              <w:spacing w:line="280" w:lineRule="exact"/>
              <w:jc w:val="center"/>
              <w:rPr>
                <w:rFonts w:eastAsia="標楷體"/>
              </w:rPr>
            </w:pPr>
          </w:p>
          <w:p w:rsidR="008C415B" w:rsidRPr="00896C1C" w:rsidRDefault="008C415B" w:rsidP="008C415B">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33.8</w:t>
            </w:r>
          </w:p>
        </w:tc>
        <w:tc>
          <w:tcPr>
            <w:tcW w:w="939"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38.0</w:t>
            </w:r>
          </w:p>
        </w:tc>
        <w:tc>
          <w:tcPr>
            <w:tcW w:w="967" w:type="dxa"/>
            <w:gridSpan w:val="2"/>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38.8</w:t>
            </w:r>
          </w:p>
        </w:tc>
        <w:tc>
          <w:tcPr>
            <w:tcW w:w="84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365.8</w:t>
            </w:r>
          </w:p>
        </w:tc>
      </w:tr>
      <w:tr w:rsidR="008C415B" w:rsidRPr="00CD377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tcPr>
          <w:p w:rsidR="008C415B" w:rsidRPr="00896C1C" w:rsidRDefault="008C415B" w:rsidP="008C415B">
            <w:pPr>
              <w:snapToGrid w:val="0"/>
              <w:spacing w:before="120" w:after="120" w:line="320" w:lineRule="exact"/>
              <w:rPr>
                <w:rFonts w:eastAsia="標楷體"/>
                <w:sz w:val="28"/>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0.8</w:t>
            </w:r>
          </w:p>
        </w:tc>
        <w:tc>
          <w:tcPr>
            <w:tcW w:w="939"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w:t>
            </w:r>
          </w:p>
        </w:tc>
        <w:tc>
          <w:tcPr>
            <w:tcW w:w="967" w:type="dxa"/>
            <w:gridSpan w:val="2"/>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w:t>
            </w:r>
          </w:p>
        </w:tc>
        <w:tc>
          <w:tcPr>
            <w:tcW w:w="84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w:t>
            </w:r>
          </w:p>
        </w:tc>
      </w:tr>
      <w:tr w:rsidR="008C415B" w:rsidRPr="00CD377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tcPr>
          <w:p w:rsidR="008C415B" w:rsidRPr="00896C1C" w:rsidRDefault="008C415B" w:rsidP="008C415B">
            <w:pPr>
              <w:snapToGrid w:val="0"/>
              <w:spacing w:before="120" w:after="120" w:line="320" w:lineRule="exact"/>
              <w:rPr>
                <w:rFonts w:eastAsia="標楷體"/>
                <w:sz w:val="28"/>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c>
          <w:tcPr>
            <w:tcW w:w="939"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16.6</w:t>
            </w:r>
          </w:p>
        </w:tc>
        <w:tc>
          <w:tcPr>
            <w:tcW w:w="967" w:type="dxa"/>
            <w:gridSpan w:val="2"/>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17.2</w:t>
            </w:r>
          </w:p>
        </w:tc>
        <w:tc>
          <w:tcPr>
            <w:tcW w:w="84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16.3</w:t>
            </w:r>
          </w:p>
        </w:tc>
      </w:tr>
      <w:tr w:rsidR="008C415B" w:rsidRPr="00CD3778" w:rsidTr="008C415B">
        <w:trPr>
          <w:gridAfter w:val="1"/>
          <w:wAfter w:w="12" w:type="dxa"/>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val="restart"/>
            <w:vAlign w:val="center"/>
          </w:tcPr>
          <w:p w:rsidR="008C415B" w:rsidRPr="00896C1C" w:rsidRDefault="008C415B" w:rsidP="008C415B">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69.1</w:t>
            </w:r>
          </w:p>
        </w:tc>
        <w:tc>
          <w:tcPr>
            <w:tcW w:w="939"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61.3</w:t>
            </w:r>
          </w:p>
        </w:tc>
        <w:tc>
          <w:tcPr>
            <w:tcW w:w="967" w:type="dxa"/>
            <w:gridSpan w:val="2"/>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61.2</w:t>
            </w:r>
          </w:p>
        </w:tc>
        <w:tc>
          <w:tcPr>
            <w:tcW w:w="840" w:type="dxa"/>
            <w:tcBorders>
              <w:top w:val="nil"/>
              <w:left w:val="nil"/>
              <w:bottom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625.9</w:t>
            </w:r>
          </w:p>
        </w:tc>
      </w:tr>
      <w:tr w:rsidR="008C415B" w:rsidRPr="00CD3778" w:rsidTr="008C415B">
        <w:trPr>
          <w:cantSplit/>
          <w:trHeight w:hRule="exact" w:val="760"/>
        </w:trPr>
        <w:tc>
          <w:tcPr>
            <w:tcW w:w="622" w:type="dxa"/>
            <w:vMerge/>
            <w:tcBorders>
              <w:left w:val="nil"/>
            </w:tcBorders>
          </w:tcPr>
          <w:p w:rsidR="008C415B" w:rsidRPr="00896C1C" w:rsidRDefault="008C415B" w:rsidP="008C415B">
            <w:pPr>
              <w:snapToGrid w:val="0"/>
              <w:spacing w:before="120" w:after="120" w:line="320" w:lineRule="exact"/>
              <w:rPr>
                <w:rFonts w:eastAsia="標楷體"/>
                <w:sz w:val="28"/>
              </w:rPr>
            </w:pPr>
          </w:p>
        </w:tc>
        <w:tc>
          <w:tcPr>
            <w:tcW w:w="762" w:type="dxa"/>
            <w:vMerge/>
          </w:tcPr>
          <w:p w:rsidR="008C415B" w:rsidRPr="00896C1C" w:rsidRDefault="008C415B" w:rsidP="008C415B">
            <w:pPr>
              <w:snapToGrid w:val="0"/>
              <w:spacing w:before="120" w:after="120" w:line="320" w:lineRule="exact"/>
              <w:rPr>
                <w:rFonts w:eastAsia="標楷體"/>
                <w:sz w:val="28"/>
              </w:rPr>
            </w:pPr>
          </w:p>
        </w:tc>
        <w:tc>
          <w:tcPr>
            <w:tcW w:w="885" w:type="dxa"/>
          </w:tcPr>
          <w:p w:rsidR="008C415B" w:rsidRPr="00896C1C" w:rsidRDefault="008C415B" w:rsidP="008C415B">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8C415B" w:rsidRPr="00896C1C" w:rsidRDefault="008C415B" w:rsidP="008C415B">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8C415B" w:rsidRPr="00E1464C" w:rsidRDefault="008C415B" w:rsidP="008C415B">
            <w:pPr>
              <w:spacing w:beforeLines="20" w:before="72" w:afterLines="20" w:after="72" w:line="400" w:lineRule="exact"/>
              <w:ind w:rightChars="-2" w:right="-5"/>
              <w:jc w:val="center"/>
              <w:rPr>
                <w:rFonts w:eastAsia="華康楷書體W5"/>
                <w:color w:val="000000"/>
              </w:rPr>
            </w:pPr>
            <w:r>
              <w:rPr>
                <w:rFonts w:eastAsia="華康楷書體W5" w:hint="eastAsia"/>
                <w:color w:val="000000"/>
              </w:rPr>
              <w:t xml:space="preserve">  3.9</w:t>
            </w:r>
          </w:p>
        </w:tc>
        <w:tc>
          <w:tcPr>
            <w:tcW w:w="939" w:type="dxa"/>
            <w:tcBorders>
              <w:top w:val="nil"/>
              <w:left w:val="nil"/>
              <w:right w:val="nil"/>
            </w:tcBorders>
            <w:vAlign w:val="center"/>
          </w:tcPr>
          <w:p w:rsidR="008C415B" w:rsidRPr="00E1464C" w:rsidRDefault="008C415B" w:rsidP="008C415B">
            <w:pPr>
              <w:spacing w:beforeLines="20" w:before="72" w:afterLines="20" w:after="72" w:line="400" w:lineRule="exact"/>
              <w:ind w:rightChars="-2" w:right="-5"/>
              <w:jc w:val="right"/>
              <w:rPr>
                <w:rFonts w:eastAsia="華康楷書體W5"/>
                <w:color w:val="000000"/>
              </w:rPr>
            </w:pPr>
            <w:r>
              <w:rPr>
                <w:rFonts w:eastAsia="華康楷書體W5" w:hint="eastAsia"/>
                <w:color w:val="000000"/>
              </w:rPr>
              <w:t>-11.5</w:t>
            </w:r>
          </w:p>
        </w:tc>
        <w:tc>
          <w:tcPr>
            <w:tcW w:w="820" w:type="dxa"/>
            <w:tcBorders>
              <w:top w:val="nil"/>
              <w:left w:val="nil"/>
              <w:right w:val="nil"/>
            </w:tcBorders>
            <w:vAlign w:val="center"/>
          </w:tcPr>
          <w:p w:rsidR="008C415B" w:rsidRPr="00E1464C" w:rsidRDefault="008C415B" w:rsidP="008C415B">
            <w:pPr>
              <w:spacing w:beforeLines="20" w:before="72" w:afterLines="20" w:after="72" w:line="400" w:lineRule="exact"/>
              <w:ind w:rightChars="-2" w:right="-5"/>
              <w:jc w:val="right"/>
              <w:rPr>
                <w:rFonts w:eastAsia="華康楷書體W5"/>
                <w:color w:val="000000"/>
              </w:rPr>
            </w:pPr>
            <w:r>
              <w:rPr>
                <w:rFonts w:eastAsia="華康楷書體W5" w:hint="eastAsia"/>
                <w:color w:val="000000"/>
              </w:rPr>
              <w:t>-9.3</w:t>
            </w:r>
          </w:p>
        </w:tc>
        <w:tc>
          <w:tcPr>
            <w:tcW w:w="999" w:type="dxa"/>
            <w:gridSpan w:val="3"/>
            <w:tcBorders>
              <w:top w:val="nil"/>
              <w:left w:val="nil"/>
              <w:right w:val="nil"/>
            </w:tcBorders>
            <w:vAlign w:val="center"/>
          </w:tcPr>
          <w:p w:rsidR="008C415B" w:rsidRPr="00CD3778" w:rsidRDefault="008C415B" w:rsidP="008C415B">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0.9</w:t>
            </w:r>
          </w:p>
        </w:tc>
      </w:tr>
    </w:tbl>
    <w:p w:rsidR="008C415B" w:rsidRPr="002D7AEC" w:rsidRDefault="008C415B" w:rsidP="008C415B">
      <w:pPr>
        <w:widowControl/>
        <w:autoSpaceDE w:val="0"/>
        <w:autoSpaceDN w:val="0"/>
        <w:adjustRightInd w:val="0"/>
        <w:snapToGrid w:val="0"/>
        <w:spacing w:line="300" w:lineRule="auto"/>
        <w:rPr>
          <w:rFonts w:eastAsia="標楷體"/>
          <w:sz w:val="22"/>
          <w:szCs w:val="22"/>
        </w:rPr>
      </w:pPr>
      <w:proofErr w:type="gramStart"/>
      <w:r w:rsidRPr="002D7AEC">
        <w:rPr>
          <w:rFonts w:eastAsia="標楷體" w:hint="eastAsia"/>
          <w:sz w:val="22"/>
          <w:szCs w:val="22"/>
        </w:rPr>
        <w:t>註</w:t>
      </w:r>
      <w:proofErr w:type="gramEnd"/>
      <w:r w:rsidRPr="002D7AEC">
        <w:rPr>
          <w:rFonts w:eastAsia="標楷體" w:hint="eastAsia"/>
          <w:sz w:val="22"/>
          <w:szCs w:val="22"/>
        </w:rPr>
        <w:t>：</w:t>
      </w:r>
      <w:r w:rsidRPr="002D7AEC">
        <w:rPr>
          <w:rFonts w:eastAsia="標楷體" w:hint="eastAsia"/>
          <w:sz w:val="22"/>
          <w:szCs w:val="22"/>
        </w:rPr>
        <w:t>1.</w:t>
      </w:r>
      <w:r w:rsidRPr="002D7AEC">
        <w:rPr>
          <w:rFonts w:eastAsia="標楷體" w:hint="eastAsia"/>
          <w:sz w:val="22"/>
          <w:szCs w:val="22"/>
        </w:rPr>
        <w:t>我對中國大陸投資件數及</w:t>
      </w:r>
      <w:proofErr w:type="gramStart"/>
      <w:r w:rsidRPr="002D7AEC">
        <w:rPr>
          <w:rFonts w:eastAsia="標楷體" w:hint="eastAsia"/>
          <w:sz w:val="22"/>
          <w:szCs w:val="22"/>
        </w:rPr>
        <w:t>金額均含核准</w:t>
      </w:r>
      <w:proofErr w:type="gramEnd"/>
      <w:r w:rsidRPr="002D7AEC">
        <w:rPr>
          <w:rFonts w:eastAsia="標楷體" w:hint="eastAsia"/>
          <w:sz w:val="22"/>
          <w:szCs w:val="22"/>
        </w:rPr>
        <w:t>補辦案件。</w:t>
      </w:r>
    </w:p>
    <w:p w:rsidR="008C415B" w:rsidRPr="002D7AEC" w:rsidRDefault="008C415B" w:rsidP="008C415B">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2.</w:t>
      </w:r>
      <w:r w:rsidRPr="002D7AEC">
        <w:rPr>
          <w:rFonts w:eastAsia="標楷體" w:hint="eastAsia"/>
          <w:sz w:val="22"/>
          <w:szCs w:val="22"/>
        </w:rPr>
        <w:t>我對中國大陸投資金額（</w:t>
      </w:r>
      <w:proofErr w:type="gramStart"/>
      <w:r w:rsidRPr="002D7AEC">
        <w:rPr>
          <w:rFonts w:eastAsia="標楷體" w:hint="eastAsia"/>
          <w:sz w:val="22"/>
          <w:szCs w:val="22"/>
        </w:rPr>
        <w:t>）</w:t>
      </w:r>
      <w:proofErr w:type="gramEnd"/>
      <w:r w:rsidRPr="002D7AEC">
        <w:rPr>
          <w:rFonts w:eastAsia="標楷體" w:hint="eastAsia"/>
          <w:sz w:val="22"/>
          <w:szCs w:val="22"/>
        </w:rPr>
        <w:t>內數字為較上年同期成長率。</w:t>
      </w:r>
    </w:p>
    <w:p w:rsidR="008C415B" w:rsidRPr="002D7AEC" w:rsidRDefault="008C415B" w:rsidP="008C415B">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w:t>
      </w:r>
      <w:r w:rsidRPr="002D7AEC">
        <w:rPr>
          <w:rFonts w:eastAsia="標楷體" w:hint="eastAsia"/>
          <w:sz w:val="22"/>
          <w:szCs w:val="22"/>
        </w:rPr>
        <w:t>3. 2009</w:t>
      </w:r>
      <w:r w:rsidRPr="002D7AEC">
        <w:rPr>
          <w:rFonts w:eastAsia="標楷體" w:hint="eastAsia"/>
          <w:sz w:val="22"/>
          <w:szCs w:val="22"/>
        </w:rPr>
        <w:t>年</w:t>
      </w:r>
      <w:r w:rsidRPr="002D7AEC">
        <w:rPr>
          <w:rFonts w:eastAsia="標楷體" w:hint="eastAsia"/>
          <w:sz w:val="22"/>
          <w:szCs w:val="22"/>
        </w:rPr>
        <w:t>6</w:t>
      </w:r>
      <w:r w:rsidRPr="002D7AEC">
        <w:rPr>
          <w:rFonts w:eastAsia="標楷體" w:hint="eastAsia"/>
          <w:sz w:val="22"/>
          <w:szCs w:val="22"/>
        </w:rPr>
        <w:t>月</w:t>
      </w:r>
      <w:r w:rsidRPr="002D7AEC">
        <w:rPr>
          <w:rFonts w:eastAsia="標楷體" w:hint="eastAsia"/>
          <w:sz w:val="22"/>
          <w:szCs w:val="22"/>
        </w:rPr>
        <w:t>30</w:t>
      </w:r>
      <w:r w:rsidRPr="002D7AEC">
        <w:rPr>
          <w:rFonts w:eastAsia="標楷體" w:hint="eastAsia"/>
          <w:sz w:val="22"/>
          <w:szCs w:val="22"/>
        </w:rPr>
        <w:t>日起開放陸資來台投資。</w:t>
      </w:r>
    </w:p>
    <w:p w:rsidR="00FA01C2" w:rsidRPr="002D7AEC" w:rsidRDefault="008C415B" w:rsidP="008C415B">
      <w:pPr>
        <w:widowControl/>
        <w:autoSpaceDE w:val="0"/>
        <w:autoSpaceDN w:val="0"/>
        <w:adjustRightInd w:val="0"/>
        <w:snapToGrid w:val="0"/>
        <w:spacing w:line="300" w:lineRule="auto"/>
        <w:rPr>
          <w:rFonts w:eastAsia="標楷體"/>
        </w:rPr>
      </w:pPr>
      <w:r w:rsidRPr="002D7AEC">
        <w:rPr>
          <w:rFonts w:eastAsia="標楷體" w:hint="eastAsia"/>
          <w:sz w:val="22"/>
          <w:szCs w:val="22"/>
        </w:rPr>
        <w:t>資料來源：經濟部投審會「投資統計月報」、財政部進出口海關統計。</w:t>
      </w:r>
      <w:r w:rsidR="00FA01C2" w:rsidRPr="002D7AEC">
        <w:rPr>
          <w:rFonts w:eastAsia="標楷體"/>
          <w:spacing w:val="-10"/>
        </w:rPr>
        <w:br w:type="page"/>
      </w:r>
    </w:p>
    <w:p w:rsidR="00380A37" w:rsidRPr="003111E1" w:rsidRDefault="00380A37" w:rsidP="003F11AE">
      <w:pPr>
        <w:pStyle w:val="t-1"/>
        <w:spacing w:after="180"/>
      </w:pPr>
      <w:bookmarkStart w:id="36" w:name="_Toc279048470"/>
      <w:bookmarkStart w:id="37" w:name="_Toc337122124"/>
      <w:bookmarkStart w:id="38" w:name="_Toc349916576"/>
      <w:bookmarkStart w:id="39" w:name="_Toc373329699"/>
      <w:r w:rsidRPr="003111E1">
        <w:lastRenderedPageBreak/>
        <w:t>參、經濟情勢分析</w:t>
      </w:r>
      <w:bookmarkEnd w:id="36"/>
      <w:bookmarkEnd w:id="37"/>
      <w:bookmarkEnd w:id="38"/>
      <w:bookmarkEnd w:id="39"/>
    </w:p>
    <w:p w:rsidR="00380A37" w:rsidRPr="003111E1" w:rsidRDefault="00380A37" w:rsidP="003F11AE">
      <w:pPr>
        <w:pStyle w:val="t-2"/>
        <w:rPr>
          <w:rFonts w:hAnsi="Times New Roman"/>
        </w:rPr>
      </w:pPr>
      <w:bookmarkStart w:id="40" w:name="_Toc230064830"/>
      <w:bookmarkStart w:id="41" w:name="_Toc279048471"/>
      <w:bookmarkStart w:id="42" w:name="_Toc337122125"/>
      <w:bookmarkStart w:id="43" w:name="_Toc349916577"/>
      <w:bookmarkStart w:id="44" w:name="_Toc373329700"/>
      <w:r w:rsidRPr="003111E1">
        <w:rPr>
          <w:rFonts w:hAnsi="Times New Roman"/>
        </w:rPr>
        <w:t>一、國際經濟</w:t>
      </w:r>
      <w:bookmarkEnd w:id="40"/>
      <w:bookmarkEnd w:id="41"/>
      <w:bookmarkEnd w:id="42"/>
      <w:bookmarkEnd w:id="43"/>
      <w:bookmarkEnd w:id="44"/>
    </w:p>
    <w:p w:rsidR="00380A37" w:rsidRPr="00715DBB" w:rsidRDefault="00380A37" w:rsidP="003F11AE">
      <w:pPr>
        <w:pStyle w:val="t-3"/>
        <w:spacing w:line="520" w:lineRule="exact"/>
        <w:ind w:right="-60"/>
      </w:pPr>
      <w:bookmarkStart w:id="45" w:name="_Toc337122126"/>
      <w:bookmarkStart w:id="46" w:name="_Toc349916578"/>
      <w:bookmarkStart w:id="47" w:name="_Toc373329701"/>
      <w:r w:rsidRPr="00715DBB">
        <w:t>（一）美國</w:t>
      </w:r>
      <w:bookmarkEnd w:id="45"/>
      <w:bookmarkEnd w:id="46"/>
      <w:bookmarkEnd w:id="47"/>
    </w:p>
    <w:p w:rsidR="008C415B" w:rsidRPr="00B13EA6" w:rsidRDefault="008C415B" w:rsidP="008C415B">
      <w:pPr>
        <w:widowControl/>
        <w:snapToGrid w:val="0"/>
        <w:spacing w:before="120" w:line="300" w:lineRule="auto"/>
        <w:ind w:leftChars="177" w:left="425" w:firstLineChars="202" w:firstLine="566"/>
        <w:jc w:val="both"/>
        <w:rPr>
          <w:rFonts w:eastAsia="標楷體"/>
          <w:bCs/>
          <w:color w:val="000000" w:themeColor="text1"/>
          <w:kern w:val="0"/>
          <w:sz w:val="28"/>
          <w:szCs w:val="20"/>
        </w:rPr>
      </w:pPr>
      <w:bookmarkStart w:id="48" w:name="_Toc196540361"/>
      <w:bookmarkStart w:id="49" w:name="_Toc337122127"/>
      <w:bookmarkStart w:id="50" w:name="_Toc349916579"/>
      <w:r w:rsidRPr="00581C04">
        <w:rPr>
          <w:rFonts w:eastAsia="標楷體" w:hint="eastAsia"/>
          <w:bCs/>
          <w:color w:val="000000" w:themeColor="text1"/>
          <w:kern w:val="0"/>
          <w:sz w:val="28"/>
          <w:szCs w:val="20"/>
        </w:rPr>
        <w:t>美國工商協進會（</w:t>
      </w:r>
      <w:r w:rsidRPr="00581C04">
        <w:rPr>
          <w:rFonts w:eastAsia="標楷體" w:hint="eastAsia"/>
          <w:bCs/>
          <w:color w:val="000000" w:themeColor="text1"/>
          <w:kern w:val="0"/>
          <w:sz w:val="28"/>
          <w:szCs w:val="20"/>
        </w:rPr>
        <w:t>Conference Board</w:t>
      </w:r>
      <w:r w:rsidRPr="00581C04">
        <w:rPr>
          <w:rFonts w:eastAsia="標楷體" w:hint="eastAsia"/>
          <w:bCs/>
          <w:color w:val="000000" w:themeColor="text1"/>
          <w:kern w:val="0"/>
          <w:sz w:val="28"/>
          <w:szCs w:val="20"/>
        </w:rPr>
        <w:t>）</w:t>
      </w:r>
      <w:r w:rsidRPr="00581C04">
        <w:rPr>
          <w:rFonts w:eastAsia="標楷體" w:hint="eastAsia"/>
          <w:bCs/>
          <w:color w:val="000000" w:themeColor="text1"/>
          <w:kern w:val="0"/>
          <w:sz w:val="28"/>
          <w:szCs w:val="20"/>
        </w:rPr>
        <w:t>2013</w:t>
      </w:r>
      <w:r w:rsidRPr="00581C04">
        <w:rPr>
          <w:rFonts w:eastAsia="標楷體" w:hint="eastAsia"/>
          <w:bCs/>
          <w:color w:val="000000" w:themeColor="text1"/>
          <w:kern w:val="0"/>
          <w:sz w:val="28"/>
          <w:szCs w:val="20"/>
        </w:rPr>
        <w:t>年</w:t>
      </w:r>
      <w:r>
        <w:rPr>
          <w:rFonts w:eastAsia="標楷體" w:hint="eastAsia"/>
          <w:bCs/>
          <w:color w:val="000000" w:themeColor="text1"/>
          <w:kern w:val="0"/>
          <w:sz w:val="28"/>
          <w:szCs w:val="20"/>
        </w:rPr>
        <w:t>11</w:t>
      </w:r>
      <w:r w:rsidRPr="00581C04">
        <w:rPr>
          <w:rFonts w:eastAsia="標楷體" w:hint="eastAsia"/>
          <w:bCs/>
          <w:color w:val="000000" w:themeColor="text1"/>
          <w:kern w:val="0"/>
          <w:sz w:val="28"/>
          <w:szCs w:val="20"/>
        </w:rPr>
        <w:t>月</w:t>
      </w:r>
      <w:r>
        <w:rPr>
          <w:rFonts w:eastAsia="標楷體" w:hint="eastAsia"/>
          <w:bCs/>
          <w:color w:val="000000" w:themeColor="text1"/>
          <w:kern w:val="0"/>
          <w:sz w:val="28"/>
          <w:szCs w:val="20"/>
        </w:rPr>
        <w:t>6</w:t>
      </w:r>
      <w:r w:rsidRPr="00581C04">
        <w:rPr>
          <w:rFonts w:eastAsia="標楷體" w:hint="eastAsia"/>
          <w:bCs/>
          <w:color w:val="000000" w:themeColor="text1"/>
          <w:kern w:val="0"/>
          <w:sz w:val="28"/>
          <w:szCs w:val="20"/>
        </w:rPr>
        <w:t>日公布</w:t>
      </w:r>
      <w:r w:rsidRPr="00581C04">
        <w:rPr>
          <w:rFonts w:eastAsia="標楷體" w:hint="eastAsia"/>
          <w:bCs/>
          <w:color w:val="000000" w:themeColor="text1"/>
          <w:kern w:val="0"/>
          <w:sz w:val="28"/>
          <w:szCs w:val="20"/>
        </w:rPr>
        <w:t>2013</w:t>
      </w:r>
      <w:r w:rsidRPr="00581C04">
        <w:rPr>
          <w:rFonts w:eastAsia="標楷體" w:hint="eastAsia"/>
          <w:bCs/>
          <w:color w:val="000000" w:themeColor="text1"/>
          <w:kern w:val="0"/>
          <w:sz w:val="28"/>
          <w:szCs w:val="20"/>
        </w:rPr>
        <w:t>年</w:t>
      </w:r>
      <w:r>
        <w:rPr>
          <w:rFonts w:eastAsia="標楷體" w:hint="eastAsia"/>
          <w:bCs/>
          <w:color w:val="000000" w:themeColor="text1"/>
          <w:kern w:val="0"/>
          <w:sz w:val="28"/>
          <w:szCs w:val="20"/>
        </w:rPr>
        <w:t>9</w:t>
      </w:r>
      <w:r w:rsidRPr="00581C04">
        <w:rPr>
          <w:rFonts w:eastAsia="標楷體" w:hint="eastAsia"/>
          <w:bCs/>
          <w:color w:val="000000" w:themeColor="text1"/>
          <w:kern w:val="0"/>
          <w:sz w:val="28"/>
          <w:szCs w:val="20"/>
        </w:rPr>
        <w:t>月份領先指標上升</w:t>
      </w:r>
      <w:r w:rsidRPr="00581C04">
        <w:rPr>
          <w:rFonts w:eastAsia="標楷體" w:hint="eastAsia"/>
          <w:bCs/>
          <w:color w:val="000000" w:themeColor="text1"/>
          <w:kern w:val="0"/>
          <w:sz w:val="28"/>
          <w:szCs w:val="20"/>
        </w:rPr>
        <w:t>0.7</w:t>
      </w:r>
      <w:r w:rsidR="009F64D8">
        <w:rPr>
          <w:rFonts w:eastAsia="標楷體" w:hint="eastAsia"/>
          <w:bCs/>
          <w:color w:val="000000" w:themeColor="text1"/>
          <w:kern w:val="0"/>
          <w:sz w:val="28"/>
          <w:szCs w:val="20"/>
        </w:rPr>
        <w:t>％</w:t>
      </w:r>
      <w:r>
        <w:rPr>
          <w:rFonts w:ascii="新細明體" w:hAnsi="新細明體" w:hint="eastAsia"/>
          <w:bCs/>
          <w:color w:val="000000" w:themeColor="text1"/>
          <w:kern w:val="0"/>
          <w:sz w:val="28"/>
          <w:szCs w:val="20"/>
        </w:rPr>
        <w:t>，</w:t>
      </w:r>
      <w:r>
        <w:rPr>
          <w:rFonts w:eastAsia="標楷體" w:hint="eastAsia"/>
          <w:bCs/>
          <w:color w:val="000000" w:themeColor="text1"/>
          <w:kern w:val="0"/>
          <w:sz w:val="28"/>
          <w:szCs w:val="20"/>
        </w:rPr>
        <w:t>優於預期</w:t>
      </w:r>
      <w:r w:rsidRPr="00581C04">
        <w:rPr>
          <w:rFonts w:eastAsia="標楷體" w:hint="eastAsia"/>
          <w:bCs/>
          <w:color w:val="000000" w:themeColor="text1"/>
          <w:kern w:val="0"/>
          <w:sz w:val="28"/>
          <w:szCs w:val="20"/>
        </w:rPr>
        <w:t>。除製造業平均每週工時</w:t>
      </w:r>
      <w:r>
        <w:rPr>
          <w:rFonts w:ascii="新細明體" w:hAnsi="新細明體" w:hint="eastAsia"/>
          <w:bCs/>
          <w:color w:val="000000" w:themeColor="text1"/>
          <w:kern w:val="0"/>
          <w:sz w:val="28"/>
          <w:szCs w:val="20"/>
        </w:rPr>
        <w:t>、</w:t>
      </w:r>
      <w:r w:rsidRPr="00581C04">
        <w:rPr>
          <w:rFonts w:eastAsia="標楷體" w:hint="eastAsia"/>
          <w:bCs/>
          <w:color w:val="000000" w:themeColor="text1"/>
          <w:kern w:val="0"/>
          <w:sz w:val="28"/>
          <w:szCs w:val="20"/>
        </w:rPr>
        <w:t>製造業非國防</w:t>
      </w:r>
      <w:proofErr w:type="gramStart"/>
      <w:r w:rsidRPr="00581C04">
        <w:rPr>
          <w:rFonts w:eastAsia="標楷體" w:hint="eastAsia"/>
          <w:bCs/>
          <w:color w:val="000000" w:themeColor="text1"/>
          <w:kern w:val="0"/>
          <w:sz w:val="28"/>
          <w:szCs w:val="20"/>
        </w:rPr>
        <w:t>資本財新訂單</w:t>
      </w:r>
      <w:proofErr w:type="gramEnd"/>
      <w:r>
        <w:rPr>
          <w:rFonts w:eastAsia="標楷體" w:hint="eastAsia"/>
          <w:bCs/>
          <w:color w:val="000000" w:themeColor="text1"/>
          <w:kern w:val="0"/>
          <w:sz w:val="28"/>
          <w:szCs w:val="20"/>
        </w:rPr>
        <w:t>及</w:t>
      </w:r>
      <w:r w:rsidRPr="00581C04">
        <w:rPr>
          <w:rFonts w:eastAsia="標楷體" w:hint="eastAsia"/>
          <w:bCs/>
          <w:color w:val="000000" w:themeColor="text1"/>
          <w:kern w:val="0"/>
          <w:sz w:val="28"/>
          <w:szCs w:val="20"/>
        </w:rPr>
        <w:t>消費者預期呈現負成長</w:t>
      </w:r>
      <w:r>
        <w:rPr>
          <w:rFonts w:eastAsia="標楷體" w:hint="eastAsia"/>
          <w:bCs/>
          <w:color w:val="000000" w:themeColor="text1"/>
          <w:kern w:val="0"/>
          <w:sz w:val="28"/>
          <w:szCs w:val="20"/>
        </w:rPr>
        <w:t>外</w:t>
      </w:r>
      <w:r w:rsidRPr="00581C04">
        <w:rPr>
          <w:rFonts w:eastAsia="標楷體" w:hint="eastAsia"/>
          <w:bCs/>
          <w:color w:val="000000" w:themeColor="text1"/>
          <w:kern w:val="0"/>
          <w:sz w:val="28"/>
          <w:szCs w:val="20"/>
        </w:rPr>
        <w:t>，</w:t>
      </w:r>
      <w:r>
        <w:rPr>
          <w:rFonts w:eastAsia="標楷體" w:hint="eastAsia"/>
          <w:bCs/>
          <w:color w:val="000000" w:themeColor="text1"/>
          <w:kern w:val="0"/>
          <w:sz w:val="28"/>
          <w:szCs w:val="20"/>
        </w:rPr>
        <w:t>餘</w:t>
      </w:r>
      <w:r w:rsidRPr="00581C04">
        <w:rPr>
          <w:rFonts w:eastAsia="標楷體" w:hint="eastAsia"/>
          <w:bCs/>
          <w:color w:val="000000" w:themeColor="text1"/>
          <w:kern w:val="0"/>
          <w:sz w:val="28"/>
          <w:szCs w:val="20"/>
        </w:rPr>
        <w:t>股價指標、建築許可、</w:t>
      </w:r>
      <w:r w:rsidRPr="00581C04">
        <w:rPr>
          <w:rFonts w:eastAsia="標楷體" w:hint="eastAsia"/>
          <w:bCs/>
          <w:color w:val="000000" w:themeColor="text1"/>
          <w:kern w:val="0"/>
          <w:sz w:val="28"/>
          <w:szCs w:val="20"/>
        </w:rPr>
        <w:t>ISM</w:t>
      </w:r>
      <w:r w:rsidRPr="00581C04">
        <w:rPr>
          <w:rFonts w:eastAsia="標楷體" w:hint="eastAsia"/>
          <w:bCs/>
          <w:color w:val="000000" w:themeColor="text1"/>
          <w:kern w:val="0"/>
          <w:sz w:val="28"/>
          <w:szCs w:val="20"/>
        </w:rPr>
        <w:t>新接訂單、每週平均申請失業救濟金人數、利率差距、領先信用指數，以及製造業消費性產品及材料新訂單則呈現正成長。</w:t>
      </w:r>
      <w:r>
        <w:rPr>
          <w:rFonts w:eastAsia="標楷體" w:hint="eastAsia"/>
          <w:bCs/>
          <w:color w:val="000000" w:themeColor="text1"/>
          <w:kern w:val="0"/>
          <w:sz w:val="28"/>
          <w:szCs w:val="20"/>
        </w:rPr>
        <w:t>10</w:t>
      </w:r>
      <w:r w:rsidRPr="00581C04">
        <w:rPr>
          <w:rFonts w:eastAsia="標楷體" w:hint="eastAsia"/>
          <w:bCs/>
          <w:color w:val="000000" w:themeColor="text1"/>
          <w:kern w:val="0"/>
          <w:sz w:val="28"/>
          <w:szCs w:val="20"/>
        </w:rPr>
        <w:t>月消費者信心指數自</w:t>
      </w:r>
      <w:r>
        <w:rPr>
          <w:rFonts w:eastAsia="標楷體" w:hint="eastAsia"/>
          <w:bCs/>
          <w:color w:val="000000" w:themeColor="text1"/>
          <w:kern w:val="0"/>
          <w:sz w:val="28"/>
          <w:szCs w:val="20"/>
        </w:rPr>
        <w:t>9</w:t>
      </w:r>
      <w:r w:rsidRPr="00581C04">
        <w:rPr>
          <w:rFonts w:eastAsia="標楷體" w:hint="eastAsia"/>
          <w:bCs/>
          <w:color w:val="000000" w:themeColor="text1"/>
          <w:kern w:val="0"/>
          <w:sz w:val="28"/>
          <w:szCs w:val="20"/>
        </w:rPr>
        <w:t>月的</w:t>
      </w:r>
      <w:r w:rsidRPr="00581C04">
        <w:rPr>
          <w:rFonts w:eastAsia="標楷體" w:hint="eastAsia"/>
          <w:bCs/>
          <w:color w:val="000000" w:themeColor="text1"/>
          <w:kern w:val="0"/>
          <w:sz w:val="28"/>
          <w:szCs w:val="20"/>
        </w:rPr>
        <w:t>8</w:t>
      </w:r>
      <w:r>
        <w:rPr>
          <w:rFonts w:eastAsia="標楷體" w:hint="eastAsia"/>
          <w:bCs/>
          <w:color w:val="000000" w:themeColor="text1"/>
          <w:kern w:val="0"/>
          <w:sz w:val="28"/>
          <w:szCs w:val="20"/>
        </w:rPr>
        <w:t>0.2</w:t>
      </w:r>
      <w:r w:rsidRPr="00581C04">
        <w:rPr>
          <w:rFonts w:eastAsia="標楷體" w:hint="eastAsia"/>
          <w:bCs/>
          <w:color w:val="000000" w:themeColor="text1"/>
          <w:kern w:val="0"/>
          <w:sz w:val="28"/>
          <w:szCs w:val="20"/>
        </w:rPr>
        <w:t>下降至</w:t>
      </w:r>
      <w:r w:rsidRPr="00581C04">
        <w:rPr>
          <w:rFonts w:eastAsia="標楷體" w:hint="eastAsia"/>
          <w:bCs/>
          <w:color w:val="000000" w:themeColor="text1"/>
          <w:kern w:val="0"/>
          <w:sz w:val="28"/>
          <w:szCs w:val="20"/>
        </w:rPr>
        <w:t>7</w:t>
      </w:r>
      <w:r>
        <w:rPr>
          <w:rFonts w:eastAsia="標楷體" w:hint="eastAsia"/>
          <w:bCs/>
          <w:color w:val="000000" w:themeColor="text1"/>
          <w:kern w:val="0"/>
          <w:sz w:val="28"/>
          <w:szCs w:val="20"/>
        </w:rPr>
        <w:t>1.2</w:t>
      </w:r>
      <w:r w:rsidRPr="00581C04">
        <w:rPr>
          <w:rFonts w:eastAsia="標楷體" w:hint="eastAsia"/>
          <w:bCs/>
          <w:color w:val="000000" w:themeColor="text1"/>
          <w:kern w:val="0"/>
          <w:sz w:val="28"/>
          <w:szCs w:val="20"/>
        </w:rPr>
        <w:t>。另</w:t>
      </w:r>
      <w:r w:rsidRPr="00B13EA6">
        <w:rPr>
          <w:rFonts w:eastAsia="標楷體" w:hint="eastAsia"/>
          <w:bCs/>
          <w:color w:val="000000" w:themeColor="text1"/>
          <w:kern w:val="0"/>
          <w:sz w:val="28"/>
          <w:szCs w:val="20"/>
        </w:rPr>
        <w:t>據美國供應管理協會（</w:t>
      </w:r>
      <w:r w:rsidRPr="00B13EA6">
        <w:rPr>
          <w:rFonts w:eastAsia="標楷體" w:hint="eastAsia"/>
          <w:bCs/>
          <w:color w:val="000000" w:themeColor="text1"/>
          <w:kern w:val="0"/>
          <w:sz w:val="28"/>
          <w:szCs w:val="20"/>
        </w:rPr>
        <w:t>Institute for Supply Management</w:t>
      </w:r>
      <w:r w:rsidRPr="00B13EA6">
        <w:rPr>
          <w:rFonts w:eastAsia="標楷體" w:hint="eastAsia"/>
          <w:bCs/>
          <w:color w:val="000000" w:themeColor="text1"/>
          <w:kern w:val="0"/>
          <w:sz w:val="28"/>
          <w:szCs w:val="20"/>
        </w:rPr>
        <w:t>）報告顯示，全美</w:t>
      </w:r>
      <w:r w:rsidRPr="00B13EA6">
        <w:rPr>
          <w:rFonts w:eastAsia="標楷體" w:hint="eastAsia"/>
          <w:bCs/>
          <w:color w:val="000000" w:themeColor="text1"/>
          <w:kern w:val="0"/>
          <w:sz w:val="28"/>
          <w:szCs w:val="20"/>
        </w:rPr>
        <w:t>2013</w:t>
      </w:r>
      <w:r w:rsidRPr="00B13EA6">
        <w:rPr>
          <w:rFonts w:eastAsia="標楷體" w:hint="eastAsia"/>
          <w:bCs/>
          <w:color w:val="000000" w:themeColor="text1"/>
          <w:kern w:val="0"/>
          <w:sz w:val="28"/>
          <w:szCs w:val="20"/>
        </w:rPr>
        <w:t>年</w:t>
      </w:r>
      <w:r w:rsidRPr="00B13EA6">
        <w:rPr>
          <w:rFonts w:eastAsia="標楷體" w:hint="eastAsia"/>
          <w:bCs/>
          <w:color w:val="000000" w:themeColor="text1"/>
          <w:kern w:val="0"/>
          <w:sz w:val="28"/>
          <w:szCs w:val="20"/>
        </w:rPr>
        <w:t>10</w:t>
      </w:r>
      <w:r w:rsidRPr="00B13EA6">
        <w:rPr>
          <w:rFonts w:eastAsia="標楷體" w:hint="eastAsia"/>
          <w:bCs/>
          <w:color w:val="000000" w:themeColor="text1"/>
          <w:kern w:val="0"/>
          <w:sz w:val="28"/>
          <w:szCs w:val="20"/>
        </w:rPr>
        <w:t>月製造業指數，從</w:t>
      </w:r>
      <w:r w:rsidRPr="00B13EA6">
        <w:rPr>
          <w:rFonts w:eastAsia="標楷體" w:hint="eastAsia"/>
          <w:bCs/>
          <w:color w:val="000000" w:themeColor="text1"/>
          <w:kern w:val="0"/>
          <w:sz w:val="28"/>
          <w:szCs w:val="20"/>
        </w:rPr>
        <w:t>9</w:t>
      </w:r>
      <w:r w:rsidRPr="00B13EA6">
        <w:rPr>
          <w:rFonts w:eastAsia="標楷體" w:hint="eastAsia"/>
          <w:bCs/>
          <w:color w:val="000000" w:themeColor="text1"/>
          <w:kern w:val="0"/>
          <w:sz w:val="28"/>
          <w:szCs w:val="20"/>
        </w:rPr>
        <w:t>月的</w:t>
      </w:r>
      <w:r w:rsidRPr="00B13EA6">
        <w:rPr>
          <w:rFonts w:eastAsia="標楷體" w:hint="eastAsia"/>
          <w:bCs/>
          <w:color w:val="000000" w:themeColor="text1"/>
          <w:kern w:val="0"/>
          <w:sz w:val="28"/>
          <w:szCs w:val="20"/>
        </w:rPr>
        <w:t>56.2</w:t>
      </w:r>
      <w:r w:rsidRPr="00B13EA6">
        <w:rPr>
          <w:rFonts w:eastAsia="標楷體" w:hint="eastAsia"/>
          <w:bCs/>
          <w:color w:val="000000" w:themeColor="text1"/>
          <w:kern w:val="0"/>
          <w:sz w:val="28"/>
          <w:szCs w:val="20"/>
        </w:rPr>
        <w:t>上升至</w:t>
      </w:r>
      <w:r w:rsidRPr="00B13EA6">
        <w:rPr>
          <w:rFonts w:eastAsia="標楷體" w:hint="eastAsia"/>
          <w:bCs/>
          <w:color w:val="000000" w:themeColor="text1"/>
          <w:kern w:val="0"/>
          <w:sz w:val="28"/>
          <w:szCs w:val="20"/>
        </w:rPr>
        <w:t>56.4</w:t>
      </w:r>
      <w:r w:rsidRPr="00B13EA6">
        <w:rPr>
          <w:rFonts w:eastAsia="標楷體" w:hint="eastAsia"/>
          <w:bCs/>
          <w:color w:val="000000" w:themeColor="text1"/>
          <w:kern w:val="0"/>
          <w:sz w:val="28"/>
          <w:szCs w:val="20"/>
        </w:rPr>
        <w:t>，數值高於</w:t>
      </w:r>
      <w:r w:rsidRPr="00B13EA6">
        <w:rPr>
          <w:rFonts w:eastAsia="標楷體" w:hint="eastAsia"/>
          <w:bCs/>
          <w:color w:val="000000" w:themeColor="text1"/>
          <w:kern w:val="0"/>
          <w:sz w:val="28"/>
          <w:szCs w:val="20"/>
        </w:rPr>
        <w:t>50</w:t>
      </w:r>
      <w:proofErr w:type="gramStart"/>
      <w:r w:rsidRPr="00B13EA6">
        <w:rPr>
          <w:rFonts w:eastAsia="標楷體" w:hint="eastAsia"/>
          <w:bCs/>
          <w:color w:val="000000" w:themeColor="text1"/>
          <w:kern w:val="0"/>
          <w:sz w:val="28"/>
          <w:szCs w:val="20"/>
        </w:rPr>
        <w:t>榮枯線</w:t>
      </w:r>
      <w:proofErr w:type="gramEnd"/>
      <w:r w:rsidRPr="00B13EA6">
        <w:rPr>
          <w:rFonts w:eastAsia="標楷體" w:hint="eastAsia"/>
          <w:bCs/>
          <w:color w:val="000000" w:themeColor="text1"/>
          <w:kern w:val="0"/>
          <w:sz w:val="28"/>
          <w:szCs w:val="20"/>
        </w:rPr>
        <w:t>，顯示製造業活動持續擴張。</w:t>
      </w:r>
    </w:p>
    <w:p w:rsidR="008C415B" w:rsidRPr="0010104E" w:rsidRDefault="008C415B" w:rsidP="008C415B">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B13EA6">
        <w:rPr>
          <w:rFonts w:eastAsia="標楷體" w:hint="eastAsia"/>
          <w:bCs/>
          <w:color w:val="000000" w:themeColor="text1"/>
          <w:kern w:val="0"/>
          <w:sz w:val="28"/>
          <w:szCs w:val="20"/>
        </w:rPr>
        <w:t>2013</w:t>
      </w:r>
      <w:r w:rsidRPr="00B13EA6">
        <w:rPr>
          <w:rFonts w:eastAsia="標楷體" w:hint="eastAsia"/>
          <w:bCs/>
          <w:color w:val="000000" w:themeColor="text1"/>
          <w:kern w:val="0"/>
          <w:sz w:val="28"/>
          <w:szCs w:val="20"/>
        </w:rPr>
        <w:t>年</w:t>
      </w:r>
      <w:r w:rsidRPr="00B13EA6">
        <w:rPr>
          <w:rFonts w:eastAsia="標楷體" w:hint="eastAsia"/>
          <w:bCs/>
          <w:color w:val="000000" w:themeColor="text1"/>
          <w:kern w:val="0"/>
          <w:sz w:val="28"/>
          <w:szCs w:val="20"/>
        </w:rPr>
        <w:t>9</w:t>
      </w:r>
      <w:r w:rsidRPr="00B13EA6">
        <w:rPr>
          <w:rFonts w:eastAsia="標楷體" w:hint="eastAsia"/>
          <w:bCs/>
          <w:color w:val="000000" w:themeColor="text1"/>
          <w:kern w:val="0"/>
          <w:sz w:val="28"/>
          <w:szCs w:val="20"/>
        </w:rPr>
        <w:t>月商品出口為</w:t>
      </w:r>
      <w:r w:rsidRPr="00B13EA6">
        <w:rPr>
          <w:rFonts w:eastAsia="標楷體" w:hint="eastAsia"/>
          <w:bCs/>
          <w:color w:val="000000" w:themeColor="text1"/>
          <w:kern w:val="0"/>
          <w:sz w:val="28"/>
          <w:szCs w:val="20"/>
        </w:rPr>
        <w:t>1,321.1</w:t>
      </w:r>
      <w:r w:rsidRPr="00B13EA6">
        <w:rPr>
          <w:rFonts w:eastAsia="標楷體" w:hint="eastAsia"/>
          <w:bCs/>
          <w:color w:val="000000" w:themeColor="text1"/>
          <w:kern w:val="0"/>
          <w:sz w:val="28"/>
          <w:szCs w:val="20"/>
        </w:rPr>
        <w:t>億美元，進口為</w:t>
      </w:r>
      <w:r w:rsidRPr="00B13EA6">
        <w:rPr>
          <w:rFonts w:eastAsia="標楷體" w:hint="eastAsia"/>
          <w:bCs/>
          <w:color w:val="000000" w:themeColor="text1"/>
          <w:kern w:val="0"/>
          <w:sz w:val="28"/>
          <w:szCs w:val="20"/>
        </w:rPr>
        <w:t>1,933.9</w:t>
      </w:r>
      <w:r w:rsidRPr="00B13EA6">
        <w:rPr>
          <w:rFonts w:eastAsia="標楷體" w:hint="eastAsia"/>
          <w:bCs/>
          <w:color w:val="000000" w:themeColor="text1"/>
          <w:kern w:val="0"/>
          <w:sz w:val="28"/>
          <w:szCs w:val="20"/>
        </w:rPr>
        <w:t>億美元，貿易入超</w:t>
      </w:r>
      <w:r w:rsidRPr="00B13EA6">
        <w:rPr>
          <w:rFonts w:eastAsia="標楷體" w:hint="eastAsia"/>
          <w:bCs/>
          <w:color w:val="000000" w:themeColor="text1"/>
          <w:kern w:val="0"/>
          <w:sz w:val="28"/>
          <w:szCs w:val="20"/>
        </w:rPr>
        <w:t>612.8</w:t>
      </w:r>
      <w:r w:rsidRPr="00B13EA6">
        <w:rPr>
          <w:rFonts w:eastAsia="標楷體" w:hint="eastAsia"/>
          <w:bCs/>
          <w:color w:val="000000" w:themeColor="text1"/>
          <w:kern w:val="0"/>
          <w:sz w:val="28"/>
          <w:szCs w:val="20"/>
        </w:rPr>
        <w:t>億美元；消費者物價上漲</w:t>
      </w:r>
      <w:r w:rsidRPr="00B13EA6">
        <w:rPr>
          <w:rFonts w:eastAsia="標楷體" w:hint="eastAsia"/>
          <w:bCs/>
          <w:color w:val="000000" w:themeColor="text1"/>
          <w:kern w:val="0"/>
          <w:sz w:val="28"/>
          <w:szCs w:val="20"/>
        </w:rPr>
        <w:t>1.2</w:t>
      </w:r>
      <w:r w:rsidRPr="00B13EA6">
        <w:rPr>
          <w:rFonts w:eastAsia="標楷體" w:hint="eastAsia"/>
          <w:bCs/>
          <w:color w:val="000000" w:themeColor="text1"/>
          <w:kern w:val="0"/>
          <w:sz w:val="28"/>
          <w:szCs w:val="20"/>
        </w:rPr>
        <w:t>％；</w:t>
      </w:r>
      <w:r w:rsidRPr="00B13EA6">
        <w:rPr>
          <w:rFonts w:eastAsia="標楷體" w:hint="eastAsia"/>
          <w:bCs/>
          <w:color w:val="000000" w:themeColor="text1"/>
          <w:kern w:val="0"/>
          <w:sz w:val="28"/>
          <w:szCs w:val="20"/>
        </w:rPr>
        <w:t>10</w:t>
      </w:r>
      <w:r w:rsidRPr="00B13EA6">
        <w:rPr>
          <w:rFonts w:eastAsia="標楷體" w:hint="eastAsia"/>
          <w:bCs/>
          <w:color w:val="000000" w:themeColor="text1"/>
          <w:kern w:val="0"/>
          <w:sz w:val="28"/>
          <w:szCs w:val="20"/>
        </w:rPr>
        <w:t>月失業率微升至</w:t>
      </w:r>
      <w:r w:rsidRPr="00B13EA6">
        <w:rPr>
          <w:rFonts w:eastAsia="標楷體" w:hint="eastAsia"/>
          <w:bCs/>
          <w:color w:val="000000" w:themeColor="text1"/>
          <w:kern w:val="0"/>
          <w:sz w:val="28"/>
          <w:szCs w:val="20"/>
        </w:rPr>
        <w:t>7.3</w:t>
      </w:r>
      <w:r w:rsidRPr="00B13EA6">
        <w:rPr>
          <w:rFonts w:eastAsia="標楷體" w:hint="eastAsia"/>
          <w:bCs/>
          <w:color w:val="000000" w:themeColor="text1"/>
          <w:kern w:val="0"/>
          <w:sz w:val="28"/>
          <w:szCs w:val="20"/>
        </w:rPr>
        <w:t>％。</w:t>
      </w:r>
    </w:p>
    <w:p w:rsidR="00977E4E" w:rsidRDefault="008C415B" w:rsidP="008C415B">
      <w:pPr>
        <w:adjustRightInd w:val="0"/>
        <w:snapToGrid w:val="0"/>
        <w:spacing w:before="120" w:line="300" w:lineRule="auto"/>
        <w:ind w:leftChars="177" w:left="425" w:firstLineChars="200" w:firstLine="560"/>
        <w:rPr>
          <w:rFonts w:eastAsia="標楷體"/>
          <w:color w:val="000000" w:themeColor="text1"/>
          <w:kern w:val="0"/>
          <w:sz w:val="28"/>
        </w:rPr>
      </w:pPr>
      <w:r w:rsidRPr="00581C04">
        <w:rPr>
          <w:rFonts w:eastAsia="標楷體" w:hint="eastAsia"/>
          <w:color w:val="000000" w:themeColor="text1"/>
          <w:kern w:val="0"/>
          <w:sz w:val="28"/>
        </w:rPr>
        <w:t>美國商務部經濟分析局</w:t>
      </w:r>
      <w:r w:rsidRPr="00581C04">
        <w:rPr>
          <w:rFonts w:eastAsia="標楷體" w:hint="eastAsia"/>
          <w:color w:val="000000" w:themeColor="text1"/>
          <w:kern w:val="0"/>
          <w:sz w:val="28"/>
        </w:rPr>
        <w:t>(BEA) 2013</w:t>
      </w:r>
      <w:r w:rsidRPr="00581C04">
        <w:rPr>
          <w:rFonts w:eastAsia="標楷體" w:hint="eastAsia"/>
          <w:color w:val="000000" w:themeColor="text1"/>
          <w:kern w:val="0"/>
          <w:sz w:val="28"/>
        </w:rPr>
        <w:t>年</w:t>
      </w:r>
      <w:r>
        <w:rPr>
          <w:rFonts w:eastAsia="標楷體" w:hint="eastAsia"/>
          <w:color w:val="000000" w:themeColor="text1"/>
          <w:kern w:val="0"/>
          <w:sz w:val="28"/>
        </w:rPr>
        <w:t>11</w:t>
      </w:r>
      <w:r w:rsidRPr="00581C04">
        <w:rPr>
          <w:rFonts w:eastAsia="標楷體" w:hint="eastAsia"/>
          <w:color w:val="000000" w:themeColor="text1"/>
          <w:kern w:val="0"/>
          <w:sz w:val="28"/>
        </w:rPr>
        <w:t>月</w:t>
      </w:r>
      <w:r>
        <w:rPr>
          <w:rFonts w:eastAsia="標楷體" w:hint="eastAsia"/>
          <w:color w:val="000000" w:themeColor="text1"/>
          <w:kern w:val="0"/>
          <w:sz w:val="28"/>
        </w:rPr>
        <w:t>7</w:t>
      </w:r>
      <w:r w:rsidRPr="00581C04">
        <w:rPr>
          <w:rFonts w:eastAsia="標楷體" w:hint="eastAsia"/>
          <w:color w:val="000000" w:themeColor="text1"/>
          <w:kern w:val="0"/>
          <w:sz w:val="28"/>
        </w:rPr>
        <w:t>日</w:t>
      </w:r>
      <w:r w:rsidRPr="00BE4440">
        <w:rPr>
          <w:rFonts w:eastAsia="標楷體" w:hint="eastAsia"/>
          <w:color w:val="000000" w:themeColor="text1"/>
          <w:kern w:val="0"/>
          <w:sz w:val="28"/>
        </w:rPr>
        <w:t>公布</w:t>
      </w:r>
      <w:r w:rsidRPr="00581C04">
        <w:rPr>
          <w:rFonts w:eastAsia="標楷體" w:hint="eastAsia"/>
          <w:color w:val="000000" w:themeColor="text1"/>
          <w:kern w:val="0"/>
          <w:sz w:val="28"/>
        </w:rPr>
        <w:t>第</w:t>
      </w:r>
      <w:r>
        <w:rPr>
          <w:rFonts w:eastAsia="標楷體" w:hint="eastAsia"/>
          <w:color w:val="000000" w:themeColor="text1"/>
          <w:kern w:val="0"/>
          <w:sz w:val="28"/>
        </w:rPr>
        <w:t>3</w:t>
      </w:r>
      <w:r w:rsidRPr="00581C04">
        <w:rPr>
          <w:rFonts w:eastAsia="標楷體" w:hint="eastAsia"/>
          <w:color w:val="000000" w:themeColor="text1"/>
          <w:kern w:val="0"/>
          <w:sz w:val="28"/>
        </w:rPr>
        <w:t>季國內生產總值（</w:t>
      </w:r>
      <w:r w:rsidRPr="00581C04">
        <w:rPr>
          <w:rFonts w:eastAsia="標楷體" w:hint="eastAsia"/>
          <w:color w:val="000000" w:themeColor="text1"/>
          <w:kern w:val="0"/>
          <w:sz w:val="28"/>
        </w:rPr>
        <w:t>GDP</w:t>
      </w:r>
      <w:r w:rsidRPr="00581C04">
        <w:rPr>
          <w:rFonts w:eastAsia="標楷體" w:hint="eastAsia"/>
          <w:color w:val="000000" w:themeColor="text1"/>
          <w:kern w:val="0"/>
          <w:sz w:val="28"/>
        </w:rPr>
        <w:t>）成長</w:t>
      </w:r>
      <w:r w:rsidRPr="00581C04">
        <w:rPr>
          <w:rFonts w:eastAsia="標楷體" w:hint="eastAsia"/>
          <w:color w:val="000000" w:themeColor="text1"/>
          <w:kern w:val="0"/>
          <w:sz w:val="28"/>
        </w:rPr>
        <w:t>2.</w:t>
      </w:r>
      <w:r>
        <w:rPr>
          <w:rFonts w:eastAsia="標楷體" w:hint="eastAsia"/>
          <w:color w:val="000000" w:themeColor="text1"/>
          <w:kern w:val="0"/>
          <w:sz w:val="28"/>
        </w:rPr>
        <w:t>8</w:t>
      </w:r>
      <w:r w:rsidR="009F64D8">
        <w:rPr>
          <w:rFonts w:eastAsia="標楷體" w:hint="eastAsia"/>
          <w:color w:val="000000" w:themeColor="text1"/>
          <w:kern w:val="0"/>
          <w:sz w:val="28"/>
        </w:rPr>
        <w:t>％</w:t>
      </w:r>
      <w:r w:rsidRPr="00581C04">
        <w:rPr>
          <w:rFonts w:eastAsia="標楷體" w:hint="eastAsia"/>
          <w:color w:val="000000" w:themeColor="text1"/>
          <w:kern w:val="0"/>
          <w:sz w:val="28"/>
        </w:rPr>
        <w:t>，優於第</w:t>
      </w:r>
      <w:r w:rsidRPr="00581C04">
        <w:rPr>
          <w:rFonts w:eastAsia="標楷體" w:hint="eastAsia"/>
          <w:color w:val="000000" w:themeColor="text1"/>
          <w:kern w:val="0"/>
          <w:sz w:val="28"/>
        </w:rPr>
        <w:t>1</w:t>
      </w:r>
      <w:r w:rsidRPr="00581C04">
        <w:rPr>
          <w:rFonts w:eastAsia="標楷體" w:hint="eastAsia"/>
          <w:color w:val="000000" w:themeColor="text1"/>
          <w:kern w:val="0"/>
          <w:sz w:val="28"/>
        </w:rPr>
        <w:t>季之成長</w:t>
      </w:r>
      <w:r w:rsidRPr="00581C04">
        <w:rPr>
          <w:rFonts w:eastAsia="標楷體" w:hint="eastAsia"/>
          <w:color w:val="000000" w:themeColor="text1"/>
          <w:kern w:val="0"/>
          <w:sz w:val="28"/>
        </w:rPr>
        <w:t>1.1</w:t>
      </w:r>
      <w:r w:rsidR="009F64D8">
        <w:rPr>
          <w:rFonts w:eastAsia="標楷體" w:hint="eastAsia"/>
          <w:color w:val="000000" w:themeColor="text1"/>
          <w:kern w:val="0"/>
          <w:sz w:val="28"/>
        </w:rPr>
        <w:t>％</w:t>
      </w:r>
      <w:r>
        <w:rPr>
          <w:rFonts w:eastAsia="標楷體" w:hint="eastAsia"/>
          <w:color w:val="000000" w:themeColor="text1"/>
          <w:kern w:val="0"/>
          <w:sz w:val="28"/>
        </w:rPr>
        <w:t>及第</w:t>
      </w:r>
      <w:r>
        <w:rPr>
          <w:rFonts w:eastAsia="標楷體" w:hint="eastAsia"/>
          <w:color w:val="000000" w:themeColor="text1"/>
          <w:kern w:val="0"/>
          <w:sz w:val="28"/>
        </w:rPr>
        <w:t>2</w:t>
      </w:r>
      <w:r>
        <w:rPr>
          <w:rFonts w:eastAsia="標楷體" w:hint="eastAsia"/>
          <w:color w:val="000000" w:themeColor="text1"/>
          <w:kern w:val="0"/>
          <w:sz w:val="28"/>
        </w:rPr>
        <w:t>季的</w:t>
      </w:r>
      <w:r>
        <w:rPr>
          <w:rFonts w:eastAsia="標楷體" w:hint="eastAsia"/>
          <w:color w:val="000000" w:themeColor="text1"/>
          <w:kern w:val="0"/>
          <w:sz w:val="28"/>
        </w:rPr>
        <w:t>2.5</w:t>
      </w:r>
      <w:r w:rsidR="009F64D8">
        <w:rPr>
          <w:rFonts w:eastAsia="標楷體" w:hint="eastAsia"/>
          <w:color w:val="000000" w:themeColor="text1"/>
          <w:kern w:val="0"/>
          <w:sz w:val="28"/>
        </w:rPr>
        <w:t>％</w:t>
      </w:r>
      <w:r w:rsidRPr="00BE4440">
        <w:rPr>
          <w:rFonts w:eastAsia="標楷體" w:hint="eastAsia"/>
          <w:color w:val="000000" w:themeColor="text1"/>
          <w:kern w:val="0"/>
          <w:sz w:val="28"/>
        </w:rPr>
        <w:t>。</w:t>
      </w:r>
      <w:r>
        <w:rPr>
          <w:rFonts w:eastAsia="標楷體" w:hint="eastAsia"/>
          <w:color w:val="000000" w:themeColor="text1"/>
          <w:kern w:val="0"/>
          <w:sz w:val="28"/>
        </w:rPr>
        <w:t>成</w:t>
      </w:r>
      <w:r w:rsidRPr="00BE4440">
        <w:rPr>
          <w:rFonts w:eastAsia="標楷體" w:hint="eastAsia"/>
          <w:color w:val="000000" w:themeColor="text1"/>
          <w:kern w:val="0"/>
          <w:sz w:val="28"/>
        </w:rPr>
        <w:t>長主</w:t>
      </w:r>
      <w:r>
        <w:rPr>
          <w:rFonts w:eastAsia="標楷體" w:hint="eastAsia"/>
          <w:color w:val="000000" w:themeColor="text1"/>
          <w:kern w:val="0"/>
          <w:sz w:val="28"/>
        </w:rPr>
        <w:t>因為私人投資持續擴張</w:t>
      </w:r>
      <w:r>
        <w:rPr>
          <w:rFonts w:ascii="新細明體" w:hAnsi="新細明體" w:hint="eastAsia"/>
          <w:color w:val="000000" w:themeColor="text1"/>
          <w:kern w:val="0"/>
          <w:sz w:val="28"/>
        </w:rPr>
        <w:t>，</w:t>
      </w:r>
      <w:r w:rsidRPr="00BE4440">
        <w:rPr>
          <w:rFonts w:eastAsia="標楷體" w:hint="eastAsia"/>
          <w:color w:val="000000" w:themeColor="text1"/>
          <w:kern w:val="0"/>
          <w:sz w:val="28"/>
        </w:rPr>
        <w:t>以及</w:t>
      </w:r>
      <w:r>
        <w:rPr>
          <w:rFonts w:eastAsia="標楷體" w:hint="eastAsia"/>
          <w:color w:val="000000" w:themeColor="text1"/>
          <w:kern w:val="0"/>
          <w:sz w:val="28"/>
        </w:rPr>
        <w:t>政府支出轉為正成長等</w:t>
      </w:r>
      <w:r w:rsidRPr="00AE3492">
        <w:rPr>
          <w:rFonts w:eastAsia="標楷體"/>
          <w:color w:val="000000" w:themeColor="text1"/>
          <w:kern w:val="0"/>
          <w:sz w:val="28"/>
        </w:rPr>
        <w:t>，惟個人消費支出表現下滑。另聯</w:t>
      </w:r>
      <w:proofErr w:type="gramStart"/>
      <w:r w:rsidRPr="00AE3492">
        <w:rPr>
          <w:rFonts w:eastAsia="標楷體"/>
          <w:color w:val="000000" w:themeColor="text1"/>
          <w:kern w:val="0"/>
          <w:sz w:val="28"/>
        </w:rPr>
        <w:t>準</w:t>
      </w:r>
      <w:proofErr w:type="gramEnd"/>
      <w:r w:rsidRPr="00AE3492">
        <w:rPr>
          <w:rFonts w:eastAsia="標楷體"/>
          <w:color w:val="000000" w:themeColor="text1"/>
          <w:kern w:val="0"/>
          <w:sz w:val="28"/>
        </w:rPr>
        <w:t>會</w:t>
      </w:r>
      <w:r w:rsidRPr="00AE3492">
        <w:rPr>
          <w:rFonts w:eastAsia="標楷體"/>
          <w:color w:val="000000" w:themeColor="text1"/>
          <w:kern w:val="0"/>
          <w:sz w:val="28"/>
        </w:rPr>
        <w:t>(Fed)</w:t>
      </w:r>
      <w:r w:rsidRPr="00AE3492">
        <w:rPr>
          <w:rFonts w:eastAsia="標楷體"/>
          <w:color w:val="000000" w:themeColor="text1"/>
          <w:kern w:val="0"/>
          <w:sz w:val="28"/>
        </w:rPr>
        <w:t>下任主席葉倫表示，目前失業率仍過高，且預期通膨將維持在</w:t>
      </w:r>
      <w:r w:rsidRPr="00AE3492">
        <w:rPr>
          <w:rFonts w:eastAsia="標楷體"/>
          <w:color w:val="000000" w:themeColor="text1"/>
          <w:kern w:val="0"/>
          <w:sz w:val="28"/>
        </w:rPr>
        <w:t>2</w:t>
      </w:r>
      <w:r w:rsidR="009F64D8">
        <w:rPr>
          <w:rFonts w:eastAsia="標楷體"/>
          <w:color w:val="000000" w:themeColor="text1"/>
          <w:kern w:val="0"/>
          <w:sz w:val="28"/>
        </w:rPr>
        <w:t>％</w:t>
      </w:r>
      <w:r w:rsidRPr="00AE3492">
        <w:rPr>
          <w:rFonts w:eastAsia="標楷體"/>
          <w:color w:val="000000" w:themeColor="text1"/>
          <w:kern w:val="0"/>
          <w:sz w:val="28"/>
        </w:rPr>
        <w:t>以下，在經濟與勞動市</w:t>
      </w:r>
      <w:r w:rsidRPr="006D7E95">
        <w:rPr>
          <w:rFonts w:eastAsia="標楷體" w:hint="eastAsia"/>
          <w:color w:val="000000" w:themeColor="text1"/>
          <w:kern w:val="0"/>
          <w:sz w:val="28"/>
        </w:rPr>
        <w:t>場明顯好轉前，將</w:t>
      </w:r>
      <w:r>
        <w:rPr>
          <w:rFonts w:eastAsia="標楷體" w:hint="eastAsia"/>
          <w:color w:val="000000" w:themeColor="text1"/>
          <w:kern w:val="0"/>
          <w:sz w:val="28"/>
        </w:rPr>
        <w:t>維持現</w:t>
      </w:r>
      <w:r w:rsidRPr="006D7E95">
        <w:rPr>
          <w:rFonts w:eastAsia="標楷體" w:hint="eastAsia"/>
          <w:color w:val="000000" w:themeColor="text1"/>
          <w:kern w:val="0"/>
          <w:sz w:val="28"/>
        </w:rPr>
        <w:t>行的</w:t>
      </w:r>
      <w:r>
        <w:rPr>
          <w:rFonts w:eastAsia="標楷體" w:hint="eastAsia"/>
          <w:color w:val="000000" w:themeColor="text1"/>
          <w:kern w:val="0"/>
          <w:sz w:val="28"/>
        </w:rPr>
        <w:t>貨幣</w:t>
      </w:r>
      <w:r w:rsidRPr="006D7E95">
        <w:rPr>
          <w:rFonts w:eastAsia="標楷體" w:hint="eastAsia"/>
          <w:color w:val="000000" w:themeColor="text1"/>
          <w:kern w:val="0"/>
          <w:sz w:val="28"/>
        </w:rPr>
        <w:t>寬鬆政策。</w:t>
      </w: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929E9" w:rsidRDefault="009929E9" w:rsidP="00977E4E">
      <w:pPr>
        <w:widowControl/>
        <w:wordWrap w:val="0"/>
        <w:snapToGrid w:val="0"/>
        <w:spacing w:before="180" w:after="180" w:line="288" w:lineRule="auto"/>
        <w:jc w:val="both"/>
        <w:rPr>
          <w:rFonts w:eastAsia="標楷體"/>
          <w:color w:val="000000" w:themeColor="text1"/>
          <w:kern w:val="0"/>
          <w:sz w:val="28"/>
        </w:rPr>
      </w:pPr>
    </w:p>
    <w:p w:rsidR="009929E9" w:rsidRDefault="009929E9"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wordWrap w:val="0"/>
        <w:snapToGrid w:val="0"/>
        <w:spacing w:before="180" w:after="180" w:line="288" w:lineRule="auto"/>
        <w:jc w:val="both"/>
        <w:rPr>
          <w:rFonts w:eastAsia="標楷體"/>
          <w:color w:val="000000" w:themeColor="text1"/>
          <w:kern w:val="0"/>
          <w:sz w:val="28"/>
        </w:rPr>
      </w:pPr>
    </w:p>
    <w:p w:rsidR="008C415B" w:rsidRPr="0010104E" w:rsidRDefault="008C415B" w:rsidP="008C415B">
      <w:pPr>
        <w:widowControl/>
        <w:tabs>
          <w:tab w:val="left" w:pos="6840"/>
        </w:tabs>
        <w:snapToGrid w:val="0"/>
        <w:spacing w:beforeLines="50" w:before="180" w:line="288" w:lineRule="auto"/>
        <w:jc w:val="center"/>
        <w:rPr>
          <w:rFonts w:eastAsia="標楷體"/>
          <w:b/>
          <w:color w:val="000000" w:themeColor="text1"/>
          <w:kern w:val="0"/>
          <w:sz w:val="28"/>
          <w:szCs w:val="20"/>
        </w:rPr>
      </w:pPr>
      <w:r w:rsidRPr="0010104E">
        <w:rPr>
          <w:rFonts w:eastAsia="標楷體"/>
          <w:b/>
          <w:color w:val="000000" w:themeColor="text1"/>
          <w:kern w:val="0"/>
          <w:sz w:val="28"/>
          <w:szCs w:val="32"/>
          <w:lang w:val="zh-TW"/>
        </w:rPr>
        <w:lastRenderedPageBreak/>
        <w:t>表</w:t>
      </w:r>
      <w:r w:rsidRPr="0010104E">
        <w:rPr>
          <w:rFonts w:eastAsia="標楷體"/>
          <w:b/>
          <w:color w:val="000000" w:themeColor="text1"/>
          <w:kern w:val="0"/>
          <w:sz w:val="28"/>
          <w:szCs w:val="32"/>
          <w:lang w:val="zh-TW"/>
        </w:rPr>
        <w:t xml:space="preserve">1-1   </w:t>
      </w:r>
      <w:r w:rsidRPr="0010104E">
        <w:rPr>
          <w:rFonts w:eastAsia="標楷體"/>
          <w:b/>
          <w:color w:val="000000" w:themeColor="text1"/>
          <w:kern w:val="0"/>
          <w:sz w:val="28"/>
          <w:szCs w:val="32"/>
          <w:lang w:val="zh-TW"/>
        </w:rPr>
        <w:t>美國重要經濟指標</w:t>
      </w:r>
    </w:p>
    <w:p w:rsidR="008C415B" w:rsidRPr="0010104E" w:rsidRDefault="008C415B" w:rsidP="008C415B">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8C415B" w:rsidRPr="0010104E" w:rsidTr="008C415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年</w:t>
            </w:r>
            <w:r w:rsidRPr="0010104E">
              <w:rPr>
                <w:rFonts w:eastAsia="標楷體"/>
                <w:bCs/>
                <w:color w:val="000000" w:themeColor="text1"/>
                <w:sz w:val="22"/>
                <w:szCs w:val="22"/>
              </w:rPr>
              <w:t>(</w:t>
            </w:r>
            <w:r w:rsidRPr="0010104E">
              <w:rPr>
                <w:rFonts w:eastAsia="標楷體" w:hint="eastAsia"/>
                <w:bCs/>
                <w:color w:val="000000" w:themeColor="text1"/>
                <w:sz w:val="22"/>
                <w:szCs w:val="22"/>
                <w:lang w:val="zh-TW"/>
              </w:rPr>
              <w:t>月</w:t>
            </w:r>
            <w:r w:rsidRPr="0010104E">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實質</w:t>
            </w:r>
          </w:p>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工業</w:t>
            </w:r>
          </w:p>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0104E">
              <w:rPr>
                <w:rFonts w:eastAsia="標楷體" w:hint="eastAsia"/>
                <w:bCs/>
                <w:color w:val="000000" w:themeColor="text1"/>
                <w:sz w:val="22"/>
                <w:szCs w:val="20"/>
              </w:rPr>
              <w:t>貿</w:t>
            </w:r>
            <w:r w:rsidRPr="0010104E">
              <w:rPr>
                <w:rFonts w:eastAsia="標楷體"/>
                <w:bCs/>
                <w:color w:val="000000" w:themeColor="text1"/>
                <w:sz w:val="22"/>
                <w:szCs w:val="20"/>
              </w:rPr>
              <w:t xml:space="preserve">    </w:t>
            </w:r>
            <w:r w:rsidRPr="0010104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0104E">
              <w:rPr>
                <w:rFonts w:eastAsia="標楷體" w:hint="eastAsia"/>
                <w:bCs/>
                <w:color w:val="000000" w:themeColor="text1"/>
                <w:sz w:val="22"/>
                <w:szCs w:val="22"/>
                <w:lang w:val="zh-TW"/>
              </w:rPr>
              <w:t>消費者</w:t>
            </w:r>
          </w:p>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失業率</w:t>
            </w:r>
          </w:p>
        </w:tc>
      </w:tr>
      <w:tr w:rsidR="008C415B" w:rsidRPr="0010104E" w:rsidTr="008C415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0104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r>
      <w:tr w:rsidR="008C415B" w:rsidRPr="0010104E" w:rsidTr="008C415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C415B" w:rsidRPr="0010104E" w:rsidRDefault="008C415B" w:rsidP="008C415B">
            <w:pPr>
              <w:widowControl/>
              <w:rPr>
                <w:rFonts w:eastAsia="標楷體"/>
                <w:bCs/>
                <w:color w:val="000000" w:themeColor="text1"/>
                <w:sz w:val="22"/>
                <w:szCs w:val="22"/>
              </w:rPr>
            </w:pPr>
          </w:p>
        </w:tc>
      </w:tr>
      <w:tr w:rsidR="008C415B" w:rsidRPr="0010104E" w:rsidTr="008C415B">
        <w:trPr>
          <w:cantSplit/>
        </w:trPr>
        <w:tc>
          <w:tcPr>
            <w:tcW w:w="1288" w:type="dxa"/>
            <w:tcBorders>
              <w:top w:val="nil"/>
              <w:left w:val="nil"/>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2009</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w:t>
            </w: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10,694.</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15,</w:t>
            </w:r>
            <w:r>
              <w:rPr>
                <w:rFonts w:eastAsia="標楷體" w:hint="eastAsia"/>
                <w:bCs/>
                <w:color w:val="000000" w:themeColor="text1"/>
                <w:sz w:val="22"/>
              </w:rPr>
              <w:t>800</w:t>
            </w:r>
            <w:r w:rsidRPr="006E51A6">
              <w:rPr>
                <w:rFonts w:eastAsia="標楷體"/>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-26.</w:t>
            </w:r>
            <w:r>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w:t>
            </w:r>
            <w:r>
              <w:rPr>
                <w:rFonts w:eastAsia="標楷體" w:hint="eastAsia"/>
                <w:bCs/>
                <w:color w:val="000000" w:themeColor="text1"/>
                <w:sz w:val="22"/>
              </w:rPr>
              <w:t>105</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r>
      <w:tr w:rsidR="008C415B" w:rsidRPr="0010104E" w:rsidTr="008C415B">
        <w:trPr>
          <w:cantSplit/>
        </w:trPr>
        <w:tc>
          <w:tcPr>
            <w:tcW w:w="1288" w:type="dxa"/>
            <w:tcBorders>
              <w:top w:val="nil"/>
              <w:left w:val="nil"/>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2010</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w:t>
            </w:r>
            <w:r w:rsidRPr="0010104E">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12,88</w:t>
            </w:r>
            <w:r w:rsidRPr="006E51A6">
              <w:rPr>
                <w:rFonts w:eastAsia="標楷體" w:hint="eastAsia"/>
                <w:bCs/>
                <w:color w:val="000000" w:themeColor="text1"/>
                <w:sz w:val="22"/>
              </w:rPr>
              <w:t>8</w:t>
            </w:r>
            <w:r w:rsidRPr="006E51A6">
              <w:rPr>
                <w:rFonts w:eastAsia="標楷體"/>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19,3</w:t>
            </w:r>
            <w:r>
              <w:rPr>
                <w:rFonts w:eastAsia="標楷體" w:hint="eastAsia"/>
                <w:bCs/>
                <w:color w:val="000000" w:themeColor="text1"/>
                <w:sz w:val="22"/>
              </w:rPr>
              <w:t>89</w:t>
            </w:r>
            <w:r w:rsidRPr="006E51A6">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22.</w:t>
            </w:r>
            <w:r>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w:t>
            </w:r>
            <w:r>
              <w:rPr>
                <w:rFonts w:eastAsia="標楷體" w:hint="eastAsia"/>
                <w:bCs/>
                <w:color w:val="000000" w:themeColor="text1"/>
                <w:sz w:val="22"/>
              </w:rPr>
              <w:t>501</w:t>
            </w:r>
            <w:r w:rsidRPr="0010104E">
              <w:rPr>
                <w:rFonts w:eastAsia="標楷體"/>
                <w:bCs/>
                <w:color w:val="000000" w:themeColor="text1"/>
                <w:sz w:val="22"/>
              </w:rPr>
              <w:t>.</w:t>
            </w:r>
            <w:r>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9.6</w:t>
            </w:r>
          </w:p>
        </w:tc>
      </w:tr>
      <w:tr w:rsidR="008C415B" w:rsidRPr="0010104E" w:rsidTr="008C415B">
        <w:trPr>
          <w:cantSplit/>
        </w:trPr>
        <w:tc>
          <w:tcPr>
            <w:tcW w:w="1288" w:type="dxa"/>
            <w:tcBorders>
              <w:top w:val="nil"/>
              <w:left w:val="nil"/>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2011</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14,9</w:t>
            </w:r>
            <w:r>
              <w:rPr>
                <w:rFonts w:eastAsia="標楷體" w:hint="eastAsia"/>
                <w:bCs/>
                <w:color w:val="000000" w:themeColor="text1"/>
                <w:sz w:val="22"/>
              </w:rPr>
              <w:t>58</w:t>
            </w:r>
            <w:r w:rsidRPr="0010104E">
              <w:rPr>
                <w:rFonts w:eastAsia="標楷體"/>
                <w:bCs/>
                <w:color w:val="000000" w:themeColor="text1"/>
                <w:sz w:val="22"/>
              </w:rPr>
              <w:t>.</w:t>
            </w:r>
            <w:r>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bCs/>
                <w:color w:val="000000" w:themeColor="text1"/>
                <w:sz w:val="22"/>
              </w:rPr>
              <w:t>16.</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22,3</w:t>
            </w:r>
            <w:r>
              <w:rPr>
                <w:rFonts w:eastAsia="標楷體" w:hint="eastAsia"/>
                <w:bCs/>
                <w:color w:val="000000" w:themeColor="text1"/>
                <w:sz w:val="22"/>
              </w:rPr>
              <w:t>99</w:t>
            </w:r>
            <w:r w:rsidRPr="0010104E">
              <w:rPr>
                <w:rFonts w:eastAsia="標楷體"/>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15.</w:t>
            </w:r>
            <w:r>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-7,</w:t>
            </w:r>
            <w:r>
              <w:rPr>
                <w:rFonts w:eastAsia="標楷體" w:hint="eastAsia"/>
                <w:bCs/>
                <w:color w:val="000000" w:themeColor="text1"/>
                <w:sz w:val="22"/>
              </w:rPr>
              <w:t>441</w:t>
            </w:r>
            <w:r w:rsidRPr="0010104E">
              <w:rPr>
                <w:rFonts w:eastAsia="標楷體"/>
                <w:bCs/>
                <w:color w:val="000000" w:themeColor="text1"/>
                <w:sz w:val="22"/>
              </w:rPr>
              <w:t>.</w:t>
            </w:r>
            <w:r>
              <w:rPr>
                <w:rFonts w:eastAsia="標楷體" w:hint="eastAsia"/>
                <w:bCs/>
                <w:color w:val="000000" w:themeColor="text1"/>
                <w:sz w:val="22"/>
              </w:rPr>
              <w:t>4</w:t>
            </w:r>
          </w:p>
        </w:tc>
        <w:tc>
          <w:tcPr>
            <w:tcW w:w="854" w:type="dxa"/>
            <w:tcBorders>
              <w:top w:val="nil"/>
              <w:left w:val="single" w:sz="6" w:space="0" w:color="auto"/>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9.0</w:t>
            </w:r>
          </w:p>
        </w:tc>
      </w:tr>
      <w:tr w:rsidR="008C415B" w:rsidRPr="0010104E" w:rsidTr="008C415B">
        <w:trPr>
          <w:cantSplit/>
        </w:trPr>
        <w:tc>
          <w:tcPr>
            <w:tcW w:w="1288" w:type="dxa"/>
            <w:tcBorders>
              <w:top w:val="nil"/>
              <w:left w:val="nil"/>
              <w:bottom w:val="nil"/>
              <w:right w:val="single" w:sz="6" w:space="0" w:color="auto"/>
            </w:tcBorders>
            <w:shd w:val="clear" w:color="auto" w:fill="auto"/>
            <w:hideMark/>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2012</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15,6</w:t>
            </w:r>
            <w:r>
              <w:rPr>
                <w:rFonts w:eastAsia="標楷體" w:hint="eastAsia"/>
                <w:bCs/>
                <w:color w:val="000000" w:themeColor="text1"/>
                <w:sz w:val="22"/>
              </w:rPr>
              <w:t>12</w:t>
            </w:r>
            <w:r w:rsidRPr="0010104E">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w:t>
            </w:r>
            <w:r>
              <w:rPr>
                <w:rFonts w:eastAsia="標楷體" w:hint="eastAsia"/>
                <w:bCs/>
                <w:color w:val="000000" w:themeColor="text1"/>
                <w:sz w:val="22"/>
              </w:rPr>
              <w:t>4</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3</w:t>
            </w:r>
            <w:r w:rsidRPr="0010104E">
              <w:rPr>
                <w:rFonts w:eastAsia="標楷體" w:hint="eastAsia"/>
                <w:bCs/>
                <w:color w:val="000000" w:themeColor="text1"/>
                <w:sz w:val="22"/>
              </w:rPr>
              <w:t>,</w:t>
            </w:r>
            <w:r>
              <w:rPr>
                <w:rFonts w:eastAsia="標楷體" w:hint="eastAsia"/>
                <w:bCs/>
                <w:color w:val="000000" w:themeColor="text1"/>
                <w:sz w:val="22"/>
              </w:rPr>
              <w:t>027</w:t>
            </w:r>
            <w:r w:rsidRPr="0010104E">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Pr>
                <w:rFonts w:eastAsia="標楷體" w:hint="eastAsia"/>
                <w:bCs/>
                <w:color w:val="000000" w:themeColor="text1"/>
                <w:sz w:val="22"/>
              </w:rPr>
              <w:t>414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8.1</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10</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1,27</w:t>
            </w:r>
            <w:r>
              <w:rPr>
                <w:rFonts w:eastAsia="標楷體" w:hint="eastAsia"/>
                <w:bCs/>
                <w:color w:val="000000" w:themeColor="text1"/>
                <w:sz w:val="22"/>
              </w:rPr>
              <w:t>9</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w:t>
            </w:r>
            <w:r>
              <w:rPr>
                <w:rFonts w:eastAsia="標楷體" w:hint="eastAsia"/>
                <w:bCs/>
                <w:color w:val="000000" w:themeColor="text1"/>
                <w:sz w:val="22"/>
              </w:rPr>
              <w:t>4</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r>
              <w:rPr>
                <w:rFonts w:eastAsia="標楷體" w:hint="eastAsia"/>
                <w:bCs/>
                <w:color w:val="000000" w:themeColor="text1"/>
                <w:sz w:val="22"/>
              </w:rPr>
              <w:t>83.5</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w:t>
            </w:r>
            <w:r>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w:t>
            </w:r>
            <w:r>
              <w:rPr>
                <w:rFonts w:eastAsia="標楷體" w:hint="eastAsia"/>
                <w:bCs/>
                <w:color w:val="000000" w:themeColor="text1"/>
                <w:sz w:val="22"/>
              </w:rPr>
              <w:t>603</w:t>
            </w:r>
            <w:r w:rsidRPr="0010104E">
              <w:rPr>
                <w:rFonts w:eastAsia="標楷體" w:hint="eastAsia"/>
                <w:bCs/>
                <w:color w:val="000000" w:themeColor="text1"/>
                <w:sz w:val="22"/>
              </w:rPr>
              <w:t>.</w:t>
            </w:r>
            <w:r>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jc w:val="center"/>
              <w:rPr>
                <w:rFonts w:eastAsia="標楷體"/>
                <w:bCs/>
                <w:color w:val="000000" w:themeColor="text1"/>
                <w:sz w:val="22"/>
              </w:rPr>
            </w:pPr>
            <w:r w:rsidRPr="0010104E">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jc w:val="center"/>
              <w:rPr>
                <w:rFonts w:eastAsia="標楷體"/>
                <w:bCs/>
                <w:color w:val="000000" w:themeColor="text1"/>
                <w:sz w:val="22"/>
              </w:rPr>
            </w:pPr>
            <w:r w:rsidRPr="0010104E">
              <w:rPr>
                <w:rFonts w:eastAsia="標楷體" w:hint="eastAsia"/>
                <w:bCs/>
                <w:color w:val="000000" w:themeColor="text1"/>
                <w:sz w:val="22"/>
              </w:rPr>
              <w:t>1,94</w:t>
            </w:r>
            <w:r>
              <w:rPr>
                <w:rFonts w:eastAsia="標楷體" w:hint="eastAsia"/>
                <w:bCs/>
                <w:color w:val="000000" w:themeColor="text1"/>
                <w:sz w:val="22"/>
              </w:rPr>
              <w:t>5</w:t>
            </w:r>
            <w:r w:rsidRPr="0010104E">
              <w:rPr>
                <w:rFonts w:eastAsia="標楷體" w:hint="eastAsia"/>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jc w:val="center"/>
              <w:rPr>
                <w:rFonts w:eastAsia="標楷體"/>
                <w:bCs/>
                <w:color w:val="000000" w:themeColor="text1"/>
                <w:sz w:val="22"/>
              </w:rPr>
            </w:pPr>
            <w:r w:rsidRPr="0010104E">
              <w:rPr>
                <w:rFonts w:eastAsia="標楷體" w:hint="eastAsia"/>
                <w:bCs/>
                <w:color w:val="000000" w:themeColor="text1"/>
                <w:sz w:val="22"/>
              </w:rPr>
              <w:t>-6</w:t>
            </w:r>
            <w:r>
              <w:rPr>
                <w:rFonts w:eastAsia="標楷體" w:hint="eastAsia"/>
                <w:bCs/>
                <w:color w:val="000000" w:themeColor="text1"/>
                <w:sz w:val="22"/>
              </w:rPr>
              <w:t>48</w:t>
            </w:r>
            <w:r w:rsidRPr="0010104E">
              <w:rPr>
                <w:rFonts w:eastAsia="標楷體" w:hint="eastAsia"/>
                <w:bCs/>
                <w:color w:val="000000" w:themeColor="text1"/>
                <w:sz w:val="22"/>
              </w:rPr>
              <w:t>.</w:t>
            </w:r>
            <w:r>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0.1 (IV)</w:t>
            </w: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1,32</w:t>
            </w:r>
            <w:r>
              <w:rPr>
                <w:rFonts w:eastAsia="標楷體" w:hint="eastAsia"/>
                <w:bCs/>
                <w:color w:val="000000" w:themeColor="text1"/>
                <w:sz w:val="22"/>
              </w:rPr>
              <w:t>6</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4..0</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r>
              <w:rPr>
                <w:rFonts w:eastAsia="標楷體" w:hint="eastAsia"/>
                <w:bCs/>
                <w:color w:val="000000" w:themeColor="text1"/>
                <w:sz w:val="22"/>
              </w:rPr>
              <w:t>9</w:t>
            </w:r>
            <w:r w:rsidRPr="0010104E">
              <w:rPr>
                <w:rFonts w:eastAsia="標楷體" w:hint="eastAsia"/>
                <w:bCs/>
                <w:color w:val="000000" w:themeColor="text1"/>
                <w:sz w:val="22"/>
              </w:rPr>
              <w:t>8.</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71</w:t>
            </w:r>
            <w:r w:rsidRPr="0010104E">
              <w:rPr>
                <w:rFonts w:eastAsia="標楷體" w:hint="eastAsia"/>
                <w:bCs/>
                <w:color w:val="000000" w:themeColor="text1"/>
                <w:sz w:val="22"/>
              </w:rPr>
              <w:t>.</w:t>
            </w:r>
            <w:r>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2013</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1,306.</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1,920.</w:t>
            </w:r>
            <w:r>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-61</w:t>
            </w:r>
            <w:r>
              <w:rPr>
                <w:rFonts w:eastAsia="標楷體" w:hint="eastAsia"/>
                <w:bCs/>
                <w:color w:val="000000" w:themeColor="text1"/>
                <w:sz w:val="22"/>
              </w:rPr>
              <w:t>4</w:t>
            </w:r>
            <w:r w:rsidRPr="0010104E">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2</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1,310.</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0</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1,933.</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w:t>
            </w:r>
            <w:r>
              <w:rPr>
                <w:rFonts w:eastAsia="標楷體" w:hint="eastAsia"/>
                <w:bCs/>
                <w:color w:val="000000" w:themeColor="text1"/>
                <w:sz w:val="22"/>
              </w:rPr>
              <w:t>23</w:t>
            </w:r>
            <w:r w:rsidRPr="0010104E">
              <w:rPr>
                <w:rFonts w:eastAsia="標楷體" w:hint="eastAsia"/>
                <w:bCs/>
                <w:color w:val="000000" w:themeColor="text1"/>
                <w:sz w:val="22"/>
              </w:rPr>
              <w:t>.</w:t>
            </w:r>
            <w:r>
              <w:rPr>
                <w:rFonts w:eastAsia="標楷體" w:hint="eastAsia"/>
                <w:bCs/>
                <w:color w:val="000000" w:themeColor="text1"/>
                <w:sz w:val="22"/>
              </w:rPr>
              <w:t>9</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7.7</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3</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1.1</w:t>
            </w:r>
            <w:r w:rsidRPr="00FD2894">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w:t>
            </w:r>
            <w:r>
              <w:rPr>
                <w:rFonts w:eastAsia="標楷體" w:hint="eastAsia"/>
                <w:bCs/>
                <w:color w:val="000000" w:themeColor="text1"/>
                <w:sz w:val="22"/>
              </w:rPr>
              <w:t>0</w:t>
            </w:r>
            <w:r w:rsidRPr="0010104E">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1,84</w:t>
            </w:r>
            <w:r>
              <w:rPr>
                <w:rFonts w:eastAsia="標楷體" w:hint="eastAsia"/>
                <w:bCs/>
                <w:color w:val="000000" w:themeColor="text1"/>
                <w:sz w:val="22"/>
              </w:rPr>
              <w:t>7</w:t>
            </w:r>
            <w:r w:rsidRPr="0010104E">
              <w:rPr>
                <w:rFonts w:eastAsia="標楷體" w:hint="eastAsia"/>
                <w:bCs/>
                <w:color w:val="000000" w:themeColor="text1"/>
                <w:sz w:val="22"/>
              </w:rPr>
              <w:t>.</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Pr>
                <w:rFonts w:eastAsia="標楷體" w:hint="eastAsia"/>
                <w:bCs/>
                <w:color w:val="000000" w:themeColor="text1"/>
                <w:sz w:val="22"/>
              </w:rPr>
              <w:t>56</w:t>
            </w:r>
            <w:r w:rsidRPr="0010104E">
              <w:rPr>
                <w:rFonts w:eastAsia="標楷體" w:hint="eastAsia"/>
                <w:bCs/>
                <w:color w:val="000000" w:themeColor="text1"/>
                <w:sz w:val="22"/>
              </w:rPr>
              <w:t>.</w:t>
            </w:r>
            <w:r>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4</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w:t>
            </w:r>
            <w:r>
              <w:rPr>
                <w:rFonts w:eastAsia="標楷體" w:hint="eastAsia"/>
                <w:bCs/>
                <w:color w:val="000000" w:themeColor="text1"/>
                <w:sz w:val="22"/>
              </w:rPr>
              <w:t>09</w:t>
            </w:r>
            <w:r w:rsidRPr="006E51A6">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w:t>
            </w:r>
            <w:r>
              <w:rPr>
                <w:rFonts w:eastAsia="標楷體" w:hint="eastAsia"/>
                <w:bCs/>
                <w:color w:val="000000" w:themeColor="text1"/>
                <w:sz w:val="22"/>
              </w:rPr>
              <w:t>5</w:t>
            </w:r>
          </w:p>
        </w:tc>
        <w:tc>
          <w:tcPr>
            <w:tcW w:w="853"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1,89</w:t>
            </w:r>
            <w:r>
              <w:rPr>
                <w:rFonts w:eastAsia="標楷體" w:hint="eastAsia"/>
                <w:bCs/>
                <w:color w:val="000000" w:themeColor="text1"/>
                <w:sz w:val="22"/>
              </w:rPr>
              <w:t>4</w:t>
            </w:r>
            <w:r w:rsidRPr="006E51A6">
              <w:rPr>
                <w:rFonts w:eastAsia="標楷體" w:hint="eastAsia"/>
                <w:bCs/>
                <w:color w:val="000000" w:themeColor="text1"/>
                <w:sz w:val="22"/>
              </w:rPr>
              <w:t>.</w:t>
            </w:r>
            <w:r>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w:t>
            </w:r>
            <w:r>
              <w:rPr>
                <w:rFonts w:eastAsia="標楷體" w:hint="eastAsia"/>
                <w:bCs/>
                <w:color w:val="000000" w:themeColor="text1"/>
                <w:sz w:val="22"/>
              </w:rPr>
              <w:t>5</w:t>
            </w:r>
            <w:r w:rsidRPr="006E51A6">
              <w:rPr>
                <w:rFonts w:eastAsia="標楷體" w:hint="eastAsia"/>
                <w:bCs/>
                <w:color w:val="000000" w:themeColor="text1"/>
                <w:sz w:val="22"/>
              </w:rPr>
              <w:t>.</w:t>
            </w:r>
            <w:r>
              <w:rPr>
                <w:rFonts w:eastAsia="標楷體" w:hint="eastAsia"/>
                <w:bCs/>
                <w:color w:val="000000" w:themeColor="text1"/>
                <w:sz w:val="22"/>
              </w:rPr>
              <w:t>3</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7.5</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5</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1,30</w:t>
            </w:r>
            <w:r>
              <w:rPr>
                <w:rFonts w:eastAsia="標楷體" w:hint="eastAsia"/>
                <w:bCs/>
                <w:color w:val="000000" w:themeColor="text1"/>
                <w:sz w:val="22"/>
              </w:rPr>
              <w:t>0</w:t>
            </w:r>
            <w:r w:rsidRPr="006E51A6">
              <w:rPr>
                <w:rFonts w:eastAsia="標楷體" w:hint="eastAsia"/>
                <w:bCs/>
                <w:color w:val="000000" w:themeColor="text1"/>
                <w:sz w:val="22"/>
              </w:rPr>
              <w:t>.</w:t>
            </w:r>
            <w:r>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1,931.</w:t>
            </w:r>
            <w:r>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-0.2</w:t>
            </w:r>
          </w:p>
        </w:tc>
        <w:tc>
          <w:tcPr>
            <w:tcW w:w="91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-6</w:t>
            </w:r>
            <w:r>
              <w:rPr>
                <w:rFonts w:eastAsia="標楷體" w:hint="eastAsia"/>
                <w:bCs/>
                <w:color w:val="000000" w:themeColor="text1"/>
                <w:sz w:val="22"/>
              </w:rPr>
              <w:t>30</w:t>
            </w:r>
            <w:r w:rsidRPr="006E51A6">
              <w:rPr>
                <w:rFonts w:eastAsia="標楷體" w:hint="eastAsia"/>
                <w:bCs/>
                <w:color w:val="000000" w:themeColor="text1"/>
                <w:sz w:val="22"/>
              </w:rPr>
              <w:t>.</w:t>
            </w:r>
            <w:r>
              <w:rPr>
                <w:rFonts w:eastAsia="標楷體" w:hint="eastAsia"/>
                <w:bCs/>
                <w:color w:val="000000" w:themeColor="text1"/>
                <w:sz w:val="22"/>
              </w:rPr>
              <w:t>7</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6</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2.5</w:t>
            </w:r>
            <w:r w:rsidRPr="00FD2894">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w:t>
            </w:r>
            <w:r>
              <w:rPr>
                <w:rFonts w:eastAsia="標楷體" w:hint="eastAsia"/>
                <w:bCs/>
                <w:color w:val="000000" w:themeColor="text1"/>
                <w:sz w:val="22"/>
              </w:rPr>
              <w:t>38</w:t>
            </w:r>
            <w:r w:rsidRPr="006E51A6">
              <w:rPr>
                <w:rFonts w:eastAsia="標楷體" w:hint="eastAsia"/>
                <w:bCs/>
                <w:color w:val="000000" w:themeColor="text1"/>
                <w:sz w:val="22"/>
              </w:rPr>
              <w:t>.</w:t>
            </w:r>
            <w:r>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1,87</w:t>
            </w:r>
            <w:r>
              <w:rPr>
                <w:rFonts w:eastAsia="標楷體" w:hint="eastAsia"/>
                <w:bCs/>
                <w:color w:val="000000" w:themeColor="text1"/>
                <w:sz w:val="22"/>
              </w:rPr>
              <w:t>8</w:t>
            </w:r>
            <w:r w:rsidRPr="006E51A6">
              <w:rPr>
                <w:rFonts w:eastAsia="標楷體" w:hint="eastAsia"/>
                <w:bCs/>
                <w:color w:val="000000" w:themeColor="text1"/>
                <w:sz w:val="22"/>
              </w:rPr>
              <w:t>.</w:t>
            </w:r>
            <w:r>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-540</w:t>
            </w:r>
            <w:r w:rsidRPr="006E51A6">
              <w:rPr>
                <w:rFonts w:eastAsia="標楷體" w:hint="eastAsia"/>
                <w:bCs/>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7</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1,32</w:t>
            </w:r>
            <w:r>
              <w:rPr>
                <w:rFonts w:eastAsia="標楷體" w:hint="eastAsia"/>
                <w:bCs/>
                <w:color w:val="000000" w:themeColor="text1"/>
                <w:sz w:val="22"/>
              </w:rPr>
              <w:t>6</w:t>
            </w:r>
            <w:r w:rsidRPr="006E51A6">
              <w:rPr>
                <w:rFonts w:eastAsia="標楷體" w:hint="eastAsia"/>
                <w:bCs/>
                <w:color w:val="000000" w:themeColor="text1"/>
                <w:sz w:val="22"/>
              </w:rPr>
              <w:t>.</w:t>
            </w:r>
            <w:r>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w:t>
            </w:r>
            <w:r>
              <w:rPr>
                <w:rFonts w:eastAsia="標楷體" w:hint="eastAsia"/>
                <w:bCs/>
                <w:color w:val="000000" w:themeColor="text1"/>
                <w:sz w:val="22"/>
              </w:rPr>
              <w:t>07</w:t>
            </w:r>
            <w:r w:rsidRPr="006E51A6">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w:t>
            </w:r>
            <w:r>
              <w:rPr>
                <w:rFonts w:eastAsia="標楷體" w:hint="eastAsia"/>
                <w:bCs/>
                <w:color w:val="000000" w:themeColor="text1"/>
                <w:sz w:val="22"/>
              </w:rPr>
              <w:t>6</w:t>
            </w:r>
          </w:p>
        </w:tc>
        <w:tc>
          <w:tcPr>
            <w:tcW w:w="91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w:t>
            </w:r>
            <w:r>
              <w:rPr>
                <w:rFonts w:eastAsia="標楷體" w:hint="eastAsia"/>
                <w:bCs/>
                <w:color w:val="000000" w:themeColor="text1"/>
                <w:sz w:val="22"/>
              </w:rPr>
              <w:t>1</w:t>
            </w:r>
            <w:r w:rsidRPr="006E51A6">
              <w:rPr>
                <w:rFonts w:eastAsia="標楷體" w:hint="eastAsia"/>
                <w:bCs/>
                <w:color w:val="000000" w:themeColor="text1"/>
                <w:sz w:val="22"/>
              </w:rPr>
              <w:t>.</w:t>
            </w:r>
            <w:r>
              <w:rPr>
                <w:rFonts w:eastAsia="標楷體" w:hint="eastAsia"/>
                <w:bCs/>
                <w:color w:val="000000" w:themeColor="text1"/>
                <w:sz w:val="22"/>
              </w:rPr>
              <w:t>0</w:t>
            </w:r>
          </w:p>
        </w:tc>
        <w:tc>
          <w:tcPr>
            <w:tcW w:w="854" w:type="dxa"/>
            <w:tcBorders>
              <w:top w:val="nil"/>
              <w:left w:val="single" w:sz="6" w:space="0" w:color="auto"/>
              <w:bottom w:val="nil"/>
              <w:right w:val="single" w:sz="6" w:space="0" w:color="auto"/>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7.4</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8</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8C415B" w:rsidRPr="0010104E"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2.7</w:t>
            </w:r>
          </w:p>
        </w:tc>
        <w:tc>
          <w:tcPr>
            <w:tcW w:w="84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1,323.3</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1,906.0</w:t>
            </w:r>
          </w:p>
        </w:tc>
        <w:tc>
          <w:tcPr>
            <w:tcW w:w="784"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0.8</w:t>
            </w:r>
          </w:p>
        </w:tc>
        <w:tc>
          <w:tcPr>
            <w:tcW w:w="910" w:type="dxa"/>
            <w:tcBorders>
              <w:top w:val="nil"/>
              <w:left w:val="single" w:sz="6" w:space="0" w:color="auto"/>
              <w:bottom w:val="nil"/>
              <w:right w:val="single" w:sz="6" w:space="0" w:color="auto"/>
            </w:tcBorders>
            <w:shd w:val="clear" w:color="auto" w:fill="auto"/>
          </w:tcPr>
          <w:p w:rsidR="008C415B" w:rsidRPr="006E51A6"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-582.2</w:t>
            </w:r>
          </w:p>
        </w:tc>
        <w:tc>
          <w:tcPr>
            <w:tcW w:w="854" w:type="dxa"/>
            <w:tcBorders>
              <w:top w:val="nil"/>
              <w:left w:val="single" w:sz="6" w:space="0" w:color="auto"/>
              <w:bottom w:val="nil"/>
              <w:right w:val="single" w:sz="6" w:space="0" w:color="auto"/>
            </w:tcBorders>
            <w:shd w:val="clear" w:color="auto" w:fill="auto"/>
          </w:tcPr>
          <w:p w:rsidR="008C415B" w:rsidRPr="00A67CA5"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8C415B" w:rsidRPr="00A67CA5"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7.3</w:t>
            </w:r>
          </w:p>
        </w:tc>
      </w:tr>
      <w:tr w:rsidR="008C415B" w:rsidRPr="0010104E" w:rsidTr="008C415B">
        <w:trPr>
          <w:cantSplit/>
        </w:trPr>
        <w:tc>
          <w:tcPr>
            <w:tcW w:w="1288" w:type="dxa"/>
            <w:tcBorders>
              <w:top w:val="nil"/>
              <w:left w:val="nil"/>
              <w:bottom w:val="nil"/>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FD2894">
              <w:rPr>
                <w:rFonts w:eastAsia="標楷體" w:hint="eastAsia"/>
                <w:bCs/>
                <w:color w:val="000000" w:themeColor="text1"/>
                <w:sz w:val="22"/>
              </w:rPr>
              <w:t>9</w:t>
            </w:r>
            <w:r w:rsidRPr="00FD2894">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2.8</w:t>
            </w:r>
            <w:r w:rsidRPr="00221133">
              <w:rPr>
                <w:rFonts w:eastAsia="標楷體"/>
                <w:bCs/>
                <w:color w:val="000000" w:themeColor="text1"/>
                <w:sz w:val="22"/>
              </w:rPr>
              <w:t>(III)</w:t>
            </w:r>
          </w:p>
        </w:tc>
        <w:tc>
          <w:tcPr>
            <w:tcW w:w="772" w:type="dxa"/>
            <w:tcBorders>
              <w:top w:val="nil"/>
              <w:left w:val="single" w:sz="6" w:space="0" w:color="auto"/>
              <w:bottom w:val="nil"/>
              <w:right w:val="single" w:sz="6" w:space="0" w:color="auto"/>
            </w:tcBorders>
            <w:shd w:val="clear" w:color="auto" w:fill="auto"/>
            <w:vAlign w:val="center"/>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3.2</w:t>
            </w:r>
          </w:p>
        </w:tc>
        <w:tc>
          <w:tcPr>
            <w:tcW w:w="840"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1,321.1</w:t>
            </w:r>
          </w:p>
        </w:tc>
        <w:tc>
          <w:tcPr>
            <w:tcW w:w="784"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-0.5</w:t>
            </w:r>
          </w:p>
        </w:tc>
        <w:tc>
          <w:tcPr>
            <w:tcW w:w="853"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1,933.9</w:t>
            </w:r>
          </w:p>
        </w:tc>
        <w:tc>
          <w:tcPr>
            <w:tcW w:w="784"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-612.8</w:t>
            </w:r>
          </w:p>
        </w:tc>
        <w:tc>
          <w:tcPr>
            <w:tcW w:w="854" w:type="dxa"/>
            <w:tcBorders>
              <w:top w:val="nil"/>
              <w:left w:val="single" w:sz="6" w:space="0" w:color="auto"/>
              <w:bottom w:val="nil"/>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1.2</w:t>
            </w:r>
          </w:p>
        </w:tc>
        <w:tc>
          <w:tcPr>
            <w:tcW w:w="835" w:type="dxa"/>
            <w:tcBorders>
              <w:top w:val="nil"/>
              <w:left w:val="single" w:sz="6" w:space="0" w:color="auto"/>
              <w:bottom w:val="nil"/>
              <w:right w:val="nil"/>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7.2</w:t>
            </w:r>
          </w:p>
        </w:tc>
      </w:tr>
      <w:tr w:rsidR="008C415B" w:rsidRPr="0010104E" w:rsidTr="008C415B">
        <w:trPr>
          <w:cantSplit/>
        </w:trPr>
        <w:tc>
          <w:tcPr>
            <w:tcW w:w="1288" w:type="dxa"/>
            <w:tcBorders>
              <w:top w:val="nil"/>
              <w:left w:val="nil"/>
              <w:bottom w:val="single" w:sz="6" w:space="0" w:color="auto"/>
              <w:right w:val="single" w:sz="6" w:space="0" w:color="auto"/>
            </w:tcBorders>
            <w:shd w:val="clear" w:color="auto" w:fill="auto"/>
          </w:tcPr>
          <w:p w:rsidR="008C415B" w:rsidRPr="00FD2894"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10</w:t>
            </w:r>
            <w:r>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rFonts w:hint="eastAsia"/>
                <w:color w:val="000000" w:themeColor="text1"/>
              </w:rPr>
              <w:t>3.2</w:t>
            </w:r>
          </w:p>
        </w:tc>
        <w:tc>
          <w:tcPr>
            <w:tcW w:w="840"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853"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784"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910"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854" w:type="dxa"/>
            <w:tcBorders>
              <w:top w:val="nil"/>
              <w:left w:val="single" w:sz="6" w:space="0" w:color="auto"/>
              <w:bottom w:val="single" w:sz="6" w:space="0" w:color="auto"/>
              <w:right w:val="single" w:sz="6" w:space="0" w:color="auto"/>
            </w:tcBorders>
            <w:shd w:val="clear" w:color="auto" w:fill="auto"/>
          </w:tcPr>
          <w:p w:rsidR="008C415B" w:rsidRPr="00221133" w:rsidRDefault="008C415B" w:rsidP="008C415B">
            <w:pPr>
              <w:jc w:val="center"/>
              <w:rPr>
                <w:color w:val="000000" w:themeColor="text1"/>
              </w:rPr>
            </w:pPr>
            <w:r w:rsidRPr="00221133">
              <w:rPr>
                <w:color w:val="000000" w:themeColor="text1"/>
              </w:rPr>
              <w:t>-</w:t>
            </w:r>
          </w:p>
        </w:tc>
        <w:tc>
          <w:tcPr>
            <w:tcW w:w="835" w:type="dxa"/>
            <w:tcBorders>
              <w:top w:val="nil"/>
              <w:left w:val="single" w:sz="6" w:space="0" w:color="auto"/>
              <w:bottom w:val="single" w:sz="6" w:space="0" w:color="auto"/>
              <w:right w:val="nil"/>
            </w:tcBorders>
            <w:shd w:val="clear" w:color="auto" w:fill="auto"/>
          </w:tcPr>
          <w:p w:rsidR="008C415B" w:rsidRPr="00221133" w:rsidRDefault="008C415B" w:rsidP="008C415B">
            <w:pPr>
              <w:tabs>
                <w:tab w:val="left" w:pos="6840"/>
              </w:tabs>
              <w:autoSpaceDE w:val="0"/>
              <w:autoSpaceDN w:val="0"/>
              <w:adjustRightInd w:val="0"/>
              <w:snapToGrid w:val="0"/>
              <w:spacing w:line="380" w:lineRule="atLeast"/>
              <w:jc w:val="center"/>
              <w:rPr>
                <w:rFonts w:eastAsia="標楷體"/>
                <w:bCs/>
                <w:color w:val="000000" w:themeColor="text1"/>
                <w:sz w:val="22"/>
              </w:rPr>
            </w:pPr>
            <w:r w:rsidRPr="00221133">
              <w:rPr>
                <w:rFonts w:eastAsia="標楷體" w:hint="eastAsia"/>
                <w:bCs/>
                <w:color w:val="000000" w:themeColor="text1"/>
                <w:sz w:val="22"/>
              </w:rPr>
              <w:t>7.3</w:t>
            </w:r>
          </w:p>
        </w:tc>
      </w:tr>
    </w:tbl>
    <w:p w:rsidR="008C415B" w:rsidRPr="0010104E" w:rsidRDefault="008C415B" w:rsidP="008C415B">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10104E">
        <w:rPr>
          <w:rFonts w:eastAsia="標楷體"/>
          <w:bCs/>
          <w:color w:val="000000" w:themeColor="text1"/>
          <w:sz w:val="22"/>
          <w:lang w:val="zh-TW"/>
        </w:rPr>
        <w:t>註</w:t>
      </w:r>
      <w:proofErr w:type="gramEnd"/>
      <w:r w:rsidRPr="0010104E">
        <w:rPr>
          <w:rFonts w:eastAsia="標楷體"/>
          <w:bCs/>
          <w:color w:val="000000" w:themeColor="text1"/>
          <w:sz w:val="22"/>
          <w:lang w:val="zh-TW"/>
        </w:rPr>
        <w:t>：</w:t>
      </w:r>
      <w:r w:rsidRPr="0010104E">
        <w:rPr>
          <w:rFonts w:eastAsia="標楷體"/>
          <w:bCs/>
          <w:color w:val="000000" w:themeColor="text1"/>
          <w:sz w:val="22"/>
          <w:lang w:val="zh-TW"/>
        </w:rPr>
        <w:t>GDP</w:t>
      </w:r>
      <w:r w:rsidRPr="0010104E">
        <w:rPr>
          <w:rFonts w:eastAsia="標楷體"/>
          <w:bCs/>
          <w:color w:val="000000" w:themeColor="text1"/>
          <w:sz w:val="22"/>
          <w:lang w:val="zh-TW"/>
        </w:rPr>
        <w:t>成長率係為當季較上季變動率轉換為年率。</w:t>
      </w:r>
    </w:p>
    <w:p w:rsidR="00977E4E" w:rsidRPr="0010104E" w:rsidRDefault="008C415B" w:rsidP="00FD2894">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10104E">
        <w:rPr>
          <w:rFonts w:eastAsia="標楷體"/>
          <w:bCs/>
          <w:color w:val="000000" w:themeColor="text1"/>
          <w:sz w:val="22"/>
          <w:lang w:val="zh-TW"/>
        </w:rPr>
        <w:t>資料來源：國際經濟情勢報、美國商務部、美國勞工部。</w:t>
      </w:r>
    </w:p>
    <w:p w:rsidR="00380A37" w:rsidRPr="00715DBB" w:rsidRDefault="00380A37" w:rsidP="00715DBB">
      <w:pPr>
        <w:pStyle w:val="t-3"/>
        <w:spacing w:beforeLines="50" w:before="180" w:line="520" w:lineRule="exact"/>
        <w:ind w:right="-60"/>
      </w:pPr>
      <w:bookmarkStart w:id="51" w:name="_Toc373329702"/>
      <w:r w:rsidRPr="00715DBB">
        <w:t>（二）歐元區</w:t>
      </w:r>
      <w:bookmarkEnd w:id="48"/>
      <w:bookmarkEnd w:id="49"/>
      <w:bookmarkEnd w:id="50"/>
      <w:bookmarkEnd w:id="51"/>
    </w:p>
    <w:p w:rsidR="008C415B" w:rsidRPr="008C415B" w:rsidRDefault="008C415B" w:rsidP="008C415B">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bookmarkStart w:id="52" w:name="_Toc337122128"/>
      <w:bookmarkStart w:id="53" w:name="_Toc349916580"/>
      <w:r w:rsidRPr="008C415B">
        <w:rPr>
          <w:rFonts w:eastAsia="標楷體" w:hint="eastAsia"/>
          <w:kern w:val="0"/>
          <w:sz w:val="28"/>
          <w:szCs w:val="20"/>
        </w:rPr>
        <w:t>根據歐盟執委會</w:t>
      </w:r>
      <w:r w:rsidRPr="008C415B">
        <w:rPr>
          <w:rFonts w:eastAsia="標楷體" w:hint="eastAsia"/>
          <w:kern w:val="0"/>
          <w:sz w:val="28"/>
          <w:szCs w:val="20"/>
        </w:rPr>
        <w:t>2013</w:t>
      </w:r>
      <w:r w:rsidRPr="008C415B">
        <w:rPr>
          <w:rFonts w:eastAsia="標楷體" w:hint="eastAsia"/>
          <w:kern w:val="0"/>
          <w:sz w:val="28"/>
          <w:szCs w:val="20"/>
        </w:rPr>
        <w:t>年</w:t>
      </w:r>
      <w:r w:rsidRPr="008C415B">
        <w:rPr>
          <w:rFonts w:eastAsia="標楷體" w:hint="eastAsia"/>
          <w:kern w:val="0"/>
          <w:sz w:val="28"/>
          <w:szCs w:val="20"/>
        </w:rPr>
        <w:t>11</w:t>
      </w:r>
      <w:r w:rsidRPr="008C415B">
        <w:rPr>
          <w:rFonts w:eastAsia="標楷體" w:hint="eastAsia"/>
          <w:kern w:val="0"/>
          <w:sz w:val="28"/>
          <w:szCs w:val="20"/>
        </w:rPr>
        <w:t>月</w:t>
      </w:r>
      <w:r w:rsidRPr="008C415B">
        <w:rPr>
          <w:rFonts w:eastAsia="標楷體" w:hint="eastAsia"/>
          <w:kern w:val="0"/>
          <w:sz w:val="28"/>
          <w:szCs w:val="20"/>
        </w:rPr>
        <w:t>5</w:t>
      </w:r>
      <w:r w:rsidRPr="008C415B">
        <w:rPr>
          <w:rFonts w:eastAsia="標楷體" w:hint="eastAsia"/>
          <w:kern w:val="0"/>
          <w:sz w:val="28"/>
          <w:szCs w:val="20"/>
        </w:rPr>
        <w:t>日發布的秋季報告指出，歐元區經濟成長已逐漸由出口轉由內需驅動，惟受到歐元走強及新興市場需求不如預期之影響，未來將維持緩慢的復甦步調，預估歐元區</w:t>
      </w:r>
      <w:r w:rsidRPr="008C415B">
        <w:rPr>
          <w:rFonts w:eastAsia="標楷體" w:hint="eastAsia"/>
          <w:kern w:val="0"/>
          <w:sz w:val="28"/>
          <w:szCs w:val="20"/>
        </w:rPr>
        <w:t>2013</w:t>
      </w:r>
      <w:r w:rsidRPr="008C415B">
        <w:rPr>
          <w:rFonts w:eastAsia="標楷體" w:hint="eastAsia"/>
          <w:kern w:val="0"/>
          <w:sz w:val="28"/>
          <w:szCs w:val="20"/>
        </w:rPr>
        <w:t>年經濟成長率為</w:t>
      </w:r>
      <w:r w:rsidRPr="008C415B">
        <w:rPr>
          <w:rFonts w:eastAsia="標楷體" w:hint="eastAsia"/>
          <w:kern w:val="0"/>
          <w:sz w:val="28"/>
          <w:szCs w:val="20"/>
        </w:rPr>
        <w:t>-0.4</w:t>
      </w:r>
      <w:r w:rsidR="009F64D8">
        <w:rPr>
          <w:rFonts w:eastAsia="標楷體" w:hint="eastAsia"/>
          <w:kern w:val="0"/>
          <w:sz w:val="28"/>
          <w:szCs w:val="20"/>
        </w:rPr>
        <w:t>％</w:t>
      </w:r>
      <w:r w:rsidRPr="008C415B">
        <w:rPr>
          <w:rFonts w:eastAsia="標楷體" w:hint="eastAsia"/>
          <w:kern w:val="0"/>
          <w:sz w:val="28"/>
          <w:szCs w:val="20"/>
        </w:rPr>
        <w:t>，</w:t>
      </w:r>
      <w:r w:rsidRPr="008C415B">
        <w:rPr>
          <w:rFonts w:eastAsia="標楷體" w:hint="eastAsia"/>
          <w:kern w:val="0"/>
          <w:sz w:val="28"/>
          <w:szCs w:val="20"/>
        </w:rPr>
        <w:t>2014</w:t>
      </w:r>
      <w:r w:rsidRPr="008C415B">
        <w:rPr>
          <w:rFonts w:eastAsia="標楷體" w:hint="eastAsia"/>
          <w:kern w:val="0"/>
          <w:sz w:val="28"/>
          <w:szCs w:val="20"/>
        </w:rPr>
        <w:t>年則由</w:t>
      </w:r>
      <w:r w:rsidRPr="008C415B">
        <w:rPr>
          <w:rFonts w:eastAsia="標楷體" w:hint="eastAsia"/>
          <w:kern w:val="0"/>
          <w:sz w:val="28"/>
          <w:szCs w:val="20"/>
        </w:rPr>
        <w:t>1.2</w:t>
      </w:r>
      <w:r w:rsidR="009F64D8">
        <w:rPr>
          <w:rFonts w:eastAsia="標楷體" w:hint="eastAsia"/>
          <w:kern w:val="0"/>
          <w:sz w:val="28"/>
          <w:szCs w:val="20"/>
        </w:rPr>
        <w:t>％</w:t>
      </w:r>
      <w:r w:rsidRPr="008C415B">
        <w:rPr>
          <w:rFonts w:eastAsia="標楷體" w:hint="eastAsia"/>
          <w:kern w:val="0"/>
          <w:sz w:val="28"/>
          <w:szCs w:val="20"/>
        </w:rPr>
        <w:t>下修至</w:t>
      </w:r>
      <w:r w:rsidRPr="008C415B">
        <w:rPr>
          <w:rFonts w:eastAsia="標楷體" w:hint="eastAsia"/>
          <w:kern w:val="0"/>
          <w:sz w:val="28"/>
          <w:szCs w:val="20"/>
        </w:rPr>
        <w:t>1.1</w:t>
      </w:r>
      <w:r w:rsidR="009F64D8">
        <w:rPr>
          <w:rFonts w:eastAsia="標楷體" w:hint="eastAsia"/>
          <w:kern w:val="0"/>
          <w:sz w:val="28"/>
          <w:szCs w:val="20"/>
        </w:rPr>
        <w:t>％</w:t>
      </w:r>
      <w:r w:rsidRPr="008C415B">
        <w:rPr>
          <w:rFonts w:eastAsia="標楷體" w:hint="eastAsia"/>
          <w:kern w:val="0"/>
          <w:sz w:val="28"/>
          <w:szCs w:val="20"/>
        </w:rPr>
        <w:t xml:space="preserve"> </w:t>
      </w:r>
      <w:r w:rsidRPr="008C415B">
        <w:rPr>
          <w:rFonts w:eastAsia="標楷體" w:hint="eastAsia"/>
          <w:kern w:val="0"/>
          <w:sz w:val="28"/>
          <w:szCs w:val="20"/>
        </w:rPr>
        <w:t>。</w:t>
      </w:r>
    </w:p>
    <w:p w:rsidR="008C415B" w:rsidRPr="008C415B" w:rsidRDefault="008C415B" w:rsidP="008C415B">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8C415B">
        <w:rPr>
          <w:rFonts w:eastAsia="標楷體" w:hint="eastAsia"/>
          <w:kern w:val="0"/>
          <w:sz w:val="28"/>
          <w:szCs w:val="20"/>
        </w:rPr>
        <w:t>受益於製造業產值與新訂單增加，調查分析機構</w:t>
      </w:r>
      <w:r w:rsidRPr="008C415B">
        <w:rPr>
          <w:rFonts w:eastAsia="標楷體" w:hint="eastAsia"/>
          <w:kern w:val="0"/>
          <w:sz w:val="28"/>
          <w:szCs w:val="20"/>
        </w:rPr>
        <w:t>Markit 11</w:t>
      </w:r>
      <w:r w:rsidRPr="008C415B">
        <w:rPr>
          <w:rFonts w:eastAsia="標楷體" w:hint="eastAsia"/>
          <w:kern w:val="0"/>
          <w:sz w:val="28"/>
          <w:szCs w:val="20"/>
        </w:rPr>
        <w:t>月</w:t>
      </w:r>
      <w:r w:rsidRPr="008C415B">
        <w:rPr>
          <w:rFonts w:eastAsia="標楷體" w:hint="eastAsia"/>
          <w:kern w:val="0"/>
          <w:sz w:val="28"/>
          <w:szCs w:val="20"/>
        </w:rPr>
        <w:t>21</w:t>
      </w:r>
      <w:r w:rsidRPr="008C415B">
        <w:rPr>
          <w:rFonts w:eastAsia="標楷體" w:hint="eastAsia"/>
          <w:kern w:val="0"/>
          <w:sz w:val="28"/>
          <w:szCs w:val="20"/>
        </w:rPr>
        <w:t>日公布的歐元區</w:t>
      </w:r>
      <w:r w:rsidRPr="008C415B">
        <w:rPr>
          <w:rFonts w:eastAsia="標楷體" w:hint="eastAsia"/>
          <w:kern w:val="0"/>
          <w:sz w:val="28"/>
          <w:szCs w:val="20"/>
        </w:rPr>
        <w:t>11</w:t>
      </w:r>
      <w:r w:rsidRPr="008C415B">
        <w:rPr>
          <w:rFonts w:eastAsia="標楷體" w:hint="eastAsia"/>
          <w:kern w:val="0"/>
          <w:sz w:val="28"/>
          <w:szCs w:val="20"/>
        </w:rPr>
        <w:t>月份製造業採購經理人指數，由上月</w:t>
      </w:r>
      <w:r w:rsidRPr="008C415B">
        <w:rPr>
          <w:rFonts w:eastAsia="標楷體" w:hint="eastAsia"/>
          <w:kern w:val="0"/>
          <w:sz w:val="28"/>
          <w:szCs w:val="20"/>
        </w:rPr>
        <w:t>51.3</w:t>
      </w:r>
      <w:r w:rsidRPr="008C415B">
        <w:rPr>
          <w:rFonts w:eastAsia="標楷體" w:hint="eastAsia"/>
          <w:kern w:val="0"/>
          <w:sz w:val="28"/>
          <w:szCs w:val="20"/>
        </w:rPr>
        <w:t>攀升至</w:t>
      </w:r>
      <w:r w:rsidRPr="008C415B">
        <w:rPr>
          <w:rFonts w:eastAsia="標楷體" w:hint="eastAsia"/>
          <w:kern w:val="0"/>
          <w:sz w:val="28"/>
          <w:szCs w:val="20"/>
        </w:rPr>
        <w:t>51.5</w:t>
      </w:r>
      <w:r w:rsidRPr="008C415B">
        <w:rPr>
          <w:rFonts w:eastAsia="標楷體" w:hint="eastAsia"/>
          <w:kern w:val="0"/>
          <w:sz w:val="28"/>
          <w:szCs w:val="20"/>
        </w:rPr>
        <w:t>；然服務業採購經理人指數則由</w:t>
      </w:r>
      <w:r w:rsidRPr="008C415B">
        <w:rPr>
          <w:rFonts w:eastAsia="標楷體" w:hint="eastAsia"/>
          <w:kern w:val="0"/>
          <w:sz w:val="28"/>
          <w:szCs w:val="20"/>
        </w:rPr>
        <w:t>51.6</w:t>
      </w:r>
      <w:r w:rsidRPr="008C415B">
        <w:rPr>
          <w:rFonts w:eastAsia="標楷體" w:hint="eastAsia"/>
          <w:kern w:val="0"/>
          <w:sz w:val="28"/>
          <w:szCs w:val="20"/>
        </w:rPr>
        <w:t>下跌至</w:t>
      </w:r>
      <w:r w:rsidRPr="008C415B">
        <w:rPr>
          <w:rFonts w:eastAsia="標楷體" w:hint="eastAsia"/>
          <w:kern w:val="0"/>
          <w:sz w:val="28"/>
          <w:szCs w:val="20"/>
        </w:rPr>
        <w:t>50.9</w:t>
      </w:r>
      <w:r w:rsidRPr="008C415B">
        <w:rPr>
          <w:rFonts w:eastAsia="標楷體" w:hint="eastAsia"/>
          <w:kern w:val="0"/>
          <w:sz w:val="28"/>
          <w:szCs w:val="20"/>
        </w:rPr>
        <w:t>，</w:t>
      </w:r>
      <w:proofErr w:type="gramStart"/>
      <w:r w:rsidRPr="008C415B">
        <w:rPr>
          <w:rFonts w:eastAsia="標楷體" w:hint="eastAsia"/>
          <w:kern w:val="0"/>
          <w:sz w:val="28"/>
          <w:szCs w:val="20"/>
        </w:rPr>
        <w:t>凸</w:t>
      </w:r>
      <w:proofErr w:type="gramEnd"/>
      <w:r w:rsidRPr="008C415B">
        <w:rPr>
          <w:rFonts w:eastAsia="標楷體" w:hint="eastAsia"/>
          <w:kern w:val="0"/>
          <w:sz w:val="28"/>
          <w:szCs w:val="20"/>
        </w:rPr>
        <w:t>顯歐元區雖處於擴張狀態，但增速減緩之事實。</w:t>
      </w:r>
      <w:r w:rsidRPr="008C415B">
        <w:rPr>
          <w:rFonts w:eastAsia="標楷體"/>
          <w:kern w:val="0"/>
          <w:sz w:val="28"/>
          <w:szCs w:val="20"/>
        </w:rPr>
        <w:t xml:space="preserve"> </w:t>
      </w:r>
    </w:p>
    <w:p w:rsidR="008C415B" w:rsidRPr="008C415B" w:rsidRDefault="008C415B" w:rsidP="008C415B">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8C415B">
        <w:rPr>
          <w:rFonts w:eastAsia="標楷體" w:hint="eastAsia"/>
          <w:kern w:val="0"/>
          <w:sz w:val="28"/>
          <w:szCs w:val="20"/>
        </w:rPr>
        <w:lastRenderedPageBreak/>
        <w:t>2013</w:t>
      </w:r>
      <w:r w:rsidRPr="008C415B">
        <w:rPr>
          <w:rFonts w:eastAsia="標楷體" w:hint="eastAsia"/>
          <w:kern w:val="0"/>
          <w:sz w:val="28"/>
          <w:szCs w:val="20"/>
        </w:rPr>
        <w:t>年</w:t>
      </w:r>
      <w:r w:rsidRPr="008C415B">
        <w:rPr>
          <w:rFonts w:eastAsia="標楷體" w:hint="eastAsia"/>
          <w:kern w:val="0"/>
          <w:sz w:val="28"/>
          <w:szCs w:val="20"/>
        </w:rPr>
        <w:t>9</w:t>
      </w:r>
      <w:r w:rsidRPr="008C415B">
        <w:rPr>
          <w:rFonts w:eastAsia="標楷體" w:hint="eastAsia"/>
          <w:kern w:val="0"/>
          <w:sz w:val="28"/>
          <w:szCs w:val="20"/>
        </w:rPr>
        <w:t>月份歐元區出口為</w:t>
      </w:r>
      <w:r w:rsidRPr="008C415B">
        <w:rPr>
          <w:rFonts w:eastAsia="標楷體" w:hint="eastAsia"/>
          <w:kern w:val="0"/>
          <w:sz w:val="28"/>
          <w:szCs w:val="20"/>
        </w:rPr>
        <w:t>1,580</w:t>
      </w:r>
      <w:r w:rsidRPr="008C415B">
        <w:rPr>
          <w:rFonts w:eastAsia="標楷體" w:hint="eastAsia"/>
          <w:kern w:val="0"/>
          <w:sz w:val="28"/>
          <w:szCs w:val="20"/>
        </w:rPr>
        <w:t>億歐元，較</w:t>
      </w:r>
      <w:r w:rsidR="0048451D">
        <w:rPr>
          <w:rFonts w:eastAsia="標楷體" w:hint="eastAsia"/>
          <w:kern w:val="0"/>
          <w:sz w:val="28"/>
          <w:szCs w:val="20"/>
        </w:rPr>
        <w:t>上</w:t>
      </w:r>
      <w:r w:rsidRPr="008C415B">
        <w:rPr>
          <w:rFonts w:eastAsia="標楷體" w:hint="eastAsia"/>
          <w:kern w:val="0"/>
          <w:sz w:val="28"/>
          <w:szCs w:val="20"/>
        </w:rPr>
        <w:t>年同期增加</w:t>
      </w:r>
      <w:r w:rsidRPr="008C415B">
        <w:rPr>
          <w:rFonts w:eastAsia="標楷體" w:hint="eastAsia"/>
          <w:kern w:val="0"/>
          <w:sz w:val="28"/>
          <w:szCs w:val="20"/>
        </w:rPr>
        <w:t>3</w:t>
      </w:r>
      <w:r w:rsidR="009F64D8">
        <w:rPr>
          <w:rFonts w:eastAsia="標楷體" w:hint="eastAsia"/>
          <w:kern w:val="0"/>
          <w:sz w:val="28"/>
          <w:szCs w:val="20"/>
        </w:rPr>
        <w:t>％</w:t>
      </w:r>
      <w:r w:rsidRPr="008C415B">
        <w:rPr>
          <w:rFonts w:eastAsia="標楷體" w:hint="eastAsia"/>
          <w:kern w:val="0"/>
          <w:sz w:val="28"/>
          <w:szCs w:val="20"/>
        </w:rPr>
        <w:t>，進口為</w:t>
      </w:r>
      <w:r w:rsidRPr="008C415B">
        <w:rPr>
          <w:rFonts w:eastAsia="標楷體" w:hint="eastAsia"/>
          <w:kern w:val="0"/>
          <w:sz w:val="28"/>
          <w:szCs w:val="20"/>
        </w:rPr>
        <w:t>1,449</w:t>
      </w:r>
      <w:r w:rsidR="0048451D">
        <w:rPr>
          <w:rFonts w:eastAsia="標楷體" w:hint="eastAsia"/>
          <w:kern w:val="0"/>
          <w:sz w:val="28"/>
          <w:szCs w:val="20"/>
        </w:rPr>
        <w:t>億歐元，與上</w:t>
      </w:r>
      <w:r w:rsidRPr="008C415B">
        <w:rPr>
          <w:rFonts w:eastAsia="標楷體" w:hint="eastAsia"/>
          <w:kern w:val="0"/>
          <w:sz w:val="28"/>
          <w:szCs w:val="20"/>
        </w:rPr>
        <w:t>年同期相同，貿易出超為</w:t>
      </w:r>
      <w:r w:rsidRPr="008C415B">
        <w:rPr>
          <w:rFonts w:eastAsia="標楷體" w:hint="eastAsia"/>
          <w:kern w:val="0"/>
          <w:sz w:val="28"/>
          <w:szCs w:val="20"/>
        </w:rPr>
        <w:t>131</w:t>
      </w:r>
      <w:r w:rsidRPr="008C415B">
        <w:rPr>
          <w:rFonts w:eastAsia="標楷體" w:hint="eastAsia"/>
          <w:kern w:val="0"/>
          <w:sz w:val="28"/>
          <w:szCs w:val="20"/>
        </w:rPr>
        <w:t>億歐元；工業生產減少</w:t>
      </w:r>
      <w:r w:rsidRPr="008C415B">
        <w:rPr>
          <w:rFonts w:eastAsia="標楷體" w:hint="eastAsia"/>
          <w:kern w:val="0"/>
          <w:sz w:val="28"/>
          <w:szCs w:val="20"/>
        </w:rPr>
        <w:t>0.5</w:t>
      </w:r>
      <w:r w:rsidR="009F64D8">
        <w:rPr>
          <w:rFonts w:eastAsia="標楷體" w:hint="eastAsia"/>
          <w:kern w:val="0"/>
          <w:sz w:val="28"/>
          <w:szCs w:val="20"/>
        </w:rPr>
        <w:t>％</w:t>
      </w:r>
      <w:r w:rsidRPr="008C415B">
        <w:rPr>
          <w:rFonts w:eastAsia="標楷體" w:hint="eastAsia"/>
          <w:kern w:val="0"/>
          <w:sz w:val="28"/>
          <w:szCs w:val="20"/>
        </w:rPr>
        <w:t>；失業率為</w:t>
      </w:r>
      <w:r w:rsidRPr="008C415B">
        <w:rPr>
          <w:rFonts w:eastAsia="標楷體" w:hint="eastAsia"/>
          <w:kern w:val="0"/>
          <w:sz w:val="28"/>
          <w:szCs w:val="20"/>
        </w:rPr>
        <w:t>12.2</w:t>
      </w:r>
      <w:r w:rsidR="009F64D8">
        <w:rPr>
          <w:rFonts w:eastAsia="標楷體" w:hint="eastAsia"/>
          <w:kern w:val="0"/>
          <w:sz w:val="28"/>
          <w:szCs w:val="20"/>
        </w:rPr>
        <w:t>％</w:t>
      </w:r>
      <w:r w:rsidRPr="008C415B">
        <w:rPr>
          <w:rFonts w:eastAsia="標楷體" w:hint="eastAsia"/>
          <w:kern w:val="0"/>
          <w:sz w:val="28"/>
          <w:szCs w:val="20"/>
        </w:rPr>
        <w:t>；</w:t>
      </w:r>
      <w:r w:rsidRPr="008C415B">
        <w:rPr>
          <w:rFonts w:eastAsia="標楷體" w:hint="eastAsia"/>
          <w:kern w:val="0"/>
          <w:sz w:val="28"/>
          <w:szCs w:val="20"/>
        </w:rPr>
        <w:t>10</w:t>
      </w:r>
      <w:r w:rsidRPr="008C415B">
        <w:rPr>
          <w:rFonts w:eastAsia="標楷體" w:hint="eastAsia"/>
          <w:kern w:val="0"/>
          <w:sz w:val="28"/>
          <w:szCs w:val="20"/>
        </w:rPr>
        <w:t>月份消費者物價</w:t>
      </w:r>
      <w:r w:rsidR="00B723F3">
        <w:rPr>
          <w:rFonts w:eastAsia="標楷體" w:hint="eastAsia"/>
          <w:kern w:val="0"/>
          <w:sz w:val="28"/>
          <w:szCs w:val="20"/>
        </w:rPr>
        <w:t>上漲率降為</w:t>
      </w:r>
      <w:r w:rsidRPr="008C415B">
        <w:rPr>
          <w:rFonts w:eastAsia="標楷體" w:hint="eastAsia"/>
          <w:kern w:val="0"/>
          <w:sz w:val="28"/>
          <w:szCs w:val="20"/>
        </w:rPr>
        <w:t>0.7</w:t>
      </w:r>
      <w:r w:rsidR="009F64D8">
        <w:rPr>
          <w:rFonts w:eastAsia="標楷體" w:hint="eastAsia"/>
          <w:kern w:val="0"/>
          <w:sz w:val="28"/>
          <w:szCs w:val="20"/>
        </w:rPr>
        <w:t>％</w:t>
      </w:r>
      <w:r w:rsidRPr="008C415B">
        <w:rPr>
          <w:rFonts w:eastAsia="標楷體" w:hint="eastAsia"/>
          <w:kern w:val="0"/>
          <w:sz w:val="28"/>
          <w:szCs w:val="20"/>
        </w:rPr>
        <w:t>。</w:t>
      </w:r>
    </w:p>
    <w:p w:rsidR="001C1B09" w:rsidRPr="00571082" w:rsidRDefault="008C415B" w:rsidP="008C415B">
      <w:pPr>
        <w:pStyle w:val="k32"/>
        <w:tabs>
          <w:tab w:val="left" w:pos="6840"/>
        </w:tabs>
        <w:spacing w:line="288" w:lineRule="auto"/>
        <w:rPr>
          <w:szCs w:val="28"/>
        </w:rPr>
      </w:pPr>
      <w:r w:rsidRPr="008C415B">
        <w:rPr>
          <w:rFonts w:hint="eastAsia"/>
          <w:szCs w:val="28"/>
        </w:rPr>
        <w:t>面對當前高失業及低通膨情形，歐洲央行</w:t>
      </w:r>
      <w:r w:rsidRPr="008C415B">
        <w:rPr>
          <w:rFonts w:hint="eastAsia"/>
          <w:szCs w:val="28"/>
        </w:rPr>
        <w:t>(ECB)11</w:t>
      </w:r>
      <w:r w:rsidRPr="008C415B">
        <w:rPr>
          <w:rFonts w:hint="eastAsia"/>
          <w:szCs w:val="28"/>
        </w:rPr>
        <w:t>月</w:t>
      </w:r>
      <w:r w:rsidRPr="008C415B">
        <w:rPr>
          <w:rFonts w:hint="eastAsia"/>
          <w:szCs w:val="28"/>
        </w:rPr>
        <w:t>7</w:t>
      </w:r>
      <w:r w:rsidRPr="008C415B">
        <w:rPr>
          <w:rFonts w:hint="eastAsia"/>
          <w:szCs w:val="28"/>
        </w:rPr>
        <w:t>日宣布降息一碼，將融資利率由</w:t>
      </w:r>
      <w:r w:rsidRPr="008C415B">
        <w:rPr>
          <w:rFonts w:hint="eastAsia"/>
          <w:szCs w:val="28"/>
        </w:rPr>
        <w:t>0.5</w:t>
      </w:r>
      <w:r w:rsidR="009F64D8">
        <w:rPr>
          <w:rFonts w:hint="eastAsia"/>
          <w:szCs w:val="28"/>
        </w:rPr>
        <w:t>％</w:t>
      </w:r>
      <w:r w:rsidRPr="008C415B">
        <w:rPr>
          <w:rFonts w:hint="eastAsia"/>
          <w:szCs w:val="28"/>
        </w:rPr>
        <w:t>降至</w:t>
      </w:r>
      <w:r w:rsidRPr="008C415B">
        <w:rPr>
          <w:rFonts w:hint="eastAsia"/>
          <w:szCs w:val="28"/>
        </w:rPr>
        <w:t>0.25</w:t>
      </w:r>
      <w:r w:rsidR="009F64D8">
        <w:rPr>
          <w:rFonts w:hint="eastAsia"/>
          <w:szCs w:val="28"/>
        </w:rPr>
        <w:t>％</w:t>
      </w:r>
      <w:r w:rsidRPr="008C415B">
        <w:rPr>
          <w:rFonts w:hint="eastAsia"/>
          <w:szCs w:val="28"/>
        </w:rPr>
        <w:t>。而</w:t>
      </w:r>
      <w:r w:rsidRPr="008C415B">
        <w:rPr>
          <w:rFonts w:hint="eastAsia"/>
          <w:szCs w:val="28"/>
        </w:rPr>
        <w:t>OECD</w:t>
      </w:r>
      <w:proofErr w:type="gramStart"/>
      <w:r w:rsidRPr="008C415B">
        <w:rPr>
          <w:rFonts w:hint="eastAsia"/>
          <w:szCs w:val="28"/>
        </w:rPr>
        <w:t>則警示</w:t>
      </w:r>
      <w:proofErr w:type="gramEnd"/>
      <w:r w:rsidRPr="008C415B">
        <w:rPr>
          <w:rFonts w:hint="eastAsia"/>
          <w:szCs w:val="28"/>
        </w:rPr>
        <w:t>歐元區內各國發展仍相當不平衡，建議未來應加速銀行聯盟與結構性改革以支撐當前的經濟復甦，並於</w:t>
      </w:r>
      <w:r w:rsidRPr="008C415B">
        <w:rPr>
          <w:rFonts w:hint="eastAsia"/>
          <w:szCs w:val="28"/>
        </w:rPr>
        <w:t>19</w:t>
      </w:r>
      <w:r w:rsidRPr="008C415B">
        <w:rPr>
          <w:rFonts w:hint="eastAsia"/>
          <w:szCs w:val="28"/>
        </w:rPr>
        <w:t>日公布的經濟預測報告中，下修</w:t>
      </w:r>
      <w:r w:rsidRPr="008C415B">
        <w:rPr>
          <w:rFonts w:hint="eastAsia"/>
          <w:szCs w:val="28"/>
        </w:rPr>
        <w:t>2014</w:t>
      </w:r>
      <w:r w:rsidRPr="008C415B">
        <w:rPr>
          <w:rFonts w:hint="eastAsia"/>
          <w:szCs w:val="28"/>
        </w:rPr>
        <w:t>年歐元區經濟成長率，由</w:t>
      </w:r>
      <w:r w:rsidRPr="008C415B">
        <w:rPr>
          <w:rFonts w:hint="eastAsia"/>
          <w:szCs w:val="28"/>
        </w:rPr>
        <w:t>1.1</w:t>
      </w:r>
      <w:r w:rsidR="009F64D8">
        <w:rPr>
          <w:rFonts w:hint="eastAsia"/>
          <w:szCs w:val="28"/>
        </w:rPr>
        <w:t>％</w:t>
      </w:r>
      <w:r w:rsidRPr="008C415B">
        <w:rPr>
          <w:rFonts w:hint="eastAsia"/>
          <w:szCs w:val="28"/>
        </w:rPr>
        <w:t>至</w:t>
      </w:r>
      <w:r w:rsidRPr="008C415B">
        <w:rPr>
          <w:rFonts w:hint="eastAsia"/>
          <w:szCs w:val="28"/>
        </w:rPr>
        <w:t>1.0</w:t>
      </w:r>
      <w:r w:rsidR="009F64D8">
        <w:rPr>
          <w:rFonts w:hint="eastAsia"/>
          <w:szCs w:val="28"/>
        </w:rPr>
        <w:t>％</w:t>
      </w:r>
      <w:r w:rsidRPr="008C415B">
        <w:rPr>
          <w:rFonts w:hint="eastAsia"/>
          <w:szCs w:val="28"/>
        </w:rPr>
        <w:t>。</w:t>
      </w:r>
    </w:p>
    <w:p w:rsidR="00FD2894" w:rsidRPr="00FD2894" w:rsidRDefault="00FD2894" w:rsidP="00FD2894">
      <w:pPr>
        <w:widowControl/>
        <w:adjustRightInd w:val="0"/>
        <w:snapToGrid w:val="0"/>
        <w:spacing w:beforeLines="50" w:before="180" w:line="300" w:lineRule="auto"/>
        <w:ind w:firstLineChars="200" w:firstLine="561"/>
        <w:jc w:val="center"/>
        <w:rPr>
          <w:rFonts w:eastAsia="標楷體"/>
          <w:b/>
          <w:bCs/>
          <w:sz w:val="28"/>
        </w:rPr>
      </w:pPr>
      <w:r w:rsidRPr="00FD2894">
        <w:rPr>
          <w:rFonts w:eastAsia="標楷體"/>
          <w:b/>
          <w:bCs/>
          <w:sz w:val="28"/>
        </w:rPr>
        <w:t>表</w:t>
      </w:r>
      <w:r w:rsidRPr="00FD2894">
        <w:rPr>
          <w:rFonts w:eastAsia="標楷體"/>
          <w:b/>
          <w:bCs/>
          <w:sz w:val="28"/>
        </w:rPr>
        <w:t xml:space="preserve">1-2  </w:t>
      </w:r>
      <w:r w:rsidRPr="00FD2894">
        <w:rPr>
          <w:rFonts w:eastAsia="標楷體"/>
          <w:b/>
          <w:bCs/>
          <w:sz w:val="28"/>
        </w:rPr>
        <w:t>歐元區重要經濟指標</w:t>
      </w:r>
    </w:p>
    <w:p w:rsidR="008C415B" w:rsidRPr="008C415B" w:rsidRDefault="008C415B" w:rsidP="008C415B">
      <w:pPr>
        <w:wordWrap w:val="0"/>
        <w:snapToGrid w:val="0"/>
        <w:ind w:rightChars="13" w:right="31"/>
        <w:jc w:val="right"/>
        <w:rPr>
          <w:rFonts w:eastAsia="標楷體"/>
          <w:sz w:val="22"/>
        </w:rPr>
      </w:pPr>
      <w:r w:rsidRPr="008C415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8C415B" w:rsidRPr="008C415B" w:rsidTr="008C415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C415B" w:rsidRPr="008C415B" w:rsidRDefault="008C415B" w:rsidP="008C415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8C415B">
              <w:rPr>
                <w:rFonts w:eastAsia="標楷體"/>
                <w:sz w:val="22"/>
              </w:rPr>
              <w:t>年</w:t>
            </w:r>
          </w:p>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w:t>
            </w:r>
            <w:r w:rsidRPr="008C415B">
              <w:rPr>
                <w:rFonts w:eastAsia="標楷體"/>
                <w:sz w:val="22"/>
              </w:rPr>
              <w:t>月</w:t>
            </w:r>
            <w:r w:rsidRPr="008C415B">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實質</w:t>
            </w:r>
          </w:p>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工業</w:t>
            </w:r>
          </w:p>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貿</w:t>
            </w:r>
            <w:r w:rsidRPr="008C415B">
              <w:rPr>
                <w:rFonts w:eastAsia="標楷體"/>
                <w:sz w:val="22"/>
              </w:rPr>
              <w:t xml:space="preserve">   </w:t>
            </w:r>
            <w:r w:rsidRPr="008C415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消費者</w:t>
            </w:r>
          </w:p>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失業率</w:t>
            </w:r>
          </w:p>
        </w:tc>
      </w:tr>
      <w:tr w:rsidR="008C415B" w:rsidRPr="008C415B" w:rsidTr="008C415B">
        <w:trPr>
          <w:cantSplit/>
          <w:trHeight w:val="284"/>
          <w:jc w:val="center"/>
        </w:trPr>
        <w:tc>
          <w:tcPr>
            <w:tcW w:w="896" w:type="dxa"/>
            <w:vMerge/>
            <w:tcBorders>
              <w:left w:val="nil"/>
              <w:right w:val="single" w:sz="6" w:space="0" w:color="auto"/>
            </w:tcBorders>
            <w:shd w:val="clear" w:color="auto" w:fill="00FFFF"/>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hint="eastAsia"/>
                <w:sz w:val="22"/>
              </w:rPr>
              <w:t>出入超</w:t>
            </w:r>
          </w:p>
        </w:tc>
        <w:tc>
          <w:tcPr>
            <w:tcW w:w="854" w:type="dxa"/>
            <w:vMerge/>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r>
      <w:tr w:rsidR="008C415B" w:rsidRPr="008C415B" w:rsidTr="008C415B">
        <w:trPr>
          <w:cantSplit/>
          <w:trHeight w:val="284"/>
          <w:jc w:val="center"/>
        </w:trPr>
        <w:tc>
          <w:tcPr>
            <w:tcW w:w="896" w:type="dxa"/>
            <w:vMerge/>
            <w:tcBorders>
              <w:left w:val="nil"/>
              <w:bottom w:val="single" w:sz="4" w:space="0" w:color="auto"/>
              <w:right w:val="single" w:sz="6" w:space="0" w:color="auto"/>
            </w:tcBorders>
            <w:shd w:val="clear" w:color="auto" w:fill="00FFFF"/>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240" w:lineRule="atLeast"/>
              <w:jc w:val="center"/>
              <w:rPr>
                <w:rFonts w:eastAsia="標楷體"/>
                <w:sz w:val="22"/>
              </w:rPr>
            </w:pPr>
            <w:r w:rsidRPr="008C415B">
              <w:rPr>
                <w:rFonts w:eastAsia="標楷體"/>
                <w:sz w:val="22"/>
              </w:rPr>
              <w:t>成長率</w:t>
            </w:r>
          </w:p>
        </w:tc>
        <w:tc>
          <w:tcPr>
            <w:tcW w:w="896" w:type="dxa"/>
            <w:vMerge/>
            <w:tcBorders>
              <w:left w:val="single" w:sz="6" w:space="0" w:color="auto"/>
              <w:bottom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C415B" w:rsidRPr="008C415B" w:rsidRDefault="008C415B" w:rsidP="008C415B">
            <w:pPr>
              <w:autoSpaceDE w:val="0"/>
              <w:autoSpaceDN w:val="0"/>
              <w:adjustRightInd w:val="0"/>
              <w:snapToGrid w:val="0"/>
              <w:spacing w:line="240" w:lineRule="atLeast"/>
              <w:jc w:val="both"/>
              <w:rPr>
                <w:rFonts w:eastAsia="標楷體"/>
                <w:sz w:val="22"/>
              </w:rPr>
            </w:pP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2009</w:t>
            </w:r>
            <w:r w:rsidRPr="008C415B">
              <w:rPr>
                <w:rFonts w:eastAsia="標楷體" w:hint="eastAsia"/>
                <w:sz w:val="22"/>
              </w:rPr>
              <w:t>年</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-4.2</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-13.6</w:t>
            </w:r>
          </w:p>
        </w:tc>
        <w:tc>
          <w:tcPr>
            <w:tcW w:w="85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12,803</w:t>
            </w:r>
          </w:p>
        </w:tc>
        <w:tc>
          <w:tcPr>
            <w:tcW w:w="810"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-18.1</w:t>
            </w:r>
          </w:p>
        </w:tc>
        <w:tc>
          <w:tcPr>
            <w:tcW w:w="757"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12,665</w:t>
            </w:r>
          </w:p>
        </w:tc>
        <w:tc>
          <w:tcPr>
            <w:tcW w:w="784" w:type="dxa"/>
            <w:tcBorders>
              <w:left w:val="single" w:sz="6" w:space="0" w:color="auto"/>
              <w:right w:val="single" w:sz="6" w:space="0" w:color="auto"/>
            </w:tcBorders>
          </w:tcPr>
          <w:p w:rsidR="008C415B" w:rsidRPr="008C415B" w:rsidRDefault="008C415B" w:rsidP="008C415B">
            <w:pPr>
              <w:tabs>
                <w:tab w:val="center" w:pos="364"/>
              </w:tabs>
              <w:autoSpaceDE w:val="0"/>
              <w:autoSpaceDN w:val="0"/>
              <w:adjustRightInd w:val="0"/>
              <w:snapToGrid w:val="0"/>
              <w:spacing w:line="380" w:lineRule="atLeast"/>
              <w:rPr>
                <w:rFonts w:eastAsia="標楷體"/>
                <w:sz w:val="22"/>
              </w:rPr>
            </w:pPr>
            <w:r w:rsidRPr="008C415B">
              <w:rPr>
                <w:rFonts w:eastAsia="標楷體"/>
                <w:sz w:val="22"/>
              </w:rPr>
              <w:tab/>
            </w:r>
            <w:r w:rsidRPr="008C415B">
              <w:rPr>
                <w:rFonts w:eastAsia="標楷體" w:hint="eastAsia"/>
                <w:sz w:val="22"/>
              </w:rPr>
              <w:t>-21.8</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13</w:t>
            </w:r>
            <w:r w:rsidRPr="008C415B">
              <w:rPr>
                <w:rFonts w:eastAsia="標楷體" w:hint="eastAsia"/>
                <w:sz w:val="22"/>
              </w:rPr>
              <w:t>8</w:t>
            </w:r>
          </w:p>
        </w:tc>
        <w:tc>
          <w:tcPr>
            <w:tcW w:w="85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0.3</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9.6</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2010</w:t>
            </w:r>
            <w:r w:rsidRPr="008C415B">
              <w:rPr>
                <w:rFonts w:eastAsia="標楷體" w:hint="eastAsia"/>
                <w:sz w:val="22"/>
              </w:rPr>
              <w:t>年</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1.8</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4.3</w:t>
            </w:r>
          </w:p>
        </w:tc>
        <w:tc>
          <w:tcPr>
            <w:tcW w:w="85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15,373</w:t>
            </w:r>
          </w:p>
        </w:tc>
        <w:tc>
          <w:tcPr>
            <w:tcW w:w="810"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20.1</w:t>
            </w:r>
          </w:p>
        </w:tc>
        <w:tc>
          <w:tcPr>
            <w:tcW w:w="757"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15,520</w:t>
            </w:r>
          </w:p>
        </w:tc>
        <w:tc>
          <w:tcPr>
            <w:tcW w:w="78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22.5</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w:t>
            </w:r>
            <w:r w:rsidRPr="008C415B">
              <w:rPr>
                <w:rFonts w:eastAsia="標楷體" w:hint="eastAsia"/>
                <w:sz w:val="22"/>
              </w:rPr>
              <w:t>147</w:t>
            </w:r>
          </w:p>
        </w:tc>
        <w:tc>
          <w:tcPr>
            <w:tcW w:w="85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1.6</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2011</w:t>
            </w:r>
            <w:r w:rsidRPr="008C415B">
              <w:rPr>
                <w:rFonts w:eastAsia="標楷體" w:hint="eastAsia"/>
                <w:sz w:val="22"/>
              </w:rPr>
              <w:t>年</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3.5</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17,35</w:t>
            </w:r>
            <w:r w:rsidRPr="008C415B">
              <w:rPr>
                <w:rFonts w:eastAsia="標楷體" w:hint="eastAsia"/>
                <w:sz w:val="22"/>
              </w:rPr>
              <w:t>7</w:t>
            </w:r>
            <w:r w:rsidRPr="008C415B">
              <w:rPr>
                <w:rFonts w:eastAsia="標楷體"/>
                <w:sz w:val="22"/>
              </w:rPr>
              <w:t xml:space="preserve"> </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 xml:space="preserve">12.9 </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17,47</w:t>
            </w:r>
            <w:r w:rsidRPr="008C415B">
              <w:rPr>
                <w:rFonts w:eastAsia="標楷體" w:hint="eastAsia"/>
                <w:sz w:val="22"/>
              </w:rPr>
              <w:t>7</w:t>
            </w:r>
            <w:r w:rsidRPr="008C415B">
              <w:rPr>
                <w:rFonts w:eastAsia="標楷體"/>
                <w:sz w:val="22"/>
              </w:rPr>
              <w:t xml:space="preserve"> </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 xml:space="preserve">12.6 </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w:t>
            </w:r>
            <w:r w:rsidRPr="008C415B">
              <w:rPr>
                <w:rFonts w:eastAsia="標楷體" w:hint="eastAsia"/>
                <w:sz w:val="22"/>
              </w:rPr>
              <w:t>20</w:t>
            </w:r>
            <w:r w:rsidRPr="008C415B">
              <w:rPr>
                <w:rFonts w:eastAsia="標楷體"/>
                <w:sz w:val="22"/>
              </w:rPr>
              <w:t xml:space="preserve"> </w:t>
            </w:r>
          </w:p>
        </w:tc>
        <w:tc>
          <w:tcPr>
            <w:tcW w:w="854"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2.7</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10.2</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2012</w:t>
            </w:r>
            <w:r w:rsidRPr="008C415B">
              <w:rPr>
                <w:rFonts w:eastAsia="標楷體" w:hint="eastAsia"/>
                <w:sz w:val="22"/>
              </w:rPr>
              <w:t>年</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-0.5</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-2.4</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18,696</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7.4</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17,882</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1.7</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814</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2.5</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11.4</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-3.1</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1,696</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14.5</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1,605</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7.4</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91</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2.5</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11.7</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-4.0</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1,644</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5.5</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1,513</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0.0</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131</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2.2</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11.8</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w:t>
            </w:r>
            <w:r w:rsidRPr="008C415B">
              <w:rPr>
                <w:rFonts w:eastAsia="標楷體"/>
                <w:sz w:val="22"/>
              </w:rPr>
              <w:t>(I</w:t>
            </w:r>
            <w:r w:rsidRPr="008C415B">
              <w:rPr>
                <w:rFonts w:eastAsia="標楷體" w:hint="eastAsia"/>
                <w:sz w:val="22"/>
              </w:rPr>
              <w:t>V</w:t>
            </w:r>
            <w:r w:rsidRPr="008C415B">
              <w:rPr>
                <w:rFonts w:eastAsia="標楷體"/>
                <w:sz w:val="22"/>
              </w:rPr>
              <w:t>)</w:t>
            </w:r>
          </w:p>
        </w:tc>
        <w:tc>
          <w:tcPr>
            <w:tcW w:w="672"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-2.0</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1,434</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-3.1</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1,331</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-5.3</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103</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2.2</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11.8</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2013</w:t>
            </w:r>
            <w:r w:rsidRPr="008C415B">
              <w:rPr>
                <w:rFonts w:eastAsia="標楷體" w:hint="eastAsia"/>
                <w:sz w:val="22"/>
              </w:rPr>
              <w:t>年</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-2.</w:t>
            </w:r>
            <w:r w:rsidRPr="008C415B">
              <w:rPr>
                <w:rFonts w:eastAsia="標楷體" w:hint="eastAsia"/>
                <w:sz w:val="22"/>
              </w:rPr>
              <w:t>5</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1,464</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5.1</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1,511</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1.8</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-47</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12.0</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-3.</w:t>
            </w:r>
            <w:r w:rsidRPr="008C415B">
              <w:rPr>
                <w:rFonts w:eastAsia="標楷體" w:hint="eastAsia"/>
                <w:sz w:val="22"/>
              </w:rPr>
              <w:t>3</w:t>
            </w:r>
          </w:p>
        </w:tc>
        <w:tc>
          <w:tcPr>
            <w:tcW w:w="85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1,486</w:t>
            </w:r>
          </w:p>
        </w:tc>
        <w:tc>
          <w:tcPr>
            <w:tcW w:w="810"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-1.1</w:t>
            </w:r>
          </w:p>
        </w:tc>
        <w:tc>
          <w:tcPr>
            <w:tcW w:w="757"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1,38</w:t>
            </w:r>
            <w:r w:rsidRPr="008C415B">
              <w:rPr>
                <w:rFonts w:eastAsia="標楷體" w:hint="eastAsia"/>
                <w:sz w:val="22"/>
              </w:rPr>
              <w:t>5</w:t>
            </w:r>
          </w:p>
        </w:tc>
        <w:tc>
          <w:tcPr>
            <w:tcW w:w="784"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-7.2</w:t>
            </w:r>
          </w:p>
        </w:tc>
        <w:tc>
          <w:tcPr>
            <w:tcW w:w="896" w:type="dxa"/>
            <w:tcBorders>
              <w:left w:val="single" w:sz="6" w:space="0" w:color="auto"/>
              <w:right w:val="single" w:sz="6" w:space="0" w:color="auto"/>
            </w:tcBorders>
            <w:vAlign w:val="center"/>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104</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1.8</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3</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-1.</w:t>
            </w:r>
            <w:r w:rsidRPr="008C415B">
              <w:rPr>
                <w:rFonts w:eastAsia="標楷體" w:hint="eastAsia"/>
                <w:sz w:val="22"/>
              </w:rPr>
              <w:t>2</w:t>
            </w:r>
            <w:r w:rsidRPr="008C415B">
              <w:rPr>
                <w:rFonts w:eastAsia="標楷體"/>
                <w:sz w:val="22"/>
              </w:rPr>
              <w:t>(I)</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1,654</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1,430</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225</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1.7</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4</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-0.6</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1,613</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9.0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1,470</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2.0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149</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5</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-1.3</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1,590</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1,438</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-6.0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152</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12.2</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6</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sz w:val="22"/>
              </w:rPr>
              <w:t>-0.</w:t>
            </w:r>
            <w:r w:rsidRPr="008C415B">
              <w:rPr>
                <w:rFonts w:eastAsia="標楷體" w:hint="eastAsia"/>
                <w:sz w:val="22"/>
              </w:rPr>
              <w:t>6</w:t>
            </w:r>
            <w:r w:rsidRPr="008C415B">
              <w:rPr>
                <w:rFonts w:eastAsia="標楷體"/>
                <w:sz w:val="22"/>
              </w:rPr>
              <w:t>(II)</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0.7</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1,579</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-3.0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1,406</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-6.0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173</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1.6</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7</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1,668</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3.0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1,486</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182</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 xml:space="preserve">1.6 </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12.1</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8</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1,435</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-5.0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1,366</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-7.0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69</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1.3</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12.2</w:t>
            </w:r>
          </w:p>
        </w:tc>
      </w:tr>
      <w:tr w:rsidR="008C415B" w:rsidRPr="008C415B" w:rsidTr="008C415B">
        <w:trPr>
          <w:cantSplit/>
          <w:jc w:val="center"/>
        </w:trPr>
        <w:tc>
          <w:tcPr>
            <w:tcW w:w="896" w:type="dxa"/>
            <w:tcBorders>
              <w:left w:val="nil"/>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9</w:t>
            </w:r>
            <w:r w:rsidRPr="008C415B">
              <w:rPr>
                <w:rFonts w:eastAsia="標楷體" w:hint="eastAsia"/>
                <w:sz w:val="22"/>
              </w:rPr>
              <w:t>月</w:t>
            </w:r>
          </w:p>
        </w:tc>
        <w:tc>
          <w:tcPr>
            <w:tcW w:w="93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-0.4(</w:t>
            </w:r>
            <w:r w:rsidRPr="008C415B">
              <w:rPr>
                <w:rFonts w:ascii="標楷體" w:eastAsia="標楷體" w:hAnsi="標楷體" w:hint="eastAsia"/>
                <w:sz w:val="22"/>
              </w:rPr>
              <w:t>Ⅲ</w:t>
            </w:r>
            <w:r w:rsidRPr="008C415B">
              <w:rPr>
                <w:rFonts w:eastAsia="標楷體" w:hint="eastAsia"/>
                <w:sz w:val="22"/>
              </w:rPr>
              <w:t>)</w:t>
            </w:r>
          </w:p>
        </w:tc>
        <w:tc>
          <w:tcPr>
            <w:tcW w:w="672" w:type="dxa"/>
            <w:tcBorders>
              <w:left w:val="single" w:sz="6"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-0.5</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1,580</w:t>
            </w:r>
          </w:p>
        </w:tc>
        <w:tc>
          <w:tcPr>
            <w:tcW w:w="810"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3.0</w:t>
            </w:r>
          </w:p>
        </w:tc>
        <w:tc>
          <w:tcPr>
            <w:tcW w:w="757"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1,449</w:t>
            </w:r>
          </w:p>
        </w:tc>
        <w:tc>
          <w:tcPr>
            <w:tcW w:w="78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0.0</w:t>
            </w:r>
          </w:p>
        </w:tc>
        <w:tc>
          <w:tcPr>
            <w:tcW w:w="896"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131</w:t>
            </w:r>
          </w:p>
        </w:tc>
        <w:tc>
          <w:tcPr>
            <w:tcW w:w="854" w:type="dxa"/>
            <w:tcBorders>
              <w:left w:val="single" w:sz="6"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1.1</w:t>
            </w:r>
          </w:p>
        </w:tc>
        <w:tc>
          <w:tcPr>
            <w:tcW w:w="853" w:type="dxa"/>
            <w:tcBorders>
              <w:left w:val="single" w:sz="6"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12.2</w:t>
            </w:r>
          </w:p>
        </w:tc>
      </w:tr>
      <w:tr w:rsidR="008C415B" w:rsidRPr="008C415B" w:rsidTr="008C415B">
        <w:trPr>
          <w:cantSplit/>
          <w:jc w:val="center"/>
        </w:trPr>
        <w:tc>
          <w:tcPr>
            <w:tcW w:w="896" w:type="dxa"/>
            <w:tcBorders>
              <w:left w:val="nil"/>
              <w:bottom w:val="single" w:sz="4" w:space="0" w:color="auto"/>
              <w:right w:val="single" w:sz="6" w:space="0" w:color="auto"/>
            </w:tcBorders>
            <w:shd w:val="clear" w:color="auto" w:fill="auto"/>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10</w:t>
            </w:r>
            <w:r w:rsidRPr="008C415B">
              <w:rPr>
                <w:rFonts w:eastAsia="標楷體" w:hint="eastAsia"/>
                <w:sz w:val="22"/>
              </w:rPr>
              <w:t>月</w:t>
            </w:r>
          </w:p>
        </w:tc>
        <w:tc>
          <w:tcPr>
            <w:tcW w:w="932" w:type="dxa"/>
            <w:tcBorders>
              <w:left w:val="single" w:sz="6" w:space="0" w:color="auto"/>
              <w:bottom w:val="single" w:sz="4"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0.7</w:t>
            </w:r>
          </w:p>
        </w:tc>
        <w:tc>
          <w:tcPr>
            <w:tcW w:w="853" w:type="dxa"/>
            <w:tcBorders>
              <w:left w:val="single" w:sz="6" w:space="0" w:color="auto"/>
              <w:bottom w:val="single" w:sz="4" w:space="0" w:color="auto"/>
              <w:right w:val="nil"/>
            </w:tcBorders>
          </w:tcPr>
          <w:p w:rsidR="008C415B" w:rsidRPr="008C415B" w:rsidRDefault="008C415B" w:rsidP="008C415B">
            <w:pPr>
              <w:autoSpaceDE w:val="0"/>
              <w:autoSpaceDN w:val="0"/>
              <w:adjustRightInd w:val="0"/>
              <w:snapToGrid w:val="0"/>
              <w:spacing w:line="380" w:lineRule="atLeast"/>
              <w:jc w:val="center"/>
              <w:rPr>
                <w:rFonts w:eastAsia="標楷體"/>
                <w:sz w:val="22"/>
              </w:rPr>
            </w:pPr>
            <w:r w:rsidRPr="008C415B">
              <w:rPr>
                <w:rFonts w:eastAsia="標楷體" w:hint="eastAsia"/>
                <w:sz w:val="22"/>
              </w:rPr>
              <w:t>-</w:t>
            </w:r>
          </w:p>
        </w:tc>
      </w:tr>
    </w:tbl>
    <w:p w:rsidR="008C415B" w:rsidRPr="008C415B" w:rsidRDefault="008C415B" w:rsidP="008C415B">
      <w:pPr>
        <w:autoSpaceDE w:val="0"/>
        <w:autoSpaceDN w:val="0"/>
        <w:adjustRightInd w:val="0"/>
        <w:snapToGrid w:val="0"/>
        <w:spacing w:line="240" w:lineRule="atLeast"/>
        <w:ind w:leftChars="92" w:left="701" w:hangingChars="200" w:hanging="480"/>
        <w:jc w:val="both"/>
        <w:rPr>
          <w:rFonts w:eastAsia="標楷體"/>
        </w:rPr>
      </w:pPr>
      <w:r w:rsidRPr="008C415B">
        <w:rPr>
          <w:rFonts w:eastAsia="標楷體"/>
        </w:rPr>
        <w:t>資料來源：歐</w:t>
      </w:r>
      <w:r w:rsidRPr="008C415B">
        <w:rPr>
          <w:rFonts w:eastAsia="標楷體" w:hint="eastAsia"/>
        </w:rPr>
        <w:t>洲</w:t>
      </w:r>
      <w:r w:rsidRPr="008C415B">
        <w:rPr>
          <w:rFonts w:eastAsia="標楷體"/>
        </w:rPr>
        <w:t>統計局</w:t>
      </w:r>
    </w:p>
    <w:p w:rsidR="00A92D89" w:rsidRPr="00715DBB" w:rsidRDefault="00A92D89" w:rsidP="00877AC4">
      <w:pPr>
        <w:autoSpaceDE w:val="0"/>
        <w:autoSpaceDN w:val="0"/>
        <w:adjustRightInd w:val="0"/>
        <w:snapToGrid w:val="0"/>
        <w:spacing w:line="240" w:lineRule="atLeast"/>
        <w:jc w:val="both"/>
        <w:rPr>
          <w:rFonts w:eastAsia="標楷體"/>
          <w:sz w:val="22"/>
          <w:szCs w:val="22"/>
        </w:rPr>
      </w:pPr>
    </w:p>
    <w:p w:rsidR="00380A37" w:rsidRPr="008917A1" w:rsidRDefault="00380A37" w:rsidP="00234C07">
      <w:pPr>
        <w:pStyle w:val="t-3"/>
        <w:snapToGrid w:val="0"/>
        <w:spacing w:beforeLines="50" w:before="180" w:line="500" w:lineRule="atLeast"/>
        <w:ind w:right="-60"/>
      </w:pPr>
      <w:bookmarkStart w:id="54" w:name="_Toc373329703"/>
      <w:r w:rsidRPr="008917A1">
        <w:lastRenderedPageBreak/>
        <w:t>（三）亞太地區</w:t>
      </w:r>
      <w:bookmarkEnd w:id="52"/>
      <w:bookmarkEnd w:id="53"/>
      <w:bookmarkEnd w:id="54"/>
    </w:p>
    <w:p w:rsidR="00D2499A" w:rsidRPr="003111E1" w:rsidRDefault="00C63388" w:rsidP="00E85732">
      <w:pPr>
        <w:pStyle w:val="k3a"/>
        <w:tabs>
          <w:tab w:val="left" w:pos="426"/>
          <w:tab w:val="left" w:pos="540"/>
        </w:tabs>
        <w:spacing w:before="180" w:line="300" w:lineRule="auto"/>
        <w:ind w:leftChars="177" w:left="425" w:firstLineChars="202" w:firstLine="566"/>
        <w:rPr>
          <w:color w:val="FF0000"/>
        </w:rPr>
      </w:pPr>
      <w:r w:rsidRPr="00C63388">
        <w:rPr>
          <w:rFonts w:hint="eastAsia"/>
          <w:szCs w:val="28"/>
        </w:rPr>
        <w:t>儘管日本經濟前景略有改善，然因中國大陸和印度經濟成長力道減弱，主要工業化經濟體外需疲軟，以及美國量化寬鬆貨幣政策逐步退場恐將衝擊亞洲金融市場的穩定性等因素下，亞洲開發中國家面臨維持經濟成長及金融市場穩定性等雙重挑戰。根據環球透視機構</w:t>
      </w:r>
      <w:r w:rsidRPr="00C63388">
        <w:rPr>
          <w:rFonts w:hint="eastAsia"/>
          <w:szCs w:val="28"/>
        </w:rPr>
        <w:t>2013</w:t>
      </w:r>
      <w:r w:rsidRPr="00C63388">
        <w:rPr>
          <w:rFonts w:hint="eastAsia"/>
          <w:szCs w:val="28"/>
        </w:rPr>
        <w:t>年</w:t>
      </w:r>
      <w:r w:rsidRPr="00C63388">
        <w:rPr>
          <w:rFonts w:hint="eastAsia"/>
          <w:szCs w:val="28"/>
        </w:rPr>
        <w:t>11</w:t>
      </w:r>
      <w:r w:rsidRPr="00C63388">
        <w:rPr>
          <w:rFonts w:hint="eastAsia"/>
          <w:szCs w:val="28"/>
        </w:rPr>
        <w:t>月份最新預測資料，亞洲和太平洋地區</w:t>
      </w:r>
      <w:r w:rsidRPr="00C63388">
        <w:rPr>
          <w:rFonts w:hint="eastAsia"/>
          <w:szCs w:val="28"/>
        </w:rPr>
        <w:t>(</w:t>
      </w:r>
      <w:r w:rsidRPr="00C63388">
        <w:rPr>
          <w:rFonts w:hint="eastAsia"/>
          <w:szCs w:val="28"/>
        </w:rPr>
        <w:t>不含日本</w:t>
      </w:r>
      <w:r w:rsidRPr="00C63388">
        <w:rPr>
          <w:rFonts w:hint="eastAsia"/>
          <w:szCs w:val="28"/>
        </w:rPr>
        <w:t>)2013</w:t>
      </w:r>
      <w:r w:rsidRPr="00C63388">
        <w:rPr>
          <w:rFonts w:hint="eastAsia"/>
          <w:szCs w:val="28"/>
        </w:rPr>
        <w:t>年全年經濟成長率為</w:t>
      </w:r>
      <w:r w:rsidRPr="00C63388">
        <w:rPr>
          <w:rFonts w:hint="eastAsia"/>
          <w:szCs w:val="28"/>
        </w:rPr>
        <w:t>5.8</w:t>
      </w:r>
      <w:r w:rsidRPr="00C63388">
        <w:rPr>
          <w:rFonts w:hint="eastAsia"/>
          <w:szCs w:val="28"/>
        </w:rPr>
        <w:t>％，較</w:t>
      </w:r>
      <w:r w:rsidRPr="00C63388">
        <w:rPr>
          <w:rFonts w:hint="eastAsia"/>
          <w:szCs w:val="28"/>
        </w:rPr>
        <w:t>2012</w:t>
      </w:r>
      <w:r w:rsidRPr="00C63388">
        <w:rPr>
          <w:rFonts w:hint="eastAsia"/>
          <w:szCs w:val="28"/>
        </w:rPr>
        <w:t>年成長</w:t>
      </w:r>
      <w:r w:rsidRPr="00C63388">
        <w:rPr>
          <w:rFonts w:hint="eastAsia"/>
          <w:szCs w:val="28"/>
        </w:rPr>
        <w:t>0.2</w:t>
      </w:r>
      <w:r w:rsidRPr="00C63388">
        <w:rPr>
          <w:rFonts w:hint="eastAsia"/>
          <w:szCs w:val="28"/>
        </w:rPr>
        <w:t>個百分點，並預估</w:t>
      </w:r>
      <w:r w:rsidRPr="00C63388">
        <w:rPr>
          <w:rFonts w:hint="eastAsia"/>
          <w:szCs w:val="28"/>
        </w:rPr>
        <w:t>2014</w:t>
      </w:r>
      <w:r w:rsidRPr="00C63388">
        <w:rPr>
          <w:rFonts w:hint="eastAsia"/>
          <w:szCs w:val="28"/>
        </w:rPr>
        <w:t>年經濟成長率將可成長至</w:t>
      </w:r>
      <w:r w:rsidRPr="00C63388">
        <w:rPr>
          <w:rFonts w:hint="eastAsia"/>
          <w:szCs w:val="28"/>
        </w:rPr>
        <w:t>6.3</w:t>
      </w:r>
      <w:r w:rsidRPr="00C63388">
        <w:rPr>
          <w:rFonts w:hint="eastAsia"/>
          <w:szCs w:val="28"/>
        </w:rPr>
        <w:t>％，顯示經濟可望逐步回溫</w:t>
      </w:r>
      <w:r w:rsidR="00030508" w:rsidRPr="00030508">
        <w:rPr>
          <w:rFonts w:hint="eastAsia"/>
          <w:szCs w:val="28"/>
        </w:rPr>
        <w:t>。</w:t>
      </w:r>
    </w:p>
    <w:p w:rsidR="00B90179" w:rsidRPr="003111E1" w:rsidRDefault="00B90179" w:rsidP="00B90179">
      <w:pPr>
        <w:pStyle w:val="k3a"/>
        <w:tabs>
          <w:tab w:val="left" w:pos="540"/>
        </w:tabs>
        <w:spacing w:before="180" w:line="300" w:lineRule="auto"/>
        <w:ind w:leftChars="0" w:left="0" w:firstLineChars="0" w:firstLine="0"/>
        <w:rPr>
          <w:b/>
          <w:bCs/>
          <w:szCs w:val="28"/>
        </w:rPr>
      </w:pPr>
      <w:r w:rsidRPr="003111E1">
        <w:rPr>
          <w:b/>
          <w:bCs/>
          <w:szCs w:val="28"/>
        </w:rPr>
        <w:t>１、日本</w:t>
      </w:r>
    </w:p>
    <w:p w:rsidR="00B90179" w:rsidRDefault="008C415B" w:rsidP="00C63388">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8C415B">
        <w:rPr>
          <w:rFonts w:ascii="Times New Roman" w:eastAsia="標楷體" w:hAnsi="Times New Roman" w:hint="eastAsia"/>
          <w:color w:val="000000" w:themeColor="text1"/>
          <w:sz w:val="28"/>
          <w:szCs w:val="28"/>
        </w:rPr>
        <w:t>根據日本內閣府</w:t>
      </w:r>
      <w:r w:rsidRPr="008C415B">
        <w:rPr>
          <w:rFonts w:ascii="Times New Roman" w:eastAsia="標楷體" w:hAnsi="Times New Roman" w:hint="eastAsia"/>
          <w:color w:val="000000" w:themeColor="text1"/>
          <w:sz w:val="28"/>
          <w:szCs w:val="28"/>
        </w:rPr>
        <w:t>2013</w:t>
      </w:r>
      <w:r w:rsidRPr="008C415B">
        <w:rPr>
          <w:rFonts w:ascii="Times New Roman" w:eastAsia="標楷體" w:hAnsi="Times New Roman" w:hint="eastAsia"/>
          <w:color w:val="000000" w:themeColor="text1"/>
          <w:sz w:val="28"/>
          <w:szCs w:val="28"/>
        </w:rPr>
        <w:t>年</w:t>
      </w:r>
      <w:r w:rsidRPr="008C415B">
        <w:rPr>
          <w:rFonts w:ascii="Times New Roman" w:eastAsia="標楷體" w:hAnsi="Times New Roman" w:hint="eastAsia"/>
          <w:color w:val="000000" w:themeColor="text1"/>
          <w:sz w:val="28"/>
          <w:szCs w:val="28"/>
        </w:rPr>
        <w:t>11</w:t>
      </w:r>
      <w:r w:rsidRPr="008C415B">
        <w:rPr>
          <w:rFonts w:ascii="Times New Roman" w:eastAsia="標楷體" w:hAnsi="Times New Roman" w:hint="eastAsia"/>
          <w:color w:val="000000" w:themeColor="text1"/>
          <w:sz w:val="28"/>
          <w:szCs w:val="28"/>
        </w:rPr>
        <w:t>月</w:t>
      </w:r>
      <w:r w:rsidRPr="008C415B">
        <w:rPr>
          <w:rFonts w:ascii="Times New Roman" w:eastAsia="標楷體" w:hAnsi="Times New Roman" w:hint="eastAsia"/>
          <w:color w:val="000000" w:themeColor="text1"/>
          <w:sz w:val="28"/>
          <w:szCs w:val="28"/>
        </w:rPr>
        <w:t>14</w:t>
      </w:r>
      <w:r w:rsidRPr="008C415B">
        <w:rPr>
          <w:rFonts w:ascii="Times New Roman" w:eastAsia="標楷體" w:hAnsi="Times New Roman" w:hint="eastAsia"/>
          <w:color w:val="000000" w:themeColor="text1"/>
          <w:sz w:val="28"/>
          <w:szCs w:val="28"/>
        </w:rPr>
        <w:t>日發布的經濟成長初步預測報告指出，受資本支出、消費者支出及出口動能衰退影響，</w:t>
      </w:r>
      <w:r w:rsidRPr="008C415B">
        <w:rPr>
          <w:rFonts w:ascii="Times New Roman" w:eastAsia="標楷體" w:hAnsi="Times New Roman" w:hint="eastAsia"/>
          <w:color w:val="000000" w:themeColor="text1"/>
          <w:sz w:val="28"/>
          <w:szCs w:val="28"/>
        </w:rPr>
        <w:t>2013</w:t>
      </w:r>
      <w:r w:rsidRPr="008C415B">
        <w:rPr>
          <w:rFonts w:ascii="Times New Roman" w:eastAsia="標楷體" w:hAnsi="Times New Roman" w:hint="eastAsia"/>
          <w:color w:val="000000" w:themeColor="text1"/>
          <w:sz w:val="28"/>
          <w:szCs w:val="28"/>
        </w:rPr>
        <w:t>年第</w:t>
      </w:r>
      <w:r w:rsidRPr="008C415B">
        <w:rPr>
          <w:rFonts w:ascii="Times New Roman" w:eastAsia="標楷體" w:hAnsi="Times New Roman" w:hint="eastAsia"/>
          <w:color w:val="000000" w:themeColor="text1"/>
          <w:sz w:val="28"/>
          <w:szCs w:val="28"/>
        </w:rPr>
        <w:t>3</w:t>
      </w:r>
      <w:r w:rsidRPr="008C415B">
        <w:rPr>
          <w:rFonts w:ascii="Times New Roman" w:eastAsia="標楷體" w:hAnsi="Times New Roman" w:hint="eastAsia"/>
          <w:color w:val="000000" w:themeColor="text1"/>
          <w:sz w:val="28"/>
          <w:szCs w:val="28"/>
        </w:rPr>
        <w:t>季實質</w:t>
      </w:r>
      <w:r w:rsidRPr="008C415B">
        <w:rPr>
          <w:rFonts w:ascii="Times New Roman" w:eastAsia="標楷體" w:hAnsi="Times New Roman" w:hint="eastAsia"/>
          <w:color w:val="000000" w:themeColor="text1"/>
          <w:sz w:val="28"/>
          <w:szCs w:val="28"/>
        </w:rPr>
        <w:t>GDP</w:t>
      </w:r>
      <w:r w:rsidRPr="008C415B">
        <w:rPr>
          <w:rFonts w:ascii="Times New Roman" w:eastAsia="標楷體" w:hAnsi="Times New Roman" w:hint="eastAsia"/>
          <w:color w:val="000000" w:themeColor="text1"/>
          <w:sz w:val="28"/>
          <w:szCs w:val="28"/>
        </w:rPr>
        <w:t>年均成長為</w:t>
      </w:r>
      <w:r w:rsidRPr="008C415B">
        <w:rPr>
          <w:rFonts w:ascii="Times New Roman" w:eastAsia="標楷體" w:hAnsi="Times New Roman" w:hint="eastAsia"/>
          <w:color w:val="000000" w:themeColor="text1"/>
          <w:sz w:val="28"/>
          <w:szCs w:val="28"/>
        </w:rPr>
        <w:t>1.9</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。內閣府表示，第</w:t>
      </w:r>
      <w:r w:rsidRPr="008C415B">
        <w:rPr>
          <w:rFonts w:ascii="Times New Roman" w:eastAsia="標楷體" w:hAnsi="Times New Roman" w:hint="eastAsia"/>
          <w:color w:val="000000" w:themeColor="text1"/>
          <w:sz w:val="28"/>
          <w:szCs w:val="28"/>
        </w:rPr>
        <w:t>3</w:t>
      </w:r>
      <w:r w:rsidRPr="008C415B">
        <w:rPr>
          <w:rFonts w:ascii="Times New Roman" w:eastAsia="標楷體" w:hAnsi="Times New Roman" w:hint="eastAsia"/>
          <w:color w:val="000000" w:themeColor="text1"/>
          <w:sz w:val="28"/>
          <w:szCs w:val="28"/>
        </w:rPr>
        <w:t>季經濟成長率遠不如預期，主要係民間資本支出及消費僅分別成長</w:t>
      </w:r>
      <w:r w:rsidRPr="008C415B">
        <w:rPr>
          <w:rFonts w:ascii="Times New Roman" w:eastAsia="標楷體" w:hAnsi="Times New Roman" w:hint="eastAsia"/>
          <w:color w:val="000000" w:themeColor="text1"/>
          <w:sz w:val="28"/>
          <w:szCs w:val="28"/>
        </w:rPr>
        <w:t>0.7</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及</w:t>
      </w:r>
      <w:r w:rsidRPr="008C415B">
        <w:rPr>
          <w:rFonts w:ascii="Times New Roman" w:eastAsia="標楷體" w:hAnsi="Times New Roman" w:hint="eastAsia"/>
          <w:color w:val="000000" w:themeColor="text1"/>
          <w:sz w:val="28"/>
          <w:szCs w:val="28"/>
        </w:rPr>
        <w:t>0.4</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，且出口則呈現大幅衰退</w:t>
      </w:r>
      <w:r w:rsidRPr="008C415B">
        <w:rPr>
          <w:rFonts w:ascii="Times New Roman" w:eastAsia="標楷體" w:hAnsi="Times New Roman" w:hint="eastAsia"/>
          <w:color w:val="000000" w:themeColor="text1"/>
          <w:sz w:val="28"/>
          <w:szCs w:val="28"/>
        </w:rPr>
        <w:t>2.4</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所致；至於扮演日本經濟復甦重要角色的政府支出則增加</w:t>
      </w:r>
      <w:r w:rsidRPr="008C415B">
        <w:rPr>
          <w:rFonts w:ascii="Times New Roman" w:eastAsia="標楷體" w:hAnsi="Times New Roman" w:hint="eastAsia"/>
          <w:color w:val="000000" w:themeColor="text1"/>
          <w:sz w:val="28"/>
          <w:szCs w:val="28"/>
        </w:rPr>
        <w:t>1.1</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，為連續第</w:t>
      </w:r>
      <w:r w:rsidRPr="008C415B">
        <w:rPr>
          <w:rFonts w:ascii="Times New Roman" w:eastAsia="標楷體" w:hAnsi="Times New Roman" w:hint="eastAsia"/>
          <w:color w:val="000000" w:themeColor="text1"/>
          <w:sz w:val="28"/>
          <w:szCs w:val="28"/>
        </w:rPr>
        <w:t>7</w:t>
      </w:r>
      <w:r w:rsidRPr="008C415B">
        <w:rPr>
          <w:rFonts w:ascii="Times New Roman" w:eastAsia="標楷體" w:hAnsi="Times New Roman" w:hint="eastAsia"/>
          <w:color w:val="000000" w:themeColor="text1"/>
          <w:sz w:val="28"/>
          <w:szCs w:val="28"/>
        </w:rPr>
        <w:t>季出現成長。第</w:t>
      </w:r>
      <w:r w:rsidRPr="008C415B">
        <w:rPr>
          <w:rFonts w:ascii="Times New Roman" w:eastAsia="標楷體" w:hAnsi="Times New Roman" w:hint="eastAsia"/>
          <w:color w:val="000000" w:themeColor="text1"/>
          <w:sz w:val="28"/>
          <w:szCs w:val="28"/>
        </w:rPr>
        <w:t>3</w:t>
      </w:r>
      <w:r w:rsidRPr="008C415B">
        <w:rPr>
          <w:rFonts w:ascii="Times New Roman" w:eastAsia="標楷體" w:hAnsi="Times New Roman" w:hint="eastAsia"/>
          <w:color w:val="000000" w:themeColor="text1"/>
          <w:sz w:val="28"/>
          <w:szCs w:val="28"/>
        </w:rPr>
        <w:t>季日本經濟雖持續成長，但成長率</w:t>
      </w:r>
      <w:r w:rsidRPr="008C415B">
        <w:rPr>
          <w:rFonts w:ascii="Times New Roman" w:eastAsia="標楷體" w:hAnsi="Times New Roman" w:hint="eastAsia"/>
          <w:color w:val="000000" w:themeColor="text1"/>
          <w:sz w:val="28"/>
          <w:szCs w:val="28"/>
        </w:rPr>
        <w:t>1.9</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僅為第</w:t>
      </w:r>
      <w:r w:rsidRPr="008C415B">
        <w:rPr>
          <w:rFonts w:ascii="Times New Roman" w:eastAsia="標楷體" w:hAnsi="Times New Roman" w:hint="eastAsia"/>
          <w:color w:val="000000" w:themeColor="text1"/>
          <w:sz w:val="28"/>
          <w:szCs w:val="28"/>
        </w:rPr>
        <w:t>2</w:t>
      </w:r>
      <w:r w:rsidRPr="008C415B">
        <w:rPr>
          <w:rFonts w:ascii="Times New Roman" w:eastAsia="標楷體" w:hAnsi="Times New Roman" w:hint="eastAsia"/>
          <w:color w:val="000000" w:themeColor="text1"/>
          <w:sz w:val="28"/>
          <w:szCs w:val="28"/>
        </w:rPr>
        <w:t>季成長率的一半，引發外界對「安</w:t>
      </w:r>
      <w:proofErr w:type="gramStart"/>
      <w:r w:rsidRPr="008C415B">
        <w:rPr>
          <w:rFonts w:ascii="Times New Roman" w:eastAsia="標楷體" w:hAnsi="Times New Roman" w:hint="eastAsia"/>
          <w:color w:val="000000" w:themeColor="text1"/>
          <w:sz w:val="28"/>
          <w:szCs w:val="28"/>
        </w:rPr>
        <w:t>倍</w:t>
      </w:r>
      <w:proofErr w:type="gramEnd"/>
      <w:r w:rsidRPr="008C415B">
        <w:rPr>
          <w:rFonts w:ascii="Times New Roman" w:eastAsia="標楷體" w:hAnsi="Times New Roman" w:hint="eastAsia"/>
          <w:color w:val="000000" w:themeColor="text1"/>
          <w:sz w:val="28"/>
          <w:szCs w:val="28"/>
        </w:rPr>
        <w:t>經濟學」效應能否持續之疑慮。尤其日本企業迄今仍不願意替員工加薪，致消費者需求隨著加薪期待落空而減弱，若明年</w:t>
      </w:r>
      <w:r w:rsidRPr="008C415B">
        <w:rPr>
          <w:rFonts w:ascii="Times New Roman" w:eastAsia="標楷體" w:hAnsi="Times New Roman" w:hint="eastAsia"/>
          <w:color w:val="000000" w:themeColor="text1"/>
          <w:sz w:val="28"/>
          <w:szCs w:val="28"/>
        </w:rPr>
        <w:t>4</w:t>
      </w:r>
      <w:r w:rsidRPr="008C415B">
        <w:rPr>
          <w:rFonts w:ascii="Times New Roman" w:eastAsia="標楷體" w:hAnsi="Times New Roman" w:hint="eastAsia"/>
          <w:color w:val="000000" w:themeColor="text1"/>
          <w:sz w:val="28"/>
          <w:szCs w:val="28"/>
        </w:rPr>
        <w:t>月消費稅調高，將更不利於消費動能的提升</w:t>
      </w:r>
      <w:r w:rsidR="00B90179">
        <w:rPr>
          <w:rFonts w:ascii="Times New Roman" w:eastAsia="標楷體" w:hAnsi="Times New Roman" w:hint="eastAsia"/>
          <w:color w:val="000000" w:themeColor="text1"/>
          <w:sz w:val="28"/>
          <w:szCs w:val="28"/>
        </w:rPr>
        <w:t>。</w:t>
      </w:r>
    </w:p>
    <w:p w:rsidR="00B90179" w:rsidRPr="00204C6D" w:rsidRDefault="008C415B" w:rsidP="00C63388">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8C415B">
        <w:rPr>
          <w:rFonts w:ascii="Times New Roman" w:eastAsia="標楷體" w:hAnsi="Times New Roman" w:hint="eastAsia"/>
          <w:color w:val="000000" w:themeColor="text1"/>
          <w:sz w:val="28"/>
          <w:szCs w:val="28"/>
        </w:rPr>
        <w:t>根據日本財務省最新發布之進出口貿易統計，受惠於日圓貶值效應帶動，</w:t>
      </w:r>
      <w:r w:rsidRPr="008C415B">
        <w:rPr>
          <w:rFonts w:ascii="Times New Roman" w:eastAsia="標楷體" w:hAnsi="Times New Roman" w:hint="eastAsia"/>
          <w:color w:val="000000" w:themeColor="text1"/>
          <w:sz w:val="28"/>
          <w:szCs w:val="28"/>
        </w:rPr>
        <w:t>2013</w:t>
      </w:r>
      <w:r w:rsidRPr="008C415B">
        <w:rPr>
          <w:rFonts w:ascii="Times New Roman" w:eastAsia="標楷體" w:hAnsi="Times New Roman" w:hint="eastAsia"/>
          <w:color w:val="000000" w:themeColor="text1"/>
          <w:sz w:val="28"/>
          <w:szCs w:val="28"/>
        </w:rPr>
        <w:t>年</w:t>
      </w:r>
      <w:r w:rsidRPr="008C415B">
        <w:rPr>
          <w:rFonts w:ascii="Times New Roman" w:eastAsia="標楷體" w:hAnsi="Times New Roman" w:hint="eastAsia"/>
          <w:color w:val="000000" w:themeColor="text1"/>
          <w:sz w:val="28"/>
          <w:szCs w:val="28"/>
        </w:rPr>
        <w:t>10</w:t>
      </w:r>
      <w:r w:rsidRPr="008C415B">
        <w:rPr>
          <w:rFonts w:ascii="Times New Roman" w:eastAsia="標楷體" w:hAnsi="Times New Roman" w:hint="eastAsia"/>
          <w:color w:val="000000" w:themeColor="text1"/>
          <w:sz w:val="28"/>
          <w:szCs w:val="28"/>
        </w:rPr>
        <w:t>月份出口及進口分別較上年同期大幅增加</w:t>
      </w:r>
      <w:r w:rsidRPr="008C415B">
        <w:rPr>
          <w:rFonts w:ascii="Times New Roman" w:eastAsia="標楷體" w:hAnsi="Times New Roman" w:hint="eastAsia"/>
          <w:color w:val="000000" w:themeColor="text1"/>
          <w:sz w:val="28"/>
          <w:szCs w:val="28"/>
        </w:rPr>
        <w:t>18.6</w:t>
      </w:r>
      <w:r w:rsidRPr="008C415B">
        <w:rPr>
          <w:rFonts w:ascii="Times New Roman" w:eastAsia="標楷體" w:hAnsi="Times New Roman" w:hint="eastAsia"/>
          <w:color w:val="000000" w:themeColor="text1"/>
          <w:sz w:val="28"/>
          <w:szCs w:val="28"/>
        </w:rPr>
        <w:t>％及</w:t>
      </w:r>
      <w:r w:rsidRPr="008C415B">
        <w:rPr>
          <w:rFonts w:ascii="Times New Roman" w:eastAsia="標楷體" w:hAnsi="Times New Roman" w:hint="eastAsia"/>
          <w:color w:val="000000" w:themeColor="text1"/>
          <w:sz w:val="28"/>
          <w:szCs w:val="28"/>
        </w:rPr>
        <w:t>26.1</w:t>
      </w:r>
      <w:r w:rsidR="009F64D8">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，連續</w:t>
      </w:r>
      <w:r w:rsidRPr="008C415B">
        <w:rPr>
          <w:rFonts w:ascii="Times New Roman" w:eastAsia="標楷體" w:hAnsi="Times New Roman" w:hint="eastAsia"/>
          <w:color w:val="000000" w:themeColor="text1"/>
          <w:sz w:val="28"/>
          <w:szCs w:val="28"/>
        </w:rPr>
        <w:t>8</w:t>
      </w:r>
      <w:r w:rsidRPr="008C415B">
        <w:rPr>
          <w:rFonts w:ascii="Times New Roman" w:eastAsia="標楷體" w:hAnsi="Times New Roman" w:hint="eastAsia"/>
          <w:color w:val="000000" w:themeColor="text1"/>
          <w:sz w:val="28"/>
          <w:szCs w:val="28"/>
        </w:rPr>
        <w:t>個月及</w:t>
      </w:r>
      <w:r w:rsidRPr="008C415B">
        <w:rPr>
          <w:rFonts w:ascii="Times New Roman" w:eastAsia="標楷體" w:hAnsi="Times New Roman" w:hint="eastAsia"/>
          <w:color w:val="000000" w:themeColor="text1"/>
          <w:sz w:val="28"/>
          <w:szCs w:val="28"/>
        </w:rPr>
        <w:t>12</w:t>
      </w:r>
      <w:r w:rsidRPr="008C415B">
        <w:rPr>
          <w:rFonts w:ascii="Times New Roman" w:eastAsia="標楷體" w:hAnsi="Times New Roman" w:hint="eastAsia"/>
          <w:color w:val="000000" w:themeColor="text1"/>
          <w:sz w:val="28"/>
          <w:szCs w:val="28"/>
        </w:rPr>
        <w:t>個月成長，貿易入超達</w:t>
      </w:r>
      <w:r w:rsidRPr="008C415B">
        <w:rPr>
          <w:rFonts w:ascii="Times New Roman" w:eastAsia="標楷體" w:hAnsi="Times New Roman" w:hint="eastAsia"/>
          <w:color w:val="000000" w:themeColor="text1"/>
          <w:sz w:val="28"/>
          <w:szCs w:val="28"/>
        </w:rPr>
        <w:t>1</w:t>
      </w:r>
      <w:r w:rsidRPr="008C415B">
        <w:rPr>
          <w:rFonts w:ascii="Times New Roman" w:eastAsia="標楷體" w:hAnsi="Times New Roman" w:hint="eastAsia"/>
          <w:color w:val="000000" w:themeColor="text1"/>
          <w:sz w:val="28"/>
          <w:szCs w:val="28"/>
        </w:rPr>
        <w:t>兆</w:t>
      </w:r>
      <w:r w:rsidRPr="008C415B">
        <w:rPr>
          <w:rFonts w:ascii="Times New Roman" w:eastAsia="標楷體" w:hAnsi="Times New Roman" w:hint="eastAsia"/>
          <w:color w:val="000000" w:themeColor="text1"/>
          <w:sz w:val="28"/>
          <w:szCs w:val="28"/>
        </w:rPr>
        <w:t>907</w:t>
      </w:r>
      <w:r w:rsidRPr="008C415B">
        <w:rPr>
          <w:rFonts w:ascii="Times New Roman" w:eastAsia="標楷體" w:hAnsi="Times New Roman" w:hint="eastAsia"/>
          <w:color w:val="000000" w:themeColor="text1"/>
          <w:sz w:val="28"/>
          <w:szCs w:val="28"/>
        </w:rPr>
        <w:t>億日圓，為連續</w:t>
      </w:r>
      <w:r w:rsidRPr="008C415B">
        <w:rPr>
          <w:rFonts w:ascii="Times New Roman" w:eastAsia="標楷體" w:hAnsi="Times New Roman" w:hint="eastAsia"/>
          <w:color w:val="000000" w:themeColor="text1"/>
          <w:sz w:val="28"/>
          <w:szCs w:val="28"/>
        </w:rPr>
        <w:t>16</w:t>
      </w:r>
      <w:r w:rsidRPr="008C415B">
        <w:rPr>
          <w:rFonts w:ascii="Times New Roman" w:eastAsia="標楷體" w:hAnsi="Times New Roman" w:hint="eastAsia"/>
          <w:color w:val="000000" w:themeColor="text1"/>
          <w:sz w:val="28"/>
          <w:szCs w:val="28"/>
        </w:rPr>
        <w:t>個月赤字，創日本</w:t>
      </w:r>
      <w:r w:rsidRPr="008C415B">
        <w:rPr>
          <w:rFonts w:ascii="Times New Roman" w:eastAsia="標楷體" w:hAnsi="Times New Roman" w:hint="eastAsia"/>
          <w:color w:val="000000" w:themeColor="text1"/>
          <w:sz w:val="28"/>
          <w:szCs w:val="28"/>
        </w:rPr>
        <w:t>1979</w:t>
      </w:r>
      <w:r w:rsidRPr="008C415B">
        <w:rPr>
          <w:rFonts w:ascii="Times New Roman" w:eastAsia="標楷體" w:hAnsi="Times New Roman" w:hint="eastAsia"/>
          <w:color w:val="000000" w:themeColor="text1"/>
          <w:sz w:val="28"/>
          <w:szCs w:val="28"/>
        </w:rPr>
        <w:t>年貿易統計以來最久赤字紀錄。據財務省表示，出口主要受益於汽車、礦物性燃料及有機化合物等產品大幅擴增；就地區而言，對主要貿易夥伴美國、歐盟及中國大陸等出口皆達</w:t>
      </w:r>
      <w:r w:rsidRPr="008C415B">
        <w:rPr>
          <w:rFonts w:ascii="Times New Roman" w:eastAsia="標楷體" w:hAnsi="Times New Roman" w:hint="eastAsia"/>
          <w:color w:val="000000" w:themeColor="text1"/>
          <w:sz w:val="28"/>
          <w:szCs w:val="28"/>
        </w:rPr>
        <w:t>2</w:t>
      </w:r>
      <w:r w:rsidRPr="008C415B">
        <w:rPr>
          <w:rFonts w:ascii="Times New Roman" w:eastAsia="標楷體" w:hAnsi="Times New Roman" w:hint="eastAsia"/>
          <w:color w:val="000000" w:themeColor="text1"/>
          <w:sz w:val="28"/>
          <w:szCs w:val="28"/>
        </w:rPr>
        <w:t>位數成長，成長率分別為</w:t>
      </w:r>
      <w:r w:rsidRPr="008C415B">
        <w:rPr>
          <w:rFonts w:ascii="Times New Roman" w:eastAsia="標楷體" w:hAnsi="Times New Roman" w:hint="eastAsia"/>
          <w:color w:val="000000" w:themeColor="text1"/>
          <w:sz w:val="28"/>
          <w:szCs w:val="28"/>
        </w:rPr>
        <w:t>26.4</w:t>
      </w:r>
      <w:r w:rsidRPr="008C415B">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27.0</w:t>
      </w:r>
      <w:r w:rsidRPr="008C415B">
        <w:rPr>
          <w:rFonts w:ascii="Times New Roman" w:eastAsia="標楷體" w:hAnsi="Times New Roman" w:hint="eastAsia"/>
          <w:color w:val="000000" w:themeColor="text1"/>
          <w:sz w:val="28"/>
          <w:szCs w:val="28"/>
        </w:rPr>
        <w:t>％及</w:t>
      </w:r>
      <w:r w:rsidRPr="008C415B">
        <w:rPr>
          <w:rFonts w:ascii="Times New Roman" w:eastAsia="標楷體" w:hAnsi="Times New Roman" w:hint="eastAsia"/>
          <w:color w:val="000000" w:themeColor="text1"/>
          <w:sz w:val="28"/>
          <w:szCs w:val="28"/>
        </w:rPr>
        <w:t>21.3</w:t>
      </w:r>
      <w:r w:rsidRPr="008C415B">
        <w:rPr>
          <w:rFonts w:ascii="Times New Roman" w:eastAsia="標楷體" w:hAnsi="Times New Roman" w:hint="eastAsia"/>
          <w:color w:val="000000" w:themeColor="text1"/>
          <w:sz w:val="28"/>
          <w:szCs w:val="28"/>
        </w:rPr>
        <w:t>％；進口則係因原油、液化天然氣及半導體等電子</w:t>
      </w:r>
      <w:r w:rsidRPr="008C415B">
        <w:rPr>
          <w:rFonts w:ascii="Times New Roman" w:eastAsia="標楷體" w:hAnsi="Times New Roman" w:hint="eastAsia"/>
          <w:color w:val="000000" w:themeColor="text1"/>
          <w:sz w:val="28"/>
          <w:szCs w:val="28"/>
        </w:rPr>
        <w:lastRenderedPageBreak/>
        <w:t>產品大幅成長所致。</w:t>
      </w:r>
      <w:r w:rsidRPr="008C415B">
        <w:rPr>
          <w:rFonts w:ascii="Times New Roman" w:eastAsia="標楷體" w:hAnsi="Times New Roman" w:hint="eastAsia"/>
          <w:color w:val="000000" w:themeColor="text1"/>
          <w:sz w:val="28"/>
          <w:szCs w:val="28"/>
        </w:rPr>
        <w:t>2013</w:t>
      </w:r>
      <w:r w:rsidRPr="008C415B">
        <w:rPr>
          <w:rFonts w:ascii="Times New Roman" w:eastAsia="標楷體" w:hAnsi="Times New Roman" w:hint="eastAsia"/>
          <w:color w:val="000000" w:themeColor="text1"/>
          <w:sz w:val="28"/>
          <w:szCs w:val="28"/>
        </w:rPr>
        <w:t>年</w:t>
      </w:r>
      <w:r w:rsidRPr="008C415B">
        <w:rPr>
          <w:rFonts w:ascii="Times New Roman" w:eastAsia="標楷體" w:hAnsi="Times New Roman" w:hint="eastAsia"/>
          <w:color w:val="000000" w:themeColor="text1"/>
          <w:sz w:val="28"/>
          <w:szCs w:val="28"/>
        </w:rPr>
        <w:t>9</w:t>
      </w:r>
      <w:r w:rsidRPr="008C415B">
        <w:rPr>
          <w:rFonts w:ascii="Times New Roman" w:eastAsia="標楷體" w:hAnsi="Times New Roman" w:hint="eastAsia"/>
          <w:color w:val="000000" w:themeColor="text1"/>
          <w:sz w:val="28"/>
          <w:szCs w:val="28"/>
        </w:rPr>
        <w:t>月工業生產雖持續回升，惟增幅僅較上年同月大幅成長</w:t>
      </w:r>
      <w:r w:rsidRPr="008C415B">
        <w:rPr>
          <w:rFonts w:ascii="Times New Roman" w:eastAsia="標楷體" w:hAnsi="Times New Roman" w:hint="eastAsia"/>
          <w:color w:val="000000" w:themeColor="text1"/>
          <w:sz w:val="28"/>
          <w:szCs w:val="28"/>
        </w:rPr>
        <w:t>5.1</w:t>
      </w:r>
      <w:r w:rsidRPr="008C415B">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9</w:t>
      </w:r>
      <w:r w:rsidRPr="008C415B">
        <w:rPr>
          <w:rFonts w:ascii="Times New Roman" w:eastAsia="標楷體" w:hAnsi="Times New Roman" w:hint="eastAsia"/>
          <w:color w:val="000000" w:themeColor="text1"/>
          <w:sz w:val="28"/>
          <w:szCs w:val="28"/>
        </w:rPr>
        <w:t>月消費者物價亦持續回升，上漲</w:t>
      </w:r>
      <w:r w:rsidRPr="008C415B">
        <w:rPr>
          <w:rFonts w:ascii="Times New Roman" w:eastAsia="標楷體" w:hAnsi="Times New Roman" w:hint="eastAsia"/>
          <w:color w:val="000000" w:themeColor="text1"/>
          <w:sz w:val="28"/>
          <w:szCs w:val="28"/>
        </w:rPr>
        <w:t>1.1</w:t>
      </w:r>
      <w:r w:rsidRPr="008C415B">
        <w:rPr>
          <w:rFonts w:ascii="Times New Roman" w:eastAsia="標楷體" w:hAnsi="Times New Roman" w:hint="eastAsia"/>
          <w:color w:val="000000" w:themeColor="text1"/>
          <w:sz w:val="28"/>
          <w:szCs w:val="28"/>
        </w:rPr>
        <w:t>％；</w:t>
      </w:r>
      <w:r w:rsidRPr="008C415B">
        <w:rPr>
          <w:rFonts w:ascii="Times New Roman" w:eastAsia="標楷體" w:hAnsi="Times New Roman" w:hint="eastAsia"/>
          <w:color w:val="000000" w:themeColor="text1"/>
          <w:sz w:val="28"/>
          <w:szCs w:val="28"/>
        </w:rPr>
        <w:t>9</w:t>
      </w:r>
      <w:r w:rsidRPr="008C415B">
        <w:rPr>
          <w:rFonts w:ascii="Times New Roman" w:eastAsia="標楷體" w:hAnsi="Times New Roman" w:hint="eastAsia"/>
          <w:color w:val="000000" w:themeColor="text1"/>
          <w:sz w:val="28"/>
          <w:szCs w:val="28"/>
        </w:rPr>
        <w:t>月失業率則較</w:t>
      </w:r>
      <w:r w:rsidRPr="008C415B">
        <w:rPr>
          <w:rFonts w:ascii="Times New Roman" w:eastAsia="標楷體" w:hAnsi="Times New Roman" w:hint="eastAsia"/>
          <w:color w:val="000000" w:themeColor="text1"/>
          <w:sz w:val="28"/>
          <w:szCs w:val="28"/>
        </w:rPr>
        <w:t>8</w:t>
      </w:r>
      <w:r w:rsidRPr="008C415B">
        <w:rPr>
          <w:rFonts w:ascii="Times New Roman" w:eastAsia="標楷體" w:hAnsi="Times New Roman" w:hint="eastAsia"/>
          <w:color w:val="000000" w:themeColor="text1"/>
          <w:sz w:val="28"/>
          <w:szCs w:val="28"/>
        </w:rPr>
        <w:t>月減少</w:t>
      </w:r>
      <w:r w:rsidRPr="008C415B">
        <w:rPr>
          <w:rFonts w:ascii="Times New Roman" w:eastAsia="標楷體" w:hAnsi="Times New Roman" w:hint="eastAsia"/>
          <w:color w:val="000000" w:themeColor="text1"/>
          <w:sz w:val="28"/>
          <w:szCs w:val="28"/>
        </w:rPr>
        <w:t>0.1</w:t>
      </w:r>
      <w:r w:rsidRPr="008C415B">
        <w:rPr>
          <w:rFonts w:ascii="Times New Roman" w:eastAsia="標楷體" w:hAnsi="Times New Roman" w:hint="eastAsia"/>
          <w:color w:val="000000" w:themeColor="text1"/>
          <w:sz w:val="28"/>
          <w:szCs w:val="28"/>
        </w:rPr>
        <w:t>個百分點至</w:t>
      </w:r>
      <w:r w:rsidRPr="008C415B">
        <w:rPr>
          <w:rFonts w:ascii="Times New Roman" w:eastAsia="標楷體" w:hAnsi="Times New Roman" w:hint="eastAsia"/>
          <w:color w:val="000000" w:themeColor="text1"/>
          <w:sz w:val="28"/>
          <w:szCs w:val="28"/>
        </w:rPr>
        <w:t>4.0</w:t>
      </w:r>
      <w:r w:rsidRPr="008C415B">
        <w:rPr>
          <w:rFonts w:ascii="Times New Roman" w:eastAsia="標楷體" w:hAnsi="Times New Roman" w:hint="eastAsia"/>
          <w:color w:val="000000" w:themeColor="text1"/>
          <w:sz w:val="28"/>
          <w:szCs w:val="28"/>
        </w:rPr>
        <w:t>％</w:t>
      </w:r>
      <w:r w:rsidR="00B90179" w:rsidRPr="00204C6D">
        <w:rPr>
          <w:rFonts w:ascii="Times New Roman" w:eastAsia="標楷體" w:hAnsi="Times New Roman" w:hint="eastAsia"/>
          <w:color w:val="000000" w:themeColor="text1"/>
          <w:sz w:val="28"/>
          <w:szCs w:val="28"/>
        </w:rPr>
        <w:t>。</w:t>
      </w:r>
    </w:p>
    <w:p w:rsidR="00BE320F" w:rsidRPr="00C63388" w:rsidRDefault="008C415B" w:rsidP="00C63388">
      <w:pPr>
        <w:pStyle w:val="afffff"/>
        <w:numPr>
          <w:ilvl w:val="0"/>
          <w:numId w:val="2"/>
        </w:numPr>
        <w:snapToGrid w:val="0"/>
        <w:spacing w:before="180" w:line="300" w:lineRule="auto"/>
        <w:ind w:leftChars="0" w:left="709" w:right="-227" w:firstLineChars="0" w:hanging="567"/>
        <w:rPr>
          <w:rFonts w:eastAsia="標楷體"/>
          <w:color w:val="000000" w:themeColor="text1"/>
          <w:sz w:val="28"/>
          <w:szCs w:val="28"/>
        </w:rPr>
      </w:pPr>
      <w:r w:rsidRPr="005A163C">
        <w:rPr>
          <w:rFonts w:ascii="Times New Roman" w:eastAsia="標楷體" w:hAnsi="Times New Roman" w:hint="eastAsia"/>
          <w:color w:val="000000" w:themeColor="text1"/>
          <w:sz w:val="28"/>
          <w:szCs w:val="28"/>
        </w:rPr>
        <w:t>日本內閣府於</w:t>
      </w:r>
      <w:r w:rsidRPr="005A163C">
        <w:rPr>
          <w:rFonts w:ascii="Times New Roman" w:eastAsia="標楷體" w:hAnsi="Times New Roman" w:hint="eastAsia"/>
          <w:color w:val="000000" w:themeColor="text1"/>
          <w:sz w:val="28"/>
          <w:szCs w:val="28"/>
        </w:rPr>
        <w:t>2013</w:t>
      </w:r>
      <w:r w:rsidRPr="005A163C">
        <w:rPr>
          <w:rFonts w:ascii="Times New Roman" w:eastAsia="標楷體" w:hAnsi="Times New Roman" w:hint="eastAsia"/>
          <w:color w:val="000000" w:themeColor="text1"/>
          <w:sz w:val="28"/>
          <w:szCs w:val="28"/>
        </w:rPr>
        <w:t>年</w:t>
      </w:r>
      <w:r w:rsidRPr="005A163C">
        <w:rPr>
          <w:rFonts w:ascii="Times New Roman" w:eastAsia="標楷體" w:hAnsi="Times New Roman" w:hint="eastAsia"/>
          <w:color w:val="000000" w:themeColor="text1"/>
          <w:sz w:val="28"/>
          <w:szCs w:val="28"/>
        </w:rPr>
        <w:t>11</w:t>
      </w:r>
      <w:r w:rsidRPr="005A163C">
        <w:rPr>
          <w:rFonts w:ascii="Times New Roman" w:eastAsia="標楷體" w:hAnsi="Times New Roman" w:hint="eastAsia"/>
          <w:color w:val="000000" w:themeColor="text1"/>
          <w:sz w:val="28"/>
          <w:szCs w:val="28"/>
        </w:rPr>
        <w:t>月</w:t>
      </w:r>
      <w:r w:rsidRPr="005A163C">
        <w:rPr>
          <w:rFonts w:ascii="Times New Roman" w:eastAsia="標楷體" w:hAnsi="Times New Roman" w:hint="eastAsia"/>
          <w:color w:val="000000" w:themeColor="text1"/>
          <w:sz w:val="28"/>
          <w:szCs w:val="28"/>
        </w:rPr>
        <w:t>5</w:t>
      </w:r>
      <w:r w:rsidRPr="005A163C">
        <w:rPr>
          <w:rFonts w:ascii="Times New Roman" w:eastAsia="標楷體" w:hAnsi="Times New Roman" w:hint="eastAsia"/>
          <w:color w:val="000000" w:themeColor="text1"/>
          <w:sz w:val="28"/>
          <w:szCs w:val="28"/>
        </w:rPr>
        <w:t>日通過「國家戰略特區法案」，預計</w:t>
      </w:r>
      <w:r w:rsidRPr="005A163C">
        <w:rPr>
          <w:rFonts w:ascii="Times New Roman" w:eastAsia="標楷體" w:hAnsi="Times New Roman" w:hint="eastAsia"/>
          <w:color w:val="000000" w:themeColor="text1"/>
          <w:sz w:val="28"/>
          <w:szCs w:val="28"/>
        </w:rPr>
        <w:t>2014</w:t>
      </w:r>
      <w:r w:rsidRPr="005A163C">
        <w:rPr>
          <w:rFonts w:ascii="Times New Roman" w:eastAsia="標楷體" w:hAnsi="Times New Roman" w:hint="eastAsia"/>
          <w:color w:val="000000" w:themeColor="text1"/>
          <w:sz w:val="28"/>
          <w:szCs w:val="28"/>
        </w:rPr>
        <w:t>年初選定</w:t>
      </w:r>
      <w:r w:rsidRPr="005A163C">
        <w:rPr>
          <w:rFonts w:ascii="Times New Roman" w:eastAsia="標楷體" w:hAnsi="Times New Roman" w:hint="eastAsia"/>
          <w:color w:val="000000" w:themeColor="text1"/>
          <w:sz w:val="28"/>
          <w:szCs w:val="28"/>
        </w:rPr>
        <w:t>3</w:t>
      </w:r>
      <w:r w:rsidRPr="005A163C">
        <w:rPr>
          <w:rFonts w:ascii="Times New Roman" w:eastAsia="標楷體" w:hAnsi="Times New Roman" w:hint="eastAsia"/>
          <w:color w:val="000000" w:themeColor="text1"/>
          <w:sz w:val="28"/>
          <w:szCs w:val="28"/>
        </w:rPr>
        <w:t>至</w:t>
      </w:r>
      <w:r w:rsidRPr="005A163C">
        <w:rPr>
          <w:rFonts w:ascii="Times New Roman" w:eastAsia="標楷體" w:hAnsi="Times New Roman" w:hint="eastAsia"/>
          <w:color w:val="000000" w:themeColor="text1"/>
          <w:sz w:val="28"/>
          <w:szCs w:val="28"/>
        </w:rPr>
        <w:t>5</w:t>
      </w:r>
      <w:r w:rsidRPr="005A163C">
        <w:rPr>
          <w:rFonts w:ascii="Times New Roman" w:eastAsia="標楷體" w:hAnsi="Times New Roman" w:hint="eastAsia"/>
          <w:color w:val="000000" w:themeColor="text1"/>
          <w:sz w:val="28"/>
          <w:szCs w:val="28"/>
        </w:rPr>
        <w:t>個地區規劃為戰略特區。每</w:t>
      </w:r>
      <w:proofErr w:type="gramStart"/>
      <w:r w:rsidRPr="005A163C">
        <w:rPr>
          <w:rFonts w:ascii="Times New Roman" w:eastAsia="標楷體" w:hAnsi="Times New Roman" w:hint="eastAsia"/>
          <w:color w:val="000000" w:themeColor="text1"/>
          <w:sz w:val="28"/>
          <w:szCs w:val="28"/>
        </w:rPr>
        <w:t>個</w:t>
      </w:r>
      <w:proofErr w:type="gramEnd"/>
      <w:r w:rsidRPr="005A163C">
        <w:rPr>
          <w:rFonts w:ascii="Times New Roman" w:eastAsia="標楷體" w:hAnsi="Times New Roman" w:hint="eastAsia"/>
          <w:color w:val="000000" w:themeColor="text1"/>
          <w:sz w:val="28"/>
          <w:szCs w:val="28"/>
        </w:rPr>
        <w:t>特區將設立「國家戰略特區委員會」，成員由戰略特區擔當相</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部長級內閣大臣</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、地方政府首長以及民間單位擔任，並制定各自的「特區計劃」。戰略特區是「安</w:t>
      </w:r>
      <w:proofErr w:type="gramStart"/>
      <w:r w:rsidRPr="005A163C">
        <w:rPr>
          <w:rFonts w:ascii="Times New Roman" w:eastAsia="標楷體" w:hAnsi="Times New Roman" w:hint="eastAsia"/>
          <w:color w:val="000000" w:themeColor="text1"/>
          <w:sz w:val="28"/>
          <w:szCs w:val="28"/>
        </w:rPr>
        <w:t>倍</w:t>
      </w:r>
      <w:proofErr w:type="gramEnd"/>
      <w:r w:rsidRPr="005A163C">
        <w:rPr>
          <w:rFonts w:ascii="Times New Roman" w:eastAsia="標楷體" w:hAnsi="Times New Roman" w:hint="eastAsia"/>
          <w:color w:val="000000" w:themeColor="text1"/>
          <w:sz w:val="28"/>
          <w:szCs w:val="28"/>
        </w:rPr>
        <w:t>經濟學」</w:t>
      </w:r>
      <w:proofErr w:type="gramStart"/>
      <w:r w:rsidRPr="005A163C">
        <w:rPr>
          <w:rFonts w:ascii="Times New Roman" w:eastAsia="標楷體" w:hAnsi="Times New Roman" w:hint="eastAsia"/>
          <w:color w:val="000000" w:themeColor="text1"/>
          <w:sz w:val="28"/>
          <w:szCs w:val="28"/>
        </w:rPr>
        <w:t>第三枝箭的</w:t>
      </w:r>
      <w:proofErr w:type="gramEnd"/>
      <w:r w:rsidRPr="005A163C">
        <w:rPr>
          <w:rFonts w:ascii="Times New Roman" w:eastAsia="標楷體" w:hAnsi="Times New Roman" w:hint="eastAsia"/>
          <w:color w:val="000000" w:themeColor="text1"/>
          <w:sz w:val="28"/>
          <w:szCs w:val="28"/>
        </w:rPr>
        <w:t>核心支柱之一，擬藉由放寬限制及提供租稅優惠等，吸引國內外人才與投資，為日本經濟注入新活力。</w:t>
      </w:r>
      <w:proofErr w:type="gramStart"/>
      <w:r w:rsidRPr="005A163C">
        <w:rPr>
          <w:rFonts w:ascii="Times New Roman" w:eastAsia="標楷體" w:hAnsi="Times New Roman" w:hint="eastAsia"/>
          <w:color w:val="000000" w:themeColor="text1"/>
          <w:sz w:val="28"/>
          <w:szCs w:val="28"/>
        </w:rPr>
        <w:t>此外，</w:t>
      </w:r>
      <w:proofErr w:type="gramEnd"/>
      <w:r w:rsidRPr="005A163C">
        <w:rPr>
          <w:rFonts w:ascii="Times New Roman" w:eastAsia="標楷體" w:hAnsi="Times New Roman" w:hint="eastAsia"/>
          <w:color w:val="000000" w:themeColor="text1"/>
          <w:sz w:val="28"/>
          <w:szCs w:val="28"/>
        </w:rPr>
        <w:t>因應特區成立，也將放寬民間經營公立學校之限制，並增設醫院病床、擴大非日本籍醫護人員的醫護範圍，提升外籍人士的就醫便捷度。安</w:t>
      </w:r>
      <w:proofErr w:type="gramStart"/>
      <w:r w:rsidRPr="005A163C">
        <w:rPr>
          <w:rFonts w:ascii="Times New Roman" w:eastAsia="標楷體" w:hAnsi="Times New Roman" w:hint="eastAsia"/>
          <w:color w:val="000000" w:themeColor="text1"/>
          <w:sz w:val="28"/>
          <w:szCs w:val="28"/>
        </w:rPr>
        <w:t>倍</w:t>
      </w:r>
      <w:proofErr w:type="gramEnd"/>
      <w:r w:rsidRPr="005A163C">
        <w:rPr>
          <w:rFonts w:ascii="Times New Roman" w:eastAsia="標楷體" w:hAnsi="Times New Roman" w:hint="eastAsia"/>
          <w:color w:val="000000" w:themeColor="text1"/>
          <w:sz w:val="28"/>
          <w:szCs w:val="28"/>
        </w:rPr>
        <w:t>內閣已將「國家戰略特區法案」提交臨時國會，期盼在</w:t>
      </w:r>
      <w:r w:rsidRPr="005A163C">
        <w:rPr>
          <w:rFonts w:ascii="Times New Roman" w:eastAsia="標楷體" w:hAnsi="Times New Roman" w:hint="eastAsia"/>
          <w:color w:val="000000" w:themeColor="text1"/>
          <w:sz w:val="28"/>
          <w:szCs w:val="28"/>
        </w:rPr>
        <w:t>12</w:t>
      </w:r>
      <w:r w:rsidRPr="005A163C">
        <w:rPr>
          <w:rFonts w:ascii="Times New Roman" w:eastAsia="標楷體" w:hAnsi="Times New Roman" w:hint="eastAsia"/>
          <w:color w:val="000000" w:themeColor="text1"/>
          <w:sz w:val="28"/>
          <w:szCs w:val="28"/>
        </w:rPr>
        <w:t>月</w:t>
      </w:r>
      <w:r w:rsidRPr="005A163C">
        <w:rPr>
          <w:rFonts w:ascii="Times New Roman" w:eastAsia="標楷體" w:hAnsi="Times New Roman" w:hint="eastAsia"/>
          <w:color w:val="000000" w:themeColor="text1"/>
          <w:sz w:val="28"/>
          <w:szCs w:val="28"/>
        </w:rPr>
        <w:t>6</w:t>
      </w:r>
      <w:r w:rsidRPr="005A163C">
        <w:rPr>
          <w:rFonts w:ascii="Times New Roman" w:eastAsia="標楷體" w:hAnsi="Times New Roman" w:hint="eastAsia"/>
          <w:color w:val="000000" w:themeColor="text1"/>
          <w:sz w:val="28"/>
          <w:szCs w:val="28"/>
        </w:rPr>
        <w:t>日臨時會期結束前通過該法案</w:t>
      </w:r>
      <w:r w:rsidR="00B90179" w:rsidRPr="005A163C">
        <w:rPr>
          <w:rFonts w:ascii="Times New Roman" w:eastAsia="標楷體" w:hAnsi="Times New Roman" w:hint="eastAsia"/>
          <w:color w:val="000000" w:themeColor="text1"/>
          <w:sz w:val="28"/>
          <w:szCs w:val="28"/>
        </w:rPr>
        <w:t>。</w:t>
      </w: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Default="00C63388" w:rsidP="00C63388">
      <w:pPr>
        <w:snapToGrid w:val="0"/>
        <w:spacing w:before="120" w:line="300" w:lineRule="auto"/>
        <w:ind w:right="-227"/>
        <w:rPr>
          <w:rFonts w:eastAsia="標楷體"/>
          <w:color w:val="000000" w:themeColor="text1"/>
          <w:sz w:val="28"/>
          <w:szCs w:val="28"/>
        </w:rPr>
      </w:pPr>
    </w:p>
    <w:p w:rsidR="00C63388" w:rsidRPr="00C63388" w:rsidRDefault="00C63388" w:rsidP="00C63388">
      <w:pPr>
        <w:snapToGrid w:val="0"/>
        <w:spacing w:before="120" w:line="300" w:lineRule="auto"/>
        <w:ind w:right="-227"/>
        <w:rPr>
          <w:rFonts w:eastAsia="標楷體"/>
          <w:color w:val="000000" w:themeColor="text1"/>
          <w:sz w:val="28"/>
          <w:szCs w:val="28"/>
        </w:rPr>
      </w:pPr>
    </w:p>
    <w:p w:rsidR="009D0E73" w:rsidRPr="00332EB0" w:rsidRDefault="009D0E73" w:rsidP="009D0E73">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lastRenderedPageBreak/>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9D0E73" w:rsidRPr="00332EB0" w:rsidRDefault="009D0E73" w:rsidP="009D0E73">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9D0E73" w:rsidRPr="00332EB0" w:rsidTr="00C63388">
        <w:trPr>
          <w:cantSplit/>
        </w:trPr>
        <w:tc>
          <w:tcPr>
            <w:tcW w:w="1288" w:type="dxa"/>
            <w:vMerge w:val="restart"/>
            <w:tcBorders>
              <w:top w:val="single" w:sz="6" w:space="0" w:color="auto"/>
              <w:left w:val="nil"/>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9D0E73" w:rsidRPr="00332EB0"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9D0E73" w:rsidRPr="00332EB0" w:rsidTr="00C63388">
        <w:trPr>
          <w:cantSplit/>
          <w:trHeight w:val="284"/>
        </w:trPr>
        <w:tc>
          <w:tcPr>
            <w:tcW w:w="1288" w:type="dxa"/>
            <w:vMerge/>
            <w:tcBorders>
              <w:left w:val="nil"/>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9D0E73" w:rsidRPr="008D2996" w:rsidRDefault="009D0E73" w:rsidP="00C63388">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r>
      <w:tr w:rsidR="009D0E73" w:rsidRPr="00332EB0" w:rsidTr="00C63388">
        <w:trPr>
          <w:cantSplit/>
          <w:trHeight w:val="368"/>
        </w:trPr>
        <w:tc>
          <w:tcPr>
            <w:tcW w:w="1288" w:type="dxa"/>
            <w:vMerge/>
            <w:tcBorders>
              <w:left w:val="nil"/>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9D0E73" w:rsidRPr="00332EB0" w:rsidRDefault="009D0E73" w:rsidP="00C63388">
            <w:pPr>
              <w:autoSpaceDE w:val="0"/>
              <w:autoSpaceDN w:val="0"/>
              <w:adjustRightInd w:val="0"/>
              <w:snapToGrid w:val="0"/>
              <w:spacing w:line="380" w:lineRule="exact"/>
              <w:jc w:val="both"/>
              <w:rPr>
                <w:rFonts w:eastAsia="標楷體"/>
                <w:sz w:val="22"/>
              </w:rPr>
            </w:pP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D0E73" w:rsidRPr="00332EB0" w:rsidTr="00C63388">
        <w:trPr>
          <w:cantSplit/>
        </w:trPr>
        <w:tc>
          <w:tcPr>
            <w:tcW w:w="1288" w:type="dxa"/>
            <w:tcBorders>
              <w:left w:val="nil"/>
              <w:right w:val="single" w:sz="6" w:space="0" w:color="auto"/>
            </w:tcBorders>
            <w:vAlign w:val="center"/>
          </w:tcPr>
          <w:p w:rsidR="009D0E73" w:rsidRPr="00332EB0"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9D0E73" w:rsidRPr="000F2551" w:rsidRDefault="009D0E73" w:rsidP="00C63388">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9D0E73" w:rsidRPr="00BA5F03" w:rsidRDefault="009D0E73" w:rsidP="00C63388">
            <w:pPr>
              <w:autoSpaceDE w:val="0"/>
              <w:autoSpaceDN w:val="0"/>
              <w:adjustRightInd w:val="0"/>
              <w:snapToGrid w:val="0"/>
              <w:spacing w:line="380" w:lineRule="exact"/>
              <w:jc w:val="center"/>
              <w:rPr>
                <w:rFonts w:eastAsia="標楷體"/>
                <w:sz w:val="22"/>
                <w:szCs w:val="22"/>
              </w:rPr>
            </w:pP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6.0</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w:t>
            </w:r>
            <w:r>
              <w:rPr>
                <w:rFonts w:eastAsia="標楷體" w:hint="eastAsia"/>
                <w:sz w:val="22"/>
                <w:szCs w:val="22"/>
              </w:rPr>
              <w:t>1</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4.3</w:t>
            </w:r>
            <w:r w:rsidRPr="001C31FC">
              <w:rPr>
                <w:rFonts w:eastAsia="標楷體" w:hint="eastAsia"/>
                <w:sz w:val="22"/>
              </w:rPr>
              <w:t>(I)</w:t>
            </w: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9D0E73" w:rsidRPr="00BA5F0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9D0E73" w:rsidRPr="00332EB0" w:rsidTr="00C63388">
        <w:trPr>
          <w:cantSplit/>
        </w:trPr>
        <w:tc>
          <w:tcPr>
            <w:tcW w:w="1288" w:type="dxa"/>
            <w:tcBorders>
              <w:left w:val="nil"/>
              <w:right w:val="single" w:sz="6" w:space="0" w:color="auto"/>
            </w:tcBorders>
            <w:vAlign w:val="center"/>
          </w:tcPr>
          <w:p w:rsidR="009D0E73" w:rsidRPr="00F06EBC"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9D0E73" w:rsidRPr="001C31FC"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3.8(II)</w:t>
            </w:r>
          </w:p>
        </w:tc>
        <w:tc>
          <w:tcPr>
            <w:tcW w:w="772"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9D0E73" w:rsidRPr="00462323" w:rsidRDefault="009D0E73" w:rsidP="00C63388">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9D0E73" w:rsidRPr="00462323" w:rsidRDefault="009D0E73" w:rsidP="00C63388">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9D0E73" w:rsidRPr="00A645B5" w:rsidRDefault="009D0E73" w:rsidP="00C63388">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9D0E73" w:rsidRPr="00A645B5" w:rsidRDefault="009D0E73" w:rsidP="00C63388">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9D0E73" w:rsidRPr="00EF79B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9D0E73" w:rsidRPr="007452ED"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9D0E73" w:rsidRPr="00835AC1"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9D0E73" w:rsidRPr="00835AC1"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9D0E73" w:rsidRPr="00332EB0" w:rsidTr="00C63388">
        <w:trPr>
          <w:cantSplit/>
        </w:trPr>
        <w:tc>
          <w:tcPr>
            <w:tcW w:w="1288" w:type="dxa"/>
            <w:tcBorders>
              <w:left w:val="nil"/>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9D0E73" w:rsidRPr="00A645B5" w:rsidRDefault="009D0E73" w:rsidP="00C63388">
            <w:pPr>
              <w:autoSpaceDE w:val="0"/>
              <w:autoSpaceDN w:val="0"/>
              <w:adjustRightInd w:val="0"/>
              <w:snapToGrid w:val="0"/>
              <w:spacing w:line="380" w:lineRule="exact"/>
              <w:jc w:val="center"/>
              <w:rPr>
                <w:rFonts w:eastAsia="標楷體"/>
                <w:color w:val="FF0000"/>
                <w:sz w:val="22"/>
              </w:rPr>
            </w:pPr>
            <w:r w:rsidRPr="00E71FCE">
              <w:rPr>
                <w:rFonts w:eastAsia="標楷體" w:hint="eastAsia"/>
                <w:sz w:val="22"/>
              </w:rPr>
              <w:t>1.9(III)</w:t>
            </w:r>
          </w:p>
        </w:tc>
        <w:tc>
          <w:tcPr>
            <w:tcW w:w="772" w:type="dxa"/>
            <w:tcBorders>
              <w:left w:val="single" w:sz="6" w:space="0" w:color="auto"/>
              <w:right w:val="single" w:sz="6" w:space="0" w:color="auto"/>
            </w:tcBorders>
            <w:vAlign w:val="center"/>
          </w:tcPr>
          <w:p w:rsidR="009D0E73" w:rsidRPr="00EF79B3" w:rsidRDefault="009D0E73" w:rsidP="00C63388">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9D0E73" w:rsidRPr="00EF79B3" w:rsidRDefault="009D0E73" w:rsidP="00C63388">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9D0E73" w:rsidRPr="00EF79B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9D0E73" w:rsidRPr="00332EB0" w:rsidTr="00C63388">
        <w:trPr>
          <w:cantSplit/>
        </w:trPr>
        <w:tc>
          <w:tcPr>
            <w:tcW w:w="1288" w:type="dxa"/>
            <w:tcBorders>
              <w:left w:val="nil"/>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9D0E73" w:rsidRPr="00E71FCE" w:rsidRDefault="009D0E73" w:rsidP="00C63388">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ascii="標楷體" w:eastAsia="標楷體" w:hAnsi="標楷體"/>
                <w:sz w:val="22"/>
                <w:szCs w:val="22"/>
              </w:rPr>
            </w:pPr>
            <w:proofErr w:type="gramStart"/>
            <w:r w:rsidRPr="00BB7954">
              <w:rPr>
                <w:rFonts w:ascii="標楷體" w:eastAsia="標楷體" w:hAnsi="標楷體" w:hint="eastAsia"/>
                <w:sz w:val="22"/>
                <w:szCs w:val="22"/>
              </w:rPr>
              <w:t>—</w:t>
            </w:r>
            <w:proofErr w:type="gramEnd"/>
          </w:p>
        </w:tc>
        <w:tc>
          <w:tcPr>
            <w:tcW w:w="840"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bottom w:val="single" w:sz="6" w:space="0" w:color="auto"/>
              <w:right w:val="single" w:sz="6" w:space="0" w:color="auto"/>
            </w:tcBorders>
            <w:vAlign w:val="center"/>
          </w:tcPr>
          <w:p w:rsidR="009D0E73" w:rsidRDefault="009D0E73" w:rsidP="00C63388">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bottom w:val="single" w:sz="6" w:space="0" w:color="auto"/>
              <w:right w:val="single" w:sz="6" w:space="0" w:color="auto"/>
            </w:tcBorders>
            <w:vAlign w:val="center"/>
          </w:tcPr>
          <w:p w:rsidR="009D0E73" w:rsidRPr="00BD2FAD" w:rsidRDefault="009D0E73" w:rsidP="00C63388">
            <w:pPr>
              <w:autoSpaceDE w:val="0"/>
              <w:autoSpaceDN w:val="0"/>
              <w:adjustRightInd w:val="0"/>
              <w:snapToGrid w:val="0"/>
              <w:spacing w:line="380" w:lineRule="exact"/>
              <w:jc w:val="center"/>
              <w:rPr>
                <w:rFonts w:eastAsia="標楷體"/>
                <w:sz w:val="22"/>
                <w:szCs w:val="22"/>
              </w:rPr>
            </w:pPr>
            <w:proofErr w:type="gramStart"/>
            <w:r w:rsidRPr="00BD2FAD">
              <w:rPr>
                <w:rFonts w:eastAsia="標楷體" w:hint="eastAsia"/>
                <w:sz w:val="22"/>
                <w:szCs w:val="22"/>
              </w:rPr>
              <w:t>—</w:t>
            </w:r>
            <w:proofErr w:type="gramEnd"/>
          </w:p>
        </w:tc>
        <w:tc>
          <w:tcPr>
            <w:tcW w:w="835" w:type="dxa"/>
            <w:tcBorders>
              <w:left w:val="single" w:sz="6" w:space="0" w:color="auto"/>
              <w:bottom w:val="single" w:sz="6" w:space="0" w:color="auto"/>
              <w:right w:val="nil"/>
            </w:tcBorders>
            <w:vAlign w:val="center"/>
          </w:tcPr>
          <w:p w:rsidR="009D0E73" w:rsidRPr="007A312F" w:rsidRDefault="009D0E73" w:rsidP="00C63388">
            <w:pPr>
              <w:autoSpaceDE w:val="0"/>
              <w:autoSpaceDN w:val="0"/>
              <w:adjustRightInd w:val="0"/>
              <w:snapToGrid w:val="0"/>
              <w:spacing w:line="380" w:lineRule="exact"/>
              <w:jc w:val="center"/>
              <w:rPr>
                <w:rFonts w:eastAsia="標楷體"/>
                <w:sz w:val="22"/>
                <w:szCs w:val="22"/>
              </w:rPr>
            </w:pPr>
            <w:proofErr w:type="gramStart"/>
            <w:r w:rsidRPr="00BD2FAD">
              <w:rPr>
                <w:rFonts w:eastAsia="標楷體" w:hint="eastAsia"/>
                <w:sz w:val="22"/>
                <w:szCs w:val="22"/>
              </w:rPr>
              <w:t>—</w:t>
            </w:r>
            <w:proofErr w:type="gramEnd"/>
          </w:p>
        </w:tc>
      </w:tr>
    </w:tbl>
    <w:p w:rsidR="009D0E73" w:rsidRPr="000A067D" w:rsidRDefault="009D0E73" w:rsidP="009D0E73">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B66A14" w:rsidRPr="00A3573F" w:rsidRDefault="009D0E73" w:rsidP="009D0E73">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82458" w:rsidRPr="00715DBB" w:rsidRDefault="00E85732" w:rsidP="00C63388">
      <w:pPr>
        <w:pStyle w:val="k3a"/>
        <w:tabs>
          <w:tab w:val="left" w:pos="540"/>
        </w:tabs>
        <w:spacing w:beforeLines="100" w:before="360" w:line="300" w:lineRule="auto"/>
        <w:ind w:leftChars="0" w:left="0" w:firstLineChars="0" w:firstLine="0"/>
        <w:rPr>
          <w:b/>
          <w:bCs/>
          <w:szCs w:val="28"/>
        </w:rPr>
      </w:pPr>
      <w:r w:rsidRPr="00715DBB">
        <w:rPr>
          <w:b/>
          <w:bCs/>
          <w:szCs w:val="28"/>
        </w:rPr>
        <w:t>２、</w:t>
      </w:r>
      <w:r w:rsidR="00F82458" w:rsidRPr="00715DBB">
        <w:rPr>
          <w:b/>
          <w:bCs/>
          <w:szCs w:val="28"/>
        </w:rPr>
        <w:t>南韓</w:t>
      </w:r>
    </w:p>
    <w:p w:rsidR="00935C3A" w:rsidRPr="00A67CA5" w:rsidRDefault="005A163C"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A163C">
        <w:rPr>
          <w:rFonts w:ascii="Times New Roman" w:eastAsia="標楷體" w:hAnsi="Times New Roman" w:hint="eastAsia"/>
          <w:color w:val="000000" w:themeColor="text1"/>
          <w:sz w:val="28"/>
          <w:szCs w:val="28"/>
        </w:rPr>
        <w:t>韓國央行公布韓國第</w:t>
      </w:r>
      <w:r w:rsidRPr="005A163C">
        <w:rPr>
          <w:rFonts w:ascii="Times New Roman" w:eastAsia="標楷體" w:hAnsi="Times New Roman" w:hint="eastAsia"/>
          <w:color w:val="000000" w:themeColor="text1"/>
          <w:sz w:val="28"/>
          <w:szCs w:val="28"/>
        </w:rPr>
        <w:t>3</w:t>
      </w:r>
      <w:r w:rsidRPr="005A163C">
        <w:rPr>
          <w:rFonts w:ascii="Times New Roman" w:eastAsia="標楷體" w:hAnsi="Times New Roman" w:hint="eastAsia"/>
          <w:color w:val="000000" w:themeColor="text1"/>
          <w:sz w:val="28"/>
          <w:szCs w:val="28"/>
        </w:rPr>
        <w:t>季實質國內生產毛額</w:t>
      </w:r>
      <w:r w:rsidRPr="005A163C">
        <w:rPr>
          <w:rFonts w:ascii="Times New Roman" w:eastAsia="標楷體" w:hAnsi="Times New Roman" w:hint="eastAsia"/>
          <w:color w:val="000000" w:themeColor="text1"/>
          <w:sz w:val="28"/>
          <w:szCs w:val="28"/>
        </w:rPr>
        <w:t>(GDP)</w:t>
      </w:r>
      <w:r w:rsidRPr="005A163C">
        <w:rPr>
          <w:rFonts w:ascii="Times New Roman" w:eastAsia="標楷體" w:hAnsi="Times New Roman" w:hint="eastAsia"/>
          <w:color w:val="000000" w:themeColor="text1"/>
          <w:sz w:val="28"/>
          <w:szCs w:val="28"/>
        </w:rPr>
        <w:t>，較前一季成長</w:t>
      </w:r>
      <w:r w:rsidRPr="005A163C">
        <w:rPr>
          <w:rFonts w:ascii="Times New Roman" w:eastAsia="標楷體" w:hAnsi="Times New Roman" w:hint="eastAsia"/>
          <w:color w:val="000000" w:themeColor="text1"/>
          <w:sz w:val="28"/>
          <w:szCs w:val="28"/>
        </w:rPr>
        <w:t>1.1</w:t>
      </w:r>
      <w:r w:rsidR="009F64D8">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，較</w:t>
      </w:r>
      <w:r w:rsidR="0048451D">
        <w:rPr>
          <w:rFonts w:ascii="Times New Roman" w:eastAsia="標楷體" w:hAnsi="Times New Roman" w:hint="eastAsia"/>
          <w:color w:val="000000" w:themeColor="text1"/>
          <w:sz w:val="28"/>
          <w:szCs w:val="28"/>
        </w:rPr>
        <w:t>上</w:t>
      </w:r>
      <w:r w:rsidRPr="005A163C">
        <w:rPr>
          <w:rFonts w:ascii="Times New Roman" w:eastAsia="標楷體" w:hAnsi="Times New Roman" w:hint="eastAsia"/>
          <w:color w:val="000000" w:themeColor="text1"/>
          <w:sz w:val="28"/>
          <w:szCs w:val="28"/>
        </w:rPr>
        <w:t>年同季成長</w:t>
      </w:r>
      <w:r w:rsidRPr="005A163C">
        <w:rPr>
          <w:rFonts w:ascii="Times New Roman" w:eastAsia="標楷體" w:hAnsi="Times New Roman" w:hint="eastAsia"/>
          <w:color w:val="000000" w:themeColor="text1"/>
          <w:sz w:val="28"/>
          <w:szCs w:val="28"/>
        </w:rPr>
        <w:t>3.3</w:t>
      </w:r>
      <w:r w:rsidR="009F64D8">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，主因民間消費、設備及營造投資增加，抵銷出口下滑的衝擊所致。韓國央行表示，若第</w:t>
      </w:r>
      <w:r w:rsidRPr="005A163C">
        <w:rPr>
          <w:rFonts w:ascii="Times New Roman" w:eastAsia="標楷體" w:hAnsi="Times New Roman" w:hint="eastAsia"/>
          <w:color w:val="000000" w:themeColor="text1"/>
          <w:sz w:val="28"/>
          <w:szCs w:val="28"/>
        </w:rPr>
        <w:t>4</w:t>
      </w:r>
      <w:r w:rsidRPr="005A163C">
        <w:rPr>
          <w:rFonts w:ascii="Times New Roman" w:eastAsia="標楷體" w:hAnsi="Times New Roman" w:hint="eastAsia"/>
          <w:color w:val="000000" w:themeColor="text1"/>
          <w:sz w:val="28"/>
          <w:szCs w:val="28"/>
        </w:rPr>
        <w:t>季</w:t>
      </w:r>
      <w:r w:rsidRPr="005A163C">
        <w:rPr>
          <w:rFonts w:ascii="Times New Roman" w:eastAsia="標楷體" w:hAnsi="Times New Roman" w:hint="eastAsia"/>
          <w:color w:val="000000" w:themeColor="text1"/>
          <w:sz w:val="28"/>
          <w:szCs w:val="28"/>
        </w:rPr>
        <w:t>GDP</w:t>
      </w:r>
      <w:r w:rsidRPr="005A163C">
        <w:rPr>
          <w:rFonts w:ascii="Times New Roman" w:eastAsia="標楷體" w:hAnsi="Times New Roman" w:hint="eastAsia"/>
          <w:color w:val="000000" w:themeColor="text1"/>
          <w:sz w:val="28"/>
          <w:szCs w:val="28"/>
        </w:rPr>
        <w:t>成長</w:t>
      </w:r>
      <w:r w:rsidRPr="005A163C">
        <w:rPr>
          <w:rFonts w:ascii="Times New Roman" w:eastAsia="標楷體" w:hAnsi="Times New Roman" w:hint="eastAsia"/>
          <w:color w:val="000000" w:themeColor="text1"/>
          <w:sz w:val="28"/>
          <w:szCs w:val="28"/>
        </w:rPr>
        <w:t>3.8</w:t>
      </w:r>
      <w:r w:rsidR="009F64D8">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，預期今年全年</w:t>
      </w:r>
      <w:r w:rsidR="0048451D">
        <w:rPr>
          <w:rFonts w:ascii="Times New Roman" w:eastAsia="標楷體" w:hAnsi="Times New Roman" w:hint="eastAsia"/>
          <w:color w:val="000000" w:themeColor="text1"/>
          <w:sz w:val="28"/>
          <w:szCs w:val="28"/>
        </w:rPr>
        <w:t>經濟</w:t>
      </w:r>
      <w:r w:rsidRPr="005A163C">
        <w:rPr>
          <w:rFonts w:ascii="Times New Roman" w:eastAsia="標楷體" w:hAnsi="Times New Roman" w:hint="eastAsia"/>
          <w:color w:val="000000" w:themeColor="text1"/>
          <w:sz w:val="28"/>
          <w:szCs w:val="28"/>
        </w:rPr>
        <w:t>成長率將不難達成</w:t>
      </w:r>
      <w:r w:rsidRPr="005A163C">
        <w:rPr>
          <w:rFonts w:ascii="Times New Roman" w:eastAsia="標楷體" w:hAnsi="Times New Roman" w:hint="eastAsia"/>
          <w:color w:val="000000" w:themeColor="text1"/>
          <w:sz w:val="28"/>
          <w:szCs w:val="28"/>
        </w:rPr>
        <w:t>2.8</w:t>
      </w:r>
      <w:r w:rsidR="009F64D8">
        <w:rPr>
          <w:rFonts w:ascii="Times New Roman" w:eastAsia="標楷體" w:hAnsi="Times New Roman" w:hint="eastAsia"/>
          <w:color w:val="000000" w:themeColor="text1"/>
          <w:sz w:val="28"/>
          <w:szCs w:val="28"/>
        </w:rPr>
        <w:t>％</w:t>
      </w:r>
      <w:r w:rsidR="009929E9" w:rsidRPr="009929E9">
        <w:rPr>
          <w:rFonts w:ascii="Times New Roman" w:eastAsia="標楷體" w:hAnsi="Times New Roman" w:hint="eastAsia"/>
          <w:color w:val="000000" w:themeColor="text1"/>
          <w:sz w:val="28"/>
          <w:szCs w:val="28"/>
        </w:rPr>
        <w:t>。</w:t>
      </w:r>
    </w:p>
    <w:p w:rsidR="00935C3A" w:rsidRPr="00A67CA5" w:rsidRDefault="005A163C"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A163C">
        <w:rPr>
          <w:rFonts w:ascii="Times New Roman" w:eastAsia="標楷體" w:hAnsi="Times New Roman" w:hint="eastAsia"/>
          <w:color w:val="000000" w:themeColor="text1"/>
          <w:sz w:val="28"/>
          <w:szCs w:val="28"/>
        </w:rPr>
        <w:t>2013</w:t>
      </w:r>
      <w:r w:rsidRPr="005A163C">
        <w:rPr>
          <w:rFonts w:ascii="Times New Roman" w:eastAsia="標楷體" w:hAnsi="Times New Roman" w:hint="eastAsia"/>
          <w:color w:val="000000" w:themeColor="text1"/>
          <w:sz w:val="28"/>
          <w:szCs w:val="28"/>
        </w:rPr>
        <w:t>年</w:t>
      </w:r>
      <w:r w:rsidRPr="005A163C">
        <w:rPr>
          <w:rFonts w:ascii="Times New Roman" w:eastAsia="標楷體" w:hAnsi="Times New Roman" w:hint="eastAsia"/>
          <w:color w:val="000000" w:themeColor="text1"/>
          <w:sz w:val="28"/>
          <w:szCs w:val="28"/>
        </w:rPr>
        <w:t>10</w:t>
      </w:r>
      <w:r w:rsidRPr="005A163C">
        <w:rPr>
          <w:rFonts w:ascii="Times New Roman" w:eastAsia="標楷體" w:hAnsi="Times New Roman" w:hint="eastAsia"/>
          <w:color w:val="000000" w:themeColor="text1"/>
          <w:sz w:val="28"/>
          <w:szCs w:val="28"/>
        </w:rPr>
        <w:t>月出口為</w:t>
      </w:r>
      <w:r w:rsidRPr="005A163C">
        <w:rPr>
          <w:rFonts w:ascii="Times New Roman" w:eastAsia="標楷體" w:hAnsi="Times New Roman" w:hint="eastAsia"/>
          <w:color w:val="000000" w:themeColor="text1"/>
          <w:sz w:val="28"/>
          <w:szCs w:val="28"/>
        </w:rPr>
        <w:t>505.1</w:t>
      </w:r>
      <w:r w:rsidRPr="005A163C">
        <w:rPr>
          <w:rFonts w:ascii="Times New Roman" w:eastAsia="標楷體" w:hAnsi="Times New Roman" w:hint="eastAsia"/>
          <w:color w:val="000000" w:themeColor="text1"/>
          <w:sz w:val="28"/>
          <w:szCs w:val="28"/>
        </w:rPr>
        <w:t>億美元，較上年同月增加</w:t>
      </w:r>
      <w:r w:rsidRPr="005A163C">
        <w:rPr>
          <w:rFonts w:ascii="Times New Roman" w:eastAsia="標楷體" w:hAnsi="Times New Roman" w:hint="eastAsia"/>
          <w:color w:val="000000" w:themeColor="text1"/>
          <w:sz w:val="28"/>
          <w:szCs w:val="28"/>
        </w:rPr>
        <w:t>7.3</w:t>
      </w:r>
      <w:r w:rsidRPr="005A163C">
        <w:rPr>
          <w:rFonts w:ascii="Times New Roman" w:eastAsia="標楷體" w:hAnsi="Times New Roman" w:hint="eastAsia"/>
          <w:color w:val="000000" w:themeColor="text1"/>
          <w:sz w:val="28"/>
          <w:szCs w:val="28"/>
        </w:rPr>
        <w:t>％；進口為</w:t>
      </w:r>
      <w:r w:rsidRPr="005A163C">
        <w:rPr>
          <w:rFonts w:ascii="Times New Roman" w:eastAsia="標楷體" w:hAnsi="Times New Roman" w:hint="eastAsia"/>
          <w:color w:val="000000" w:themeColor="text1"/>
          <w:sz w:val="28"/>
          <w:szCs w:val="28"/>
        </w:rPr>
        <w:t>456.1</w:t>
      </w:r>
      <w:r w:rsidRPr="005A163C">
        <w:rPr>
          <w:rFonts w:ascii="Times New Roman" w:eastAsia="標楷體" w:hAnsi="Times New Roman" w:hint="eastAsia"/>
          <w:color w:val="000000" w:themeColor="text1"/>
          <w:sz w:val="28"/>
          <w:szCs w:val="28"/>
        </w:rPr>
        <w:t>億美元，較上年同月增加</w:t>
      </w:r>
      <w:r w:rsidRPr="005A163C">
        <w:rPr>
          <w:rFonts w:ascii="Times New Roman" w:eastAsia="標楷體" w:hAnsi="Times New Roman" w:hint="eastAsia"/>
          <w:color w:val="000000" w:themeColor="text1"/>
          <w:sz w:val="28"/>
          <w:szCs w:val="28"/>
        </w:rPr>
        <w:t>5.1</w:t>
      </w:r>
      <w:r w:rsidRPr="005A163C">
        <w:rPr>
          <w:rFonts w:ascii="Times New Roman" w:eastAsia="標楷體" w:hAnsi="Times New Roman" w:hint="eastAsia"/>
          <w:color w:val="000000" w:themeColor="text1"/>
          <w:sz w:val="28"/>
          <w:szCs w:val="28"/>
        </w:rPr>
        <w:t>％，貿易出超</w:t>
      </w:r>
      <w:r w:rsidRPr="005A163C">
        <w:rPr>
          <w:rFonts w:ascii="Times New Roman" w:eastAsia="標楷體" w:hAnsi="Times New Roman" w:hint="eastAsia"/>
          <w:color w:val="000000" w:themeColor="text1"/>
          <w:sz w:val="28"/>
          <w:szCs w:val="28"/>
        </w:rPr>
        <w:t>49</w:t>
      </w:r>
      <w:r w:rsidRPr="005A163C">
        <w:rPr>
          <w:rFonts w:ascii="Times New Roman" w:eastAsia="標楷體" w:hAnsi="Times New Roman" w:hint="eastAsia"/>
          <w:color w:val="000000" w:themeColor="text1"/>
          <w:sz w:val="28"/>
          <w:szCs w:val="28"/>
        </w:rPr>
        <w:t>億美元。主要出口商品中，以無線通信機器（</w:t>
      </w:r>
      <w:r w:rsidRPr="005A163C">
        <w:rPr>
          <w:rFonts w:ascii="Times New Roman" w:eastAsia="標楷體" w:hAnsi="Times New Roman" w:hint="eastAsia"/>
          <w:color w:val="000000" w:themeColor="text1"/>
          <w:sz w:val="28"/>
          <w:szCs w:val="28"/>
        </w:rPr>
        <w:t>33.1</w:t>
      </w:r>
      <w:r w:rsidRPr="005A163C">
        <w:rPr>
          <w:rFonts w:ascii="Times New Roman" w:eastAsia="標楷體" w:hAnsi="Times New Roman" w:hint="eastAsia"/>
          <w:color w:val="000000" w:themeColor="text1"/>
          <w:sz w:val="28"/>
          <w:szCs w:val="28"/>
        </w:rPr>
        <w:t>％）、家電（</w:t>
      </w:r>
      <w:r w:rsidRPr="005A163C">
        <w:rPr>
          <w:rFonts w:ascii="Times New Roman" w:eastAsia="標楷體" w:hAnsi="Times New Roman" w:hint="eastAsia"/>
          <w:color w:val="000000" w:themeColor="text1"/>
          <w:sz w:val="28"/>
          <w:szCs w:val="28"/>
        </w:rPr>
        <w:t>24.3</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lastRenderedPageBreak/>
        <w:t>汽車（</w:t>
      </w:r>
      <w:r w:rsidRPr="005A163C">
        <w:rPr>
          <w:rFonts w:ascii="Times New Roman" w:eastAsia="標楷體" w:hAnsi="Times New Roman" w:hint="eastAsia"/>
          <w:color w:val="000000" w:themeColor="text1"/>
          <w:sz w:val="28"/>
          <w:szCs w:val="28"/>
        </w:rPr>
        <w:t>21.2</w:t>
      </w:r>
      <w:r w:rsidRPr="005A163C">
        <w:rPr>
          <w:rFonts w:ascii="Times New Roman" w:eastAsia="標楷體" w:hAnsi="Times New Roman" w:hint="eastAsia"/>
          <w:color w:val="000000" w:themeColor="text1"/>
          <w:sz w:val="28"/>
          <w:szCs w:val="28"/>
        </w:rPr>
        <w:t>％）等增加最多。另主要出口地區，對歐盟</w:t>
      </w:r>
      <w:r w:rsidRPr="005A163C">
        <w:rPr>
          <w:rFonts w:ascii="Times New Roman" w:eastAsia="標楷體" w:hAnsi="Times New Roman" w:hint="eastAsia"/>
          <w:color w:val="000000" w:themeColor="text1"/>
          <w:sz w:val="28"/>
          <w:szCs w:val="28"/>
        </w:rPr>
        <w:t>(35.1</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、美國</w:t>
      </w:r>
      <w:r w:rsidRPr="005A163C">
        <w:rPr>
          <w:rFonts w:ascii="Times New Roman" w:eastAsia="標楷體" w:hAnsi="Times New Roman" w:hint="eastAsia"/>
          <w:color w:val="000000" w:themeColor="text1"/>
          <w:sz w:val="28"/>
          <w:szCs w:val="28"/>
        </w:rPr>
        <w:t xml:space="preserve"> (20.4</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 xml:space="preserve">) </w:t>
      </w:r>
      <w:r w:rsidRPr="005A163C">
        <w:rPr>
          <w:rFonts w:ascii="Times New Roman" w:eastAsia="標楷體" w:hAnsi="Times New Roman" w:hint="eastAsia"/>
          <w:color w:val="000000" w:themeColor="text1"/>
          <w:sz w:val="28"/>
          <w:szCs w:val="28"/>
        </w:rPr>
        <w:t>、中國大陸</w:t>
      </w:r>
      <w:r w:rsidRPr="005A163C">
        <w:rPr>
          <w:rFonts w:ascii="Times New Roman" w:eastAsia="標楷體" w:hAnsi="Times New Roman" w:hint="eastAsia"/>
          <w:color w:val="000000" w:themeColor="text1"/>
          <w:sz w:val="28"/>
          <w:szCs w:val="28"/>
        </w:rPr>
        <w:t>(0.1</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等增加，對東協</w:t>
      </w:r>
      <w:r w:rsidRPr="005A163C">
        <w:rPr>
          <w:rFonts w:ascii="Times New Roman" w:eastAsia="標楷體" w:hAnsi="Times New Roman" w:hint="eastAsia"/>
          <w:color w:val="000000" w:themeColor="text1"/>
          <w:sz w:val="28"/>
          <w:szCs w:val="28"/>
        </w:rPr>
        <w:t>(-6.7</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、日本</w:t>
      </w:r>
      <w:r w:rsidRPr="005A163C">
        <w:rPr>
          <w:rFonts w:ascii="Times New Roman" w:eastAsia="標楷體" w:hAnsi="Times New Roman" w:hint="eastAsia"/>
          <w:color w:val="000000" w:themeColor="text1"/>
          <w:sz w:val="28"/>
          <w:szCs w:val="28"/>
        </w:rPr>
        <w:t>(-6.8</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w:t>
      </w:r>
      <w:r w:rsidRPr="005A163C">
        <w:rPr>
          <w:rFonts w:ascii="Times New Roman" w:eastAsia="標楷體" w:hAnsi="Times New Roman" w:hint="eastAsia"/>
          <w:color w:val="000000" w:themeColor="text1"/>
          <w:sz w:val="28"/>
          <w:szCs w:val="28"/>
        </w:rPr>
        <w:t>則減少</w:t>
      </w:r>
      <w:r w:rsidR="009929E9" w:rsidRPr="009929E9">
        <w:rPr>
          <w:rFonts w:ascii="Times New Roman" w:eastAsia="標楷體" w:hAnsi="Times New Roman" w:hint="eastAsia"/>
          <w:color w:val="000000" w:themeColor="text1"/>
          <w:sz w:val="28"/>
          <w:szCs w:val="28"/>
        </w:rPr>
        <w:t>。</w:t>
      </w:r>
    </w:p>
    <w:p w:rsidR="00935C3A" w:rsidRPr="00A67CA5" w:rsidRDefault="005A163C"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A163C">
        <w:rPr>
          <w:rFonts w:ascii="Times New Roman" w:eastAsia="標楷體" w:hAnsi="Times New Roman" w:hint="eastAsia"/>
          <w:color w:val="000000" w:themeColor="text1"/>
          <w:kern w:val="0"/>
          <w:sz w:val="28"/>
          <w:szCs w:val="20"/>
        </w:rPr>
        <w:tab/>
        <w:t>2013</w:t>
      </w:r>
      <w:r w:rsidRPr="005A163C">
        <w:rPr>
          <w:rFonts w:ascii="Times New Roman" w:eastAsia="標楷體" w:hAnsi="Times New Roman" w:hint="eastAsia"/>
          <w:color w:val="000000" w:themeColor="text1"/>
          <w:kern w:val="0"/>
          <w:sz w:val="28"/>
          <w:szCs w:val="20"/>
        </w:rPr>
        <w:t>年</w:t>
      </w:r>
      <w:r w:rsidRPr="005A163C">
        <w:rPr>
          <w:rFonts w:ascii="Times New Roman" w:eastAsia="標楷體" w:hAnsi="Times New Roman" w:hint="eastAsia"/>
          <w:color w:val="000000" w:themeColor="text1"/>
          <w:kern w:val="0"/>
          <w:sz w:val="28"/>
          <w:szCs w:val="20"/>
        </w:rPr>
        <w:t>9</w:t>
      </w:r>
      <w:r w:rsidRPr="005A163C">
        <w:rPr>
          <w:rFonts w:ascii="Times New Roman" w:eastAsia="標楷體" w:hAnsi="Times New Roman" w:hint="eastAsia"/>
          <w:color w:val="000000" w:themeColor="text1"/>
          <w:kern w:val="0"/>
          <w:sz w:val="28"/>
          <w:szCs w:val="20"/>
        </w:rPr>
        <w:t>月韓國工業生產減少</w:t>
      </w:r>
      <w:r w:rsidRPr="005A163C">
        <w:rPr>
          <w:rFonts w:ascii="Times New Roman" w:eastAsia="標楷體" w:hAnsi="Times New Roman" w:hint="eastAsia"/>
          <w:color w:val="000000" w:themeColor="text1"/>
          <w:kern w:val="0"/>
          <w:sz w:val="28"/>
          <w:szCs w:val="20"/>
        </w:rPr>
        <w:t>3.6</w:t>
      </w:r>
      <w:r w:rsidRPr="005A163C">
        <w:rPr>
          <w:rFonts w:ascii="Times New Roman" w:eastAsia="標楷體" w:hAnsi="Times New Roman" w:hint="eastAsia"/>
          <w:color w:val="000000" w:themeColor="text1"/>
          <w:kern w:val="0"/>
          <w:sz w:val="28"/>
          <w:szCs w:val="20"/>
        </w:rPr>
        <w:t>％；</w:t>
      </w:r>
      <w:r w:rsidRPr="005A163C">
        <w:rPr>
          <w:rFonts w:ascii="Times New Roman" w:eastAsia="標楷體" w:hAnsi="Times New Roman" w:hint="eastAsia"/>
          <w:color w:val="000000" w:themeColor="text1"/>
          <w:kern w:val="0"/>
          <w:sz w:val="28"/>
          <w:szCs w:val="20"/>
        </w:rPr>
        <w:t>10</w:t>
      </w:r>
      <w:r w:rsidRPr="005A163C">
        <w:rPr>
          <w:rFonts w:ascii="Times New Roman" w:eastAsia="標楷體" w:hAnsi="Times New Roman" w:hint="eastAsia"/>
          <w:color w:val="000000" w:themeColor="text1"/>
          <w:kern w:val="0"/>
          <w:sz w:val="28"/>
          <w:szCs w:val="20"/>
        </w:rPr>
        <w:t>月失業率略升至</w:t>
      </w:r>
      <w:r w:rsidRPr="005A163C">
        <w:rPr>
          <w:rFonts w:ascii="Times New Roman" w:eastAsia="標楷體" w:hAnsi="Times New Roman" w:hint="eastAsia"/>
          <w:color w:val="000000" w:themeColor="text1"/>
          <w:kern w:val="0"/>
          <w:sz w:val="28"/>
          <w:szCs w:val="20"/>
        </w:rPr>
        <w:t>2.8</w:t>
      </w:r>
      <w:r w:rsidRPr="005A163C">
        <w:rPr>
          <w:rFonts w:ascii="Times New Roman" w:eastAsia="標楷體" w:hAnsi="Times New Roman" w:hint="eastAsia"/>
          <w:color w:val="000000" w:themeColor="text1"/>
          <w:kern w:val="0"/>
          <w:sz w:val="28"/>
          <w:szCs w:val="20"/>
        </w:rPr>
        <w:t>％，消費者物價上漲</w:t>
      </w:r>
      <w:r w:rsidRPr="005A163C">
        <w:rPr>
          <w:rFonts w:ascii="Times New Roman" w:eastAsia="標楷體" w:hAnsi="Times New Roman" w:hint="eastAsia"/>
          <w:color w:val="000000" w:themeColor="text1"/>
          <w:kern w:val="0"/>
          <w:sz w:val="28"/>
          <w:szCs w:val="20"/>
        </w:rPr>
        <w:t>0.7</w:t>
      </w:r>
      <w:r w:rsidRPr="005A163C">
        <w:rPr>
          <w:rFonts w:ascii="Times New Roman" w:eastAsia="標楷體" w:hAnsi="Times New Roman" w:hint="eastAsia"/>
          <w:color w:val="000000" w:themeColor="text1"/>
          <w:kern w:val="0"/>
          <w:sz w:val="28"/>
          <w:szCs w:val="20"/>
        </w:rPr>
        <w:t>％</w:t>
      </w:r>
      <w:r w:rsidR="006242C0" w:rsidRPr="006242C0">
        <w:rPr>
          <w:rFonts w:ascii="Times New Roman" w:eastAsia="標楷體" w:hAnsi="Times New Roman" w:hint="eastAsia"/>
          <w:color w:val="000000" w:themeColor="text1"/>
          <w:kern w:val="0"/>
          <w:sz w:val="28"/>
          <w:szCs w:val="20"/>
        </w:rPr>
        <w:t>。</w:t>
      </w:r>
    </w:p>
    <w:p w:rsidR="00935C3A" w:rsidRDefault="005A163C"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5A163C">
        <w:rPr>
          <w:rFonts w:ascii="Times New Roman" w:eastAsia="標楷體" w:hAnsi="Times New Roman" w:hint="eastAsia"/>
          <w:color w:val="000000" w:themeColor="text1"/>
          <w:kern w:val="0"/>
          <w:sz w:val="28"/>
          <w:szCs w:val="20"/>
        </w:rPr>
        <w:t>韓國與中國大陸於</w:t>
      </w:r>
      <w:r w:rsidRPr="005A163C">
        <w:rPr>
          <w:rFonts w:ascii="Times New Roman" w:eastAsia="標楷體" w:hAnsi="Times New Roman" w:hint="eastAsia"/>
          <w:color w:val="000000" w:themeColor="text1"/>
          <w:kern w:val="0"/>
          <w:sz w:val="28"/>
          <w:szCs w:val="20"/>
        </w:rPr>
        <w:t>11</w:t>
      </w:r>
      <w:r w:rsidRPr="005A163C">
        <w:rPr>
          <w:rFonts w:ascii="Times New Roman" w:eastAsia="標楷體" w:hAnsi="Times New Roman" w:hint="eastAsia"/>
          <w:color w:val="000000" w:themeColor="text1"/>
          <w:kern w:val="0"/>
          <w:sz w:val="28"/>
          <w:szCs w:val="20"/>
        </w:rPr>
        <w:t>月</w:t>
      </w:r>
      <w:r w:rsidRPr="005A163C">
        <w:rPr>
          <w:rFonts w:ascii="Times New Roman" w:eastAsia="標楷體" w:hAnsi="Times New Roman" w:hint="eastAsia"/>
          <w:color w:val="000000" w:themeColor="text1"/>
          <w:kern w:val="0"/>
          <w:sz w:val="28"/>
          <w:szCs w:val="20"/>
        </w:rPr>
        <w:t>18</w:t>
      </w:r>
      <w:r w:rsidRPr="005A163C">
        <w:rPr>
          <w:rFonts w:ascii="Times New Roman" w:eastAsia="標楷體" w:hAnsi="Times New Roman" w:hint="eastAsia"/>
          <w:color w:val="000000" w:themeColor="text1"/>
          <w:kern w:val="0"/>
          <w:sz w:val="28"/>
          <w:szCs w:val="20"/>
        </w:rPr>
        <w:t>日至</w:t>
      </w:r>
      <w:r w:rsidRPr="005A163C">
        <w:rPr>
          <w:rFonts w:ascii="Times New Roman" w:eastAsia="標楷體" w:hAnsi="Times New Roman" w:hint="eastAsia"/>
          <w:color w:val="000000" w:themeColor="text1"/>
          <w:kern w:val="0"/>
          <w:sz w:val="28"/>
          <w:szCs w:val="20"/>
        </w:rPr>
        <w:t>22</w:t>
      </w:r>
      <w:r w:rsidRPr="005A163C">
        <w:rPr>
          <w:rFonts w:ascii="Times New Roman" w:eastAsia="標楷體" w:hAnsi="Times New Roman" w:hint="eastAsia"/>
          <w:color w:val="000000" w:themeColor="text1"/>
          <w:kern w:val="0"/>
          <w:sz w:val="28"/>
          <w:szCs w:val="20"/>
        </w:rPr>
        <w:t>日於韓國仁川舉行洽簽自由貿易協定第</w:t>
      </w:r>
      <w:r w:rsidRPr="005A163C">
        <w:rPr>
          <w:rFonts w:ascii="Times New Roman" w:eastAsia="標楷體" w:hAnsi="Times New Roman" w:hint="eastAsia"/>
          <w:color w:val="000000" w:themeColor="text1"/>
          <w:kern w:val="0"/>
          <w:sz w:val="28"/>
          <w:szCs w:val="20"/>
        </w:rPr>
        <w:t>8</w:t>
      </w:r>
      <w:r w:rsidRPr="005A163C">
        <w:rPr>
          <w:rFonts w:ascii="Times New Roman" w:eastAsia="標楷體" w:hAnsi="Times New Roman" w:hint="eastAsia"/>
          <w:color w:val="000000" w:themeColor="text1"/>
          <w:kern w:val="0"/>
          <w:sz w:val="28"/>
          <w:szCs w:val="20"/>
        </w:rPr>
        <w:t>回合</w:t>
      </w:r>
      <w:r w:rsidRPr="005A163C">
        <w:rPr>
          <w:rFonts w:ascii="Times New Roman" w:eastAsia="標楷體" w:hAnsi="Times New Roman" w:hint="eastAsia"/>
          <w:color w:val="000000" w:themeColor="text1"/>
          <w:kern w:val="0"/>
          <w:sz w:val="28"/>
          <w:szCs w:val="20"/>
        </w:rPr>
        <w:t>(</w:t>
      </w:r>
      <w:r w:rsidRPr="005A163C">
        <w:rPr>
          <w:rFonts w:ascii="Times New Roman" w:eastAsia="標楷體" w:hAnsi="Times New Roman" w:hint="eastAsia"/>
          <w:color w:val="000000" w:themeColor="text1"/>
          <w:kern w:val="0"/>
          <w:sz w:val="28"/>
          <w:szCs w:val="20"/>
        </w:rPr>
        <w:t>第</w:t>
      </w:r>
      <w:r w:rsidRPr="005A163C">
        <w:rPr>
          <w:rFonts w:ascii="Times New Roman" w:eastAsia="標楷體" w:hAnsi="Times New Roman" w:hint="eastAsia"/>
          <w:color w:val="000000" w:themeColor="text1"/>
          <w:kern w:val="0"/>
          <w:sz w:val="28"/>
          <w:szCs w:val="20"/>
        </w:rPr>
        <w:t>2</w:t>
      </w:r>
      <w:r w:rsidRPr="005A163C">
        <w:rPr>
          <w:rFonts w:ascii="Times New Roman" w:eastAsia="標楷體" w:hAnsi="Times New Roman" w:hint="eastAsia"/>
          <w:color w:val="000000" w:themeColor="text1"/>
          <w:kern w:val="0"/>
          <w:sz w:val="28"/>
          <w:szCs w:val="20"/>
        </w:rPr>
        <w:t>階段</w:t>
      </w:r>
      <w:r w:rsidRPr="005A163C">
        <w:rPr>
          <w:rFonts w:ascii="Times New Roman" w:eastAsia="標楷體" w:hAnsi="Times New Roman" w:hint="eastAsia"/>
          <w:color w:val="000000" w:themeColor="text1"/>
          <w:kern w:val="0"/>
          <w:sz w:val="28"/>
          <w:szCs w:val="20"/>
        </w:rPr>
        <w:t>)</w:t>
      </w:r>
      <w:r w:rsidRPr="005A163C">
        <w:rPr>
          <w:rFonts w:ascii="Times New Roman" w:eastAsia="標楷體" w:hAnsi="Times New Roman" w:hint="eastAsia"/>
          <w:color w:val="000000" w:themeColor="text1"/>
          <w:kern w:val="0"/>
          <w:sz w:val="28"/>
          <w:szCs w:val="20"/>
        </w:rPr>
        <w:t>談判。諮商重點包括：雙方交換減讓草案；召開原產地、關務、貿易便捷化、貿易救濟分科委員會，討論協定文內容；討論服務業協定暨投資協定文草案；召開智慧財產權、競爭、環境、總則（涵蓋透明化、爭端解決）、電子商務、經濟合作（涵蓋農水產合作、產業合作、政府採購）分科委員會，討論協定文內容</w:t>
      </w:r>
      <w:r w:rsidR="00935C3A" w:rsidRPr="00A67CA5">
        <w:rPr>
          <w:rFonts w:ascii="Times New Roman" w:eastAsia="標楷體" w:hAnsi="Times New Roman"/>
          <w:color w:val="000000" w:themeColor="text1"/>
          <w:sz w:val="28"/>
          <w:szCs w:val="28"/>
        </w:rPr>
        <w:t>。</w:t>
      </w: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Default="00E33F0F" w:rsidP="00E33F0F">
      <w:pPr>
        <w:snapToGrid w:val="0"/>
        <w:spacing w:before="120" w:line="300" w:lineRule="auto"/>
        <w:ind w:right="-227"/>
        <w:rPr>
          <w:rFonts w:eastAsia="標楷體"/>
          <w:color w:val="000000" w:themeColor="text1"/>
          <w:sz w:val="28"/>
          <w:szCs w:val="28"/>
        </w:rPr>
      </w:pPr>
    </w:p>
    <w:p w:rsidR="00E33F0F" w:rsidRPr="00E33F0F" w:rsidRDefault="00E33F0F" w:rsidP="00E33F0F">
      <w:pPr>
        <w:snapToGrid w:val="0"/>
        <w:spacing w:before="120" w:line="300" w:lineRule="auto"/>
        <w:ind w:right="-227"/>
        <w:rPr>
          <w:rFonts w:eastAsia="標楷體"/>
          <w:color w:val="000000" w:themeColor="text1"/>
          <w:sz w:val="28"/>
          <w:szCs w:val="28"/>
        </w:rPr>
      </w:pPr>
    </w:p>
    <w:p w:rsidR="00B90179" w:rsidRPr="0010104E" w:rsidRDefault="00977E4E" w:rsidP="00B90179">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00B90179" w:rsidRPr="0010104E">
        <w:rPr>
          <w:rFonts w:eastAsia="標楷體"/>
          <w:b/>
          <w:bCs/>
          <w:color w:val="000000" w:themeColor="text1"/>
          <w:sz w:val="28"/>
          <w:szCs w:val="32"/>
          <w:lang w:val="zh-TW"/>
        </w:rPr>
        <w:t>表</w:t>
      </w:r>
      <w:r w:rsidR="00B90179" w:rsidRPr="0010104E">
        <w:rPr>
          <w:rFonts w:eastAsia="標楷體"/>
          <w:b/>
          <w:bCs/>
          <w:color w:val="000000" w:themeColor="text1"/>
          <w:sz w:val="28"/>
          <w:szCs w:val="32"/>
          <w:lang w:val="zh-TW"/>
        </w:rPr>
        <w:t xml:space="preserve">1-3-2   </w:t>
      </w:r>
      <w:r w:rsidR="00B90179" w:rsidRPr="0010104E">
        <w:rPr>
          <w:rFonts w:eastAsia="標楷體"/>
          <w:b/>
          <w:bCs/>
          <w:color w:val="000000" w:themeColor="text1"/>
          <w:sz w:val="28"/>
          <w:szCs w:val="32"/>
          <w:lang w:val="zh-TW"/>
        </w:rPr>
        <w:t>南韓重要經濟指標</w:t>
      </w:r>
    </w:p>
    <w:p w:rsidR="009A3BB7" w:rsidRPr="0010104E" w:rsidRDefault="00B90179" w:rsidP="009A3BB7">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009A3BB7"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9A3BB7" w:rsidRPr="0010104E" w:rsidTr="00C63388">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年</w:t>
            </w:r>
            <w:r w:rsidRPr="0010104E">
              <w:rPr>
                <w:rFonts w:eastAsia="標楷體"/>
                <w:color w:val="000000" w:themeColor="text1"/>
                <w:sz w:val="22"/>
                <w:szCs w:val="22"/>
              </w:rPr>
              <w:t>(</w:t>
            </w:r>
            <w:r w:rsidRPr="0010104E">
              <w:rPr>
                <w:rFonts w:eastAsia="標楷體" w:hint="eastAsia"/>
                <w:color w:val="000000" w:themeColor="text1"/>
                <w:sz w:val="22"/>
                <w:szCs w:val="22"/>
                <w:lang w:val="zh-TW"/>
              </w:rPr>
              <w:t>月</w:t>
            </w:r>
            <w:r w:rsidRPr="0010104E">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實質</w:t>
            </w:r>
          </w:p>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工業</w:t>
            </w:r>
          </w:p>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0"/>
              </w:rPr>
            </w:pPr>
            <w:r w:rsidRPr="0010104E">
              <w:rPr>
                <w:rFonts w:eastAsia="標楷體" w:hint="eastAsia"/>
                <w:color w:val="000000" w:themeColor="text1"/>
                <w:sz w:val="22"/>
                <w:szCs w:val="20"/>
              </w:rPr>
              <w:t>貿</w:t>
            </w:r>
            <w:r w:rsidRPr="0010104E">
              <w:rPr>
                <w:rFonts w:eastAsia="標楷體"/>
                <w:color w:val="000000" w:themeColor="text1"/>
                <w:sz w:val="22"/>
                <w:szCs w:val="20"/>
              </w:rPr>
              <w:t xml:space="preserve">    </w:t>
            </w:r>
            <w:r w:rsidRPr="0010104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lang w:val="zh-TW"/>
              </w:rPr>
            </w:pPr>
            <w:r w:rsidRPr="0010104E">
              <w:rPr>
                <w:rFonts w:eastAsia="標楷體" w:hint="eastAsia"/>
                <w:color w:val="000000" w:themeColor="text1"/>
                <w:sz w:val="22"/>
                <w:szCs w:val="22"/>
                <w:lang w:val="zh-TW"/>
              </w:rPr>
              <w:t>消費者</w:t>
            </w:r>
          </w:p>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失業率</w:t>
            </w:r>
          </w:p>
        </w:tc>
      </w:tr>
      <w:tr w:rsidR="009A3BB7" w:rsidRPr="0010104E" w:rsidTr="00C63388">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10104E">
              <w:rPr>
                <w:rFonts w:eastAsia="標楷體"/>
                <w:color w:val="000000" w:themeColor="text1"/>
                <w:sz w:val="22"/>
                <w:szCs w:val="22"/>
              </w:rPr>
              <w:tab/>
            </w:r>
            <w:r w:rsidRPr="0010104E">
              <w:rPr>
                <w:rFonts w:eastAsia="標楷體"/>
                <w:color w:val="000000" w:themeColor="text1"/>
                <w:sz w:val="22"/>
                <w:szCs w:val="22"/>
              </w:rPr>
              <w:tab/>
            </w:r>
            <w:r w:rsidRPr="0010104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9A3BB7">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10104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r>
      <w:tr w:rsidR="009A3BB7" w:rsidRPr="0010104E" w:rsidTr="00C63388">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A3BB7" w:rsidRPr="0010104E" w:rsidRDefault="009A3BB7" w:rsidP="00C63388">
            <w:pPr>
              <w:widowControl/>
              <w:spacing w:line="380" w:lineRule="exact"/>
              <w:rPr>
                <w:rFonts w:eastAsia="標楷體"/>
                <w:color w:val="000000" w:themeColor="text1"/>
                <w:sz w:val="22"/>
                <w:szCs w:val="22"/>
              </w:rPr>
            </w:pPr>
          </w:p>
        </w:tc>
      </w:tr>
      <w:tr w:rsidR="009A3BB7" w:rsidRPr="0010104E" w:rsidTr="00C63388">
        <w:trPr>
          <w:cantSplit/>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2009</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3.6</w:t>
            </w:r>
          </w:p>
        </w:tc>
      </w:tr>
      <w:tr w:rsidR="009A3BB7" w:rsidRPr="0010104E" w:rsidTr="00C63388">
        <w:trPr>
          <w:cantSplit/>
          <w:trHeight w:val="186"/>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2010</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6.2</w:t>
            </w: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3.7</w:t>
            </w:r>
          </w:p>
        </w:tc>
      </w:tr>
      <w:tr w:rsidR="009A3BB7" w:rsidRPr="0010104E" w:rsidTr="00C63388">
        <w:trPr>
          <w:cantSplit/>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2011</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3.</w:t>
            </w:r>
            <w:r w:rsidRPr="00B90179">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9A3BB7" w:rsidRPr="0010104E" w:rsidTr="00C63388">
        <w:trPr>
          <w:cantSplit/>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2012</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8</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3.2</w:t>
            </w:r>
          </w:p>
        </w:tc>
      </w:tr>
      <w:tr w:rsidR="009A3BB7" w:rsidRPr="0010104E" w:rsidTr="00C63388">
        <w:trPr>
          <w:cantSplit/>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10</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-1.9</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470.9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1.0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1.6</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37.1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2.1</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w:t>
            </w:r>
          </w:p>
        </w:tc>
      </w:tr>
      <w:tr w:rsidR="009A3BB7" w:rsidRPr="0010104E" w:rsidTr="00C63388">
        <w:trPr>
          <w:cantSplit/>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478.1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3.9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44.3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1.6</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2.8</w:t>
            </w:r>
          </w:p>
        </w:tc>
      </w:tr>
      <w:tr w:rsidR="009A3BB7" w:rsidRPr="0010104E" w:rsidTr="00C63388">
        <w:trPr>
          <w:cantSplit/>
          <w:trHeight w:val="141"/>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1.5(IV)</w:t>
            </w: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-0.4</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448.8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430.7</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-5.3</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18.1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2.9</w:t>
            </w:r>
          </w:p>
        </w:tc>
      </w:tr>
      <w:tr w:rsidR="009A3BB7" w:rsidRPr="0010104E" w:rsidTr="00C63388">
        <w:trPr>
          <w:cantSplit/>
          <w:trHeight w:val="141"/>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2013</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p>
        </w:tc>
      </w:tr>
      <w:tr w:rsidR="009A3BB7" w:rsidRPr="0010104E" w:rsidTr="00C63388">
        <w:trPr>
          <w:cantSplit/>
          <w:trHeight w:val="141"/>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7.7</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457.0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10.9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452.0</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3.9</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5.0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3.4</w:t>
            </w:r>
          </w:p>
        </w:tc>
      </w:tr>
      <w:tr w:rsidR="009A3BB7" w:rsidRPr="0010104E" w:rsidTr="00C63388">
        <w:trPr>
          <w:cantSplit/>
          <w:trHeight w:val="141"/>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-9.</w:t>
            </w:r>
            <w:r w:rsidRPr="00B90179">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4.0</w:t>
            </w:r>
          </w:p>
        </w:tc>
      </w:tr>
      <w:tr w:rsidR="009A3BB7" w:rsidRPr="0010104E" w:rsidTr="00C63388">
        <w:trPr>
          <w:cantSplit/>
          <w:trHeight w:val="141"/>
        </w:trPr>
        <w:tc>
          <w:tcPr>
            <w:tcW w:w="907" w:type="dxa"/>
            <w:tcBorders>
              <w:top w:val="nil"/>
              <w:left w:val="nil"/>
              <w:bottom w:val="nil"/>
              <w:right w:val="single" w:sz="6" w:space="0" w:color="auto"/>
            </w:tcBorders>
            <w:hideMark/>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hint="eastAsia"/>
                <w:color w:val="000000" w:themeColor="text1"/>
                <w:sz w:val="22"/>
              </w:rPr>
              <w:t>1.5</w:t>
            </w:r>
            <w:r w:rsidRPr="00B90179">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w:t>
            </w:r>
            <w:r w:rsidRPr="00B90179">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47</w:t>
            </w:r>
            <w:r w:rsidRPr="00B90179">
              <w:rPr>
                <w:rFonts w:eastAsia="標楷體" w:hint="eastAsia"/>
                <w:color w:val="000000" w:themeColor="text1"/>
                <w:sz w:val="22"/>
                <w:szCs w:val="22"/>
              </w:rPr>
              <w:t>4</w:t>
            </w:r>
            <w:r w:rsidRPr="00B90179">
              <w:rPr>
                <w:rFonts w:eastAsia="標楷體"/>
                <w:color w:val="000000" w:themeColor="text1"/>
                <w:sz w:val="22"/>
                <w:szCs w:val="22"/>
              </w:rPr>
              <w:t>.</w:t>
            </w:r>
            <w:r w:rsidRPr="00B90179">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0.</w:t>
            </w:r>
            <w:r w:rsidRPr="00B90179">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441.</w:t>
            </w:r>
            <w:r w:rsidRPr="00B90179">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1.3</w:t>
            </w:r>
          </w:p>
        </w:tc>
        <w:tc>
          <w:tcPr>
            <w:tcW w:w="720" w:type="dxa"/>
            <w:tcBorders>
              <w:top w:val="nil"/>
              <w:left w:val="single" w:sz="6" w:space="0" w:color="auto"/>
              <w:bottom w:val="nil"/>
              <w:right w:val="nil"/>
            </w:tcBorders>
            <w:vAlign w:val="center"/>
            <w:hideMark/>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color w:val="000000" w:themeColor="text1"/>
                <w:sz w:val="22"/>
                <w:szCs w:val="22"/>
              </w:rPr>
              <w:t>3.5</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4</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10104E" w:rsidRDefault="009A3BB7" w:rsidP="00C63388">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5</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3.0</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A67CA5" w:rsidRDefault="009A3BB7" w:rsidP="00C63388">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6</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sidRPr="00B90179">
              <w:rPr>
                <w:rFonts w:eastAsia="標楷體"/>
                <w:color w:val="000000" w:themeColor="text1"/>
                <w:sz w:val="22"/>
              </w:rPr>
              <w:t>2.</w:t>
            </w:r>
            <w:r w:rsidRPr="00B90179">
              <w:rPr>
                <w:rFonts w:eastAsia="標楷體" w:hint="eastAsia"/>
                <w:color w:val="000000" w:themeColor="text1"/>
                <w:sz w:val="22"/>
              </w:rPr>
              <w:t>3</w:t>
            </w:r>
            <w:r w:rsidRPr="00B90179">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A67CA5" w:rsidRDefault="009A3BB7" w:rsidP="00C63388">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7</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0.9</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3.1</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A67CA5" w:rsidRDefault="009A3BB7" w:rsidP="00C63388">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8</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w:t>
            </w:r>
            <w:r>
              <w:rPr>
                <w:rFonts w:eastAsia="標楷體" w:hint="eastAsia"/>
                <w:color w:val="000000" w:themeColor="text1"/>
                <w:sz w:val="22"/>
                <w:szCs w:val="22"/>
              </w:rPr>
              <w:t>2</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3.0</w:t>
            </w:r>
          </w:p>
        </w:tc>
      </w:tr>
      <w:tr w:rsidR="009A3BB7" w:rsidRPr="0010104E" w:rsidTr="00C63388">
        <w:trPr>
          <w:cantSplit/>
          <w:trHeight w:val="141"/>
        </w:trPr>
        <w:tc>
          <w:tcPr>
            <w:tcW w:w="907" w:type="dxa"/>
            <w:tcBorders>
              <w:top w:val="nil"/>
              <w:left w:val="nil"/>
              <w:bottom w:val="nil"/>
              <w:right w:val="single" w:sz="6" w:space="0" w:color="auto"/>
            </w:tcBorders>
          </w:tcPr>
          <w:p w:rsidR="009A3BB7" w:rsidRPr="00A67CA5" w:rsidRDefault="009A3BB7" w:rsidP="00C6338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9</w:t>
            </w:r>
            <w:r>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3.3</w:t>
            </w:r>
            <w:r w:rsidRPr="001869BB">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w:t>
            </w:r>
            <w:r>
              <w:rPr>
                <w:rFonts w:eastAsia="標楷體" w:hint="eastAsia"/>
                <w:color w:val="000000" w:themeColor="text1"/>
                <w:sz w:val="22"/>
                <w:szCs w:val="22"/>
              </w:rPr>
              <w:t>3.6</w:t>
            </w:r>
          </w:p>
        </w:tc>
        <w:tc>
          <w:tcPr>
            <w:tcW w:w="856"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447.4</w:t>
            </w:r>
          </w:p>
        </w:tc>
        <w:tc>
          <w:tcPr>
            <w:tcW w:w="964"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-1.5</w:t>
            </w:r>
          </w:p>
        </w:tc>
        <w:tc>
          <w:tcPr>
            <w:tcW w:w="909"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410.3</w:t>
            </w:r>
          </w:p>
        </w:tc>
        <w:tc>
          <w:tcPr>
            <w:tcW w:w="870"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37.1</w:t>
            </w:r>
          </w:p>
        </w:tc>
        <w:tc>
          <w:tcPr>
            <w:tcW w:w="823" w:type="dxa"/>
            <w:tcBorders>
              <w:top w:val="nil"/>
              <w:left w:val="single" w:sz="6" w:space="0" w:color="auto"/>
              <w:bottom w:val="nil"/>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B90179">
              <w:rPr>
                <w:rFonts w:eastAsia="標楷體" w:hint="eastAsia"/>
                <w:color w:val="000000" w:themeColor="text1"/>
                <w:sz w:val="22"/>
                <w:szCs w:val="22"/>
              </w:rPr>
              <w:t>2.7</w:t>
            </w:r>
          </w:p>
        </w:tc>
      </w:tr>
      <w:tr w:rsidR="009A3BB7" w:rsidRPr="0010104E" w:rsidTr="00C63388">
        <w:trPr>
          <w:cantSplit/>
          <w:trHeight w:val="141"/>
        </w:trPr>
        <w:tc>
          <w:tcPr>
            <w:tcW w:w="907" w:type="dxa"/>
            <w:tcBorders>
              <w:top w:val="nil"/>
              <w:left w:val="nil"/>
              <w:bottom w:val="single" w:sz="6" w:space="0" w:color="auto"/>
              <w:right w:val="single" w:sz="6" w:space="0" w:color="auto"/>
            </w:tcBorders>
          </w:tcPr>
          <w:p w:rsidR="009A3BB7" w:rsidRDefault="009A3BB7" w:rsidP="00C63388">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10</w:t>
            </w:r>
            <w:r>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9A3BB7" w:rsidRPr="00B90179" w:rsidRDefault="009A3BB7" w:rsidP="00C63388">
            <w:pPr>
              <w:autoSpaceDE w:val="0"/>
              <w:autoSpaceDN w:val="0"/>
              <w:adjustRightInd w:val="0"/>
              <w:snapToGrid w:val="0"/>
              <w:spacing w:line="380" w:lineRule="exact"/>
              <w:jc w:val="center"/>
              <w:rPr>
                <w:rFonts w:eastAsia="標楷體"/>
                <w:color w:val="000000" w:themeColor="text1"/>
                <w:sz w:val="22"/>
                <w:szCs w:val="22"/>
              </w:rPr>
            </w:pPr>
            <w:r>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505.1</w:t>
            </w:r>
          </w:p>
        </w:tc>
        <w:tc>
          <w:tcPr>
            <w:tcW w:w="964" w:type="dxa"/>
            <w:tcBorders>
              <w:top w:val="nil"/>
              <w:left w:val="single" w:sz="6" w:space="0" w:color="auto"/>
              <w:bottom w:val="single" w:sz="6" w:space="0" w:color="auto"/>
              <w:right w:val="single" w:sz="6" w:space="0" w:color="auto"/>
            </w:tcBorders>
            <w:vAlign w:val="bottom"/>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7.3</w:t>
            </w:r>
          </w:p>
        </w:tc>
        <w:tc>
          <w:tcPr>
            <w:tcW w:w="909" w:type="dxa"/>
            <w:tcBorders>
              <w:top w:val="nil"/>
              <w:left w:val="single" w:sz="6" w:space="0" w:color="auto"/>
              <w:bottom w:val="single" w:sz="6" w:space="0" w:color="auto"/>
              <w:right w:val="single" w:sz="6" w:space="0" w:color="auto"/>
            </w:tcBorders>
            <w:vAlign w:val="bottom"/>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456.1</w:t>
            </w:r>
          </w:p>
        </w:tc>
        <w:tc>
          <w:tcPr>
            <w:tcW w:w="870" w:type="dxa"/>
            <w:tcBorders>
              <w:top w:val="nil"/>
              <w:left w:val="single" w:sz="6" w:space="0" w:color="auto"/>
              <w:bottom w:val="single" w:sz="6" w:space="0" w:color="auto"/>
              <w:right w:val="single" w:sz="6" w:space="0" w:color="auto"/>
            </w:tcBorders>
            <w:vAlign w:val="bottom"/>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5.1</w:t>
            </w:r>
          </w:p>
        </w:tc>
        <w:tc>
          <w:tcPr>
            <w:tcW w:w="818" w:type="dxa"/>
            <w:tcBorders>
              <w:top w:val="nil"/>
              <w:left w:val="single" w:sz="6" w:space="0" w:color="auto"/>
              <w:bottom w:val="single" w:sz="6" w:space="0" w:color="auto"/>
              <w:right w:val="single" w:sz="6" w:space="0" w:color="auto"/>
            </w:tcBorders>
            <w:vAlign w:val="bottom"/>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49.0</w:t>
            </w:r>
          </w:p>
        </w:tc>
        <w:tc>
          <w:tcPr>
            <w:tcW w:w="823" w:type="dxa"/>
            <w:tcBorders>
              <w:top w:val="nil"/>
              <w:left w:val="single" w:sz="6" w:space="0" w:color="auto"/>
              <w:bottom w:val="single" w:sz="6" w:space="0" w:color="auto"/>
              <w:right w:val="single" w:sz="6" w:space="0" w:color="auto"/>
            </w:tcBorders>
            <w:vAlign w:val="center"/>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0.7</w:t>
            </w:r>
          </w:p>
        </w:tc>
        <w:tc>
          <w:tcPr>
            <w:tcW w:w="720" w:type="dxa"/>
            <w:tcBorders>
              <w:top w:val="nil"/>
              <w:left w:val="single" w:sz="6" w:space="0" w:color="auto"/>
              <w:bottom w:val="single" w:sz="6" w:space="0" w:color="auto"/>
              <w:right w:val="nil"/>
            </w:tcBorders>
            <w:vAlign w:val="center"/>
          </w:tcPr>
          <w:p w:rsidR="009A3BB7" w:rsidRPr="009A3BB7" w:rsidRDefault="009A3BB7" w:rsidP="00C63388">
            <w:pPr>
              <w:autoSpaceDE w:val="0"/>
              <w:autoSpaceDN w:val="0"/>
              <w:adjustRightInd w:val="0"/>
              <w:snapToGrid w:val="0"/>
              <w:spacing w:line="380" w:lineRule="exact"/>
              <w:jc w:val="center"/>
              <w:rPr>
                <w:rFonts w:eastAsia="標楷體"/>
                <w:color w:val="000000" w:themeColor="text1"/>
                <w:sz w:val="22"/>
                <w:szCs w:val="22"/>
              </w:rPr>
            </w:pPr>
            <w:r w:rsidRPr="009A3BB7">
              <w:rPr>
                <w:rFonts w:eastAsia="標楷體" w:hint="eastAsia"/>
                <w:color w:val="000000" w:themeColor="text1"/>
                <w:sz w:val="22"/>
                <w:szCs w:val="22"/>
              </w:rPr>
              <w:t>2.8</w:t>
            </w:r>
          </w:p>
        </w:tc>
      </w:tr>
    </w:tbl>
    <w:p w:rsidR="00977E4E" w:rsidRPr="0010104E" w:rsidRDefault="009A3BB7" w:rsidP="009A3BB7">
      <w:pPr>
        <w:snapToGrid w:val="0"/>
        <w:ind w:right="880"/>
        <w:jc w:val="cente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B90179" w:rsidRPr="00AB30AB" w:rsidRDefault="00B90179" w:rsidP="00B90179">
      <w:pPr>
        <w:pStyle w:val="k3a"/>
        <w:numPr>
          <w:ilvl w:val="3"/>
          <w:numId w:val="0"/>
        </w:numPr>
        <w:tabs>
          <w:tab w:val="left" w:pos="709"/>
        </w:tabs>
        <w:spacing w:before="180" w:line="300" w:lineRule="auto"/>
        <w:rPr>
          <w:b/>
          <w:bCs/>
          <w:szCs w:val="28"/>
        </w:rPr>
      </w:pPr>
      <w:r w:rsidRPr="00AB30AB">
        <w:rPr>
          <w:b/>
          <w:bCs/>
          <w:szCs w:val="28"/>
        </w:rPr>
        <w:t>３、新加坡</w:t>
      </w:r>
    </w:p>
    <w:p w:rsidR="00C63388" w:rsidRPr="00AB30AB" w:rsidRDefault="00C63388"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E44822">
        <w:rPr>
          <w:rFonts w:ascii="Times New Roman" w:eastAsia="標楷體" w:hAnsi="Times New Roman"/>
          <w:sz w:val="28"/>
          <w:szCs w:val="28"/>
        </w:rPr>
        <w:t>新加坡</w:t>
      </w:r>
      <w:r>
        <w:rPr>
          <w:rFonts w:ascii="Times New Roman" w:eastAsia="標楷體" w:hAnsi="Times New Roman" w:hint="eastAsia"/>
          <w:sz w:val="28"/>
          <w:szCs w:val="28"/>
        </w:rPr>
        <w:t>2013</w:t>
      </w:r>
      <w:r w:rsidRPr="00E44822">
        <w:rPr>
          <w:rFonts w:ascii="Times New Roman" w:eastAsia="標楷體" w:hAnsi="Times New Roman"/>
          <w:sz w:val="28"/>
          <w:szCs w:val="28"/>
        </w:rPr>
        <w:t>年第</w:t>
      </w:r>
      <w:r>
        <w:rPr>
          <w:rFonts w:ascii="Times New Roman" w:eastAsia="標楷體" w:hAnsi="Times New Roman" w:hint="eastAsia"/>
          <w:sz w:val="28"/>
          <w:szCs w:val="28"/>
        </w:rPr>
        <w:t>3</w:t>
      </w:r>
      <w:r w:rsidRPr="00E44822">
        <w:rPr>
          <w:rFonts w:ascii="Times New Roman" w:eastAsia="標楷體" w:hAnsi="Times New Roman"/>
          <w:sz w:val="28"/>
          <w:szCs w:val="28"/>
        </w:rPr>
        <w:t>季創下</w:t>
      </w:r>
      <w:r>
        <w:rPr>
          <w:rFonts w:ascii="Times New Roman" w:eastAsia="標楷體" w:hAnsi="Times New Roman" w:hint="eastAsia"/>
          <w:sz w:val="28"/>
          <w:szCs w:val="28"/>
        </w:rPr>
        <w:t>自</w:t>
      </w:r>
      <w:r w:rsidRPr="00E44822">
        <w:rPr>
          <w:rFonts w:ascii="Times New Roman" w:eastAsia="標楷體" w:hAnsi="Times New Roman"/>
          <w:sz w:val="28"/>
          <w:szCs w:val="28"/>
        </w:rPr>
        <w:t>2011</w:t>
      </w:r>
      <w:r>
        <w:rPr>
          <w:rFonts w:ascii="Times New Roman" w:eastAsia="標楷體" w:hAnsi="Times New Roman"/>
          <w:sz w:val="28"/>
          <w:szCs w:val="28"/>
        </w:rPr>
        <w:t>年第</w:t>
      </w:r>
      <w:r>
        <w:rPr>
          <w:rFonts w:ascii="Times New Roman" w:eastAsia="標楷體" w:hAnsi="Times New Roman" w:hint="eastAsia"/>
          <w:sz w:val="28"/>
          <w:szCs w:val="28"/>
        </w:rPr>
        <w:t>1</w:t>
      </w:r>
      <w:r w:rsidRPr="00E44822">
        <w:rPr>
          <w:rFonts w:ascii="Times New Roman" w:eastAsia="標楷體" w:hAnsi="Times New Roman"/>
          <w:sz w:val="28"/>
          <w:szCs w:val="28"/>
        </w:rPr>
        <w:t>季以來最大成長，較</w:t>
      </w:r>
      <w:r>
        <w:rPr>
          <w:rFonts w:ascii="Times New Roman" w:eastAsia="標楷體" w:hAnsi="Times New Roman" w:hint="eastAsia"/>
          <w:sz w:val="28"/>
          <w:szCs w:val="28"/>
        </w:rPr>
        <w:t>上</w:t>
      </w:r>
      <w:r w:rsidRPr="00E44822">
        <w:rPr>
          <w:rFonts w:ascii="Times New Roman" w:eastAsia="標楷體" w:hAnsi="Times New Roman"/>
          <w:sz w:val="28"/>
          <w:szCs w:val="28"/>
        </w:rPr>
        <w:t>年同期成長</w:t>
      </w:r>
      <w:r w:rsidRPr="00E44822">
        <w:rPr>
          <w:rFonts w:ascii="Times New Roman" w:eastAsia="標楷體" w:hAnsi="Times New Roman"/>
          <w:sz w:val="28"/>
          <w:szCs w:val="28"/>
        </w:rPr>
        <w:t>5.8</w:t>
      </w:r>
      <w:r w:rsidRPr="00E44822">
        <w:rPr>
          <w:rFonts w:ascii="Times New Roman" w:eastAsia="標楷體" w:hAnsi="Times New Roman"/>
          <w:sz w:val="28"/>
          <w:szCs w:val="28"/>
        </w:rPr>
        <w:t>％，表現優於第</w:t>
      </w:r>
      <w:r>
        <w:rPr>
          <w:rFonts w:ascii="Times New Roman" w:eastAsia="標楷體" w:hAnsi="Times New Roman" w:hint="eastAsia"/>
          <w:sz w:val="28"/>
          <w:szCs w:val="28"/>
        </w:rPr>
        <w:t>2</w:t>
      </w:r>
      <w:r w:rsidRPr="00E44822">
        <w:rPr>
          <w:rFonts w:ascii="Times New Roman" w:eastAsia="標楷體" w:hAnsi="Times New Roman"/>
          <w:sz w:val="28"/>
          <w:szCs w:val="28"/>
        </w:rPr>
        <w:t>季成長</w:t>
      </w:r>
      <w:r w:rsidRPr="00E44822">
        <w:rPr>
          <w:rFonts w:ascii="Times New Roman" w:eastAsia="標楷體" w:hAnsi="Times New Roman"/>
          <w:sz w:val="28"/>
          <w:szCs w:val="28"/>
        </w:rPr>
        <w:t>4.4</w:t>
      </w:r>
      <w:r w:rsidRPr="00E44822">
        <w:rPr>
          <w:rFonts w:ascii="Times New Roman" w:eastAsia="標楷體" w:hAnsi="Times New Roman"/>
          <w:sz w:val="28"/>
          <w:szCs w:val="28"/>
        </w:rPr>
        <w:t>％。</w:t>
      </w:r>
      <w:r>
        <w:rPr>
          <w:rFonts w:ascii="Times New Roman" w:eastAsia="標楷體" w:hAnsi="Times New Roman"/>
          <w:sz w:val="28"/>
          <w:szCs w:val="28"/>
        </w:rPr>
        <w:t>新加坡貿工</w:t>
      </w:r>
      <w:r>
        <w:rPr>
          <w:rFonts w:ascii="Times New Roman" w:eastAsia="標楷體" w:hAnsi="Times New Roman" w:hint="eastAsia"/>
          <w:sz w:val="28"/>
          <w:szCs w:val="28"/>
        </w:rPr>
        <w:t>部</w:t>
      </w:r>
      <w:r w:rsidRPr="00E44822">
        <w:rPr>
          <w:rFonts w:ascii="Times New Roman" w:eastAsia="標楷體" w:hAnsi="Times New Roman"/>
          <w:sz w:val="28"/>
          <w:szCs w:val="28"/>
        </w:rPr>
        <w:t>2013</w:t>
      </w:r>
      <w:r w:rsidRPr="00E44822">
        <w:rPr>
          <w:rFonts w:ascii="Times New Roman" w:eastAsia="標楷體" w:hAnsi="Times New Roman"/>
          <w:sz w:val="28"/>
          <w:szCs w:val="28"/>
        </w:rPr>
        <w:t>年</w:t>
      </w:r>
      <w:r w:rsidRPr="00E44822">
        <w:rPr>
          <w:rFonts w:ascii="Times New Roman" w:eastAsia="標楷體" w:hAnsi="Times New Roman"/>
          <w:sz w:val="28"/>
          <w:szCs w:val="28"/>
        </w:rPr>
        <w:t>11</w:t>
      </w:r>
      <w:r w:rsidRPr="00E44822">
        <w:rPr>
          <w:rFonts w:ascii="Times New Roman" w:eastAsia="標楷體" w:hAnsi="Times New Roman"/>
          <w:sz w:val="28"/>
          <w:szCs w:val="28"/>
        </w:rPr>
        <w:t>月</w:t>
      </w:r>
      <w:r w:rsidRPr="00E44822">
        <w:rPr>
          <w:rFonts w:ascii="Times New Roman" w:eastAsia="標楷體" w:hAnsi="Times New Roman"/>
          <w:sz w:val="28"/>
          <w:szCs w:val="28"/>
        </w:rPr>
        <w:t>21</w:t>
      </w:r>
      <w:r w:rsidRPr="00E44822">
        <w:rPr>
          <w:rFonts w:ascii="Times New Roman" w:eastAsia="標楷體" w:hAnsi="Times New Roman"/>
          <w:sz w:val="28"/>
          <w:szCs w:val="28"/>
        </w:rPr>
        <w:t>日發表新聞稿表示，由於全球經濟略微上揚，支撐新加坡製造業、批發與零售業，以及運輸與倉儲業等外需領域穩健成長，同時新加坡建築業和商業服務業等內需領域，預料亦將保持</w:t>
      </w:r>
      <w:proofErr w:type="gramStart"/>
      <w:r w:rsidRPr="00E44822">
        <w:rPr>
          <w:rFonts w:ascii="Times New Roman" w:eastAsia="標楷體" w:hAnsi="Times New Roman"/>
          <w:sz w:val="28"/>
          <w:szCs w:val="28"/>
        </w:rPr>
        <w:t>平穩</w:t>
      </w:r>
      <w:r w:rsidRPr="00AB30AB">
        <w:rPr>
          <w:szCs w:val="28"/>
        </w:rPr>
        <w:t>，</w:t>
      </w:r>
      <w:proofErr w:type="gramEnd"/>
      <w:r w:rsidRPr="00E44822">
        <w:rPr>
          <w:rFonts w:ascii="Times New Roman" w:eastAsia="標楷體" w:hAnsi="Times New Roman"/>
          <w:sz w:val="28"/>
          <w:szCs w:val="28"/>
        </w:rPr>
        <w:t>因此</w:t>
      </w:r>
      <w:r>
        <w:rPr>
          <w:rFonts w:ascii="Times New Roman" w:eastAsia="標楷體" w:hAnsi="Times New Roman" w:hint="eastAsia"/>
          <w:sz w:val="28"/>
          <w:szCs w:val="28"/>
        </w:rPr>
        <w:t>上調</w:t>
      </w:r>
      <w:r w:rsidRPr="00E44822">
        <w:rPr>
          <w:rFonts w:ascii="Times New Roman" w:eastAsia="標楷體" w:hAnsi="Times New Roman"/>
          <w:sz w:val="28"/>
          <w:szCs w:val="28"/>
        </w:rPr>
        <w:t>新加坡</w:t>
      </w:r>
      <w:r>
        <w:rPr>
          <w:rFonts w:ascii="Times New Roman" w:eastAsia="標楷體" w:hAnsi="Times New Roman" w:hint="eastAsia"/>
          <w:sz w:val="28"/>
          <w:szCs w:val="28"/>
        </w:rPr>
        <w:t>2013</w:t>
      </w:r>
      <w:r w:rsidRPr="00E44822">
        <w:rPr>
          <w:rFonts w:ascii="Times New Roman" w:eastAsia="標楷體" w:hAnsi="Times New Roman"/>
          <w:sz w:val="28"/>
          <w:szCs w:val="28"/>
        </w:rPr>
        <w:t>年經濟成長</w:t>
      </w:r>
      <w:r w:rsidRPr="00AB30AB">
        <w:rPr>
          <w:szCs w:val="28"/>
        </w:rPr>
        <w:t>，</w:t>
      </w:r>
      <w:r w:rsidRPr="00E44822">
        <w:rPr>
          <w:rFonts w:ascii="Times New Roman" w:eastAsia="標楷體" w:hAnsi="Times New Roman"/>
          <w:sz w:val="28"/>
          <w:szCs w:val="28"/>
        </w:rPr>
        <w:t>從先前預估之</w:t>
      </w:r>
      <w:r w:rsidRPr="00E44822">
        <w:rPr>
          <w:rFonts w:ascii="Times New Roman" w:eastAsia="標楷體" w:hAnsi="Times New Roman"/>
          <w:sz w:val="28"/>
          <w:szCs w:val="28"/>
        </w:rPr>
        <w:t>2.5</w:t>
      </w:r>
      <w:r w:rsidRPr="00E44822">
        <w:rPr>
          <w:rFonts w:ascii="Times New Roman" w:eastAsia="標楷體" w:hAnsi="Times New Roman"/>
          <w:sz w:val="28"/>
          <w:szCs w:val="28"/>
        </w:rPr>
        <w:t>％至</w:t>
      </w:r>
      <w:r w:rsidRPr="00E44822">
        <w:rPr>
          <w:rFonts w:ascii="Times New Roman" w:eastAsia="標楷體" w:hAnsi="Times New Roman"/>
          <w:sz w:val="28"/>
          <w:szCs w:val="28"/>
        </w:rPr>
        <w:t>3.5</w:t>
      </w:r>
      <w:r w:rsidRPr="00E44822">
        <w:rPr>
          <w:rFonts w:ascii="Times New Roman" w:eastAsia="標楷體" w:hAnsi="Times New Roman"/>
          <w:sz w:val="28"/>
          <w:szCs w:val="28"/>
        </w:rPr>
        <w:t>％，</w:t>
      </w:r>
      <w:r>
        <w:rPr>
          <w:rFonts w:ascii="Times New Roman" w:eastAsia="標楷體" w:hAnsi="Times New Roman" w:hint="eastAsia"/>
          <w:sz w:val="28"/>
          <w:szCs w:val="28"/>
        </w:rPr>
        <w:t>修正</w:t>
      </w:r>
      <w:r w:rsidRPr="00E44822">
        <w:rPr>
          <w:rFonts w:ascii="Times New Roman" w:eastAsia="標楷體" w:hAnsi="Times New Roman"/>
          <w:sz w:val="28"/>
          <w:szCs w:val="28"/>
        </w:rPr>
        <w:t>為</w:t>
      </w:r>
      <w:r w:rsidRPr="00E44822">
        <w:rPr>
          <w:rFonts w:ascii="Times New Roman" w:eastAsia="標楷體" w:hAnsi="Times New Roman"/>
          <w:sz w:val="28"/>
          <w:szCs w:val="28"/>
        </w:rPr>
        <w:t>3.5</w:t>
      </w:r>
      <w:r w:rsidRPr="00E44822">
        <w:rPr>
          <w:rFonts w:ascii="Times New Roman" w:eastAsia="標楷體" w:hAnsi="Times New Roman"/>
          <w:sz w:val="28"/>
          <w:szCs w:val="28"/>
        </w:rPr>
        <w:t>％至</w:t>
      </w:r>
      <w:r w:rsidRPr="00E44822">
        <w:rPr>
          <w:rFonts w:ascii="Times New Roman" w:eastAsia="標楷體" w:hAnsi="Times New Roman"/>
          <w:sz w:val="28"/>
          <w:szCs w:val="28"/>
        </w:rPr>
        <w:t>4.0</w:t>
      </w:r>
      <w:r w:rsidRPr="00E44822">
        <w:rPr>
          <w:rFonts w:ascii="Times New Roman" w:eastAsia="標楷體" w:hAnsi="Times New Roman"/>
          <w:sz w:val="28"/>
          <w:szCs w:val="28"/>
        </w:rPr>
        <w:t>％。</w:t>
      </w:r>
    </w:p>
    <w:p w:rsidR="00C63388" w:rsidRDefault="00C63388"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Pr>
          <w:rFonts w:ascii="Times New Roman" w:eastAsia="標楷體" w:hAnsi="Times New Roman" w:hint="eastAsia"/>
          <w:sz w:val="28"/>
          <w:szCs w:val="28"/>
        </w:rPr>
        <w:t>10</w:t>
      </w:r>
      <w:r w:rsidRPr="00AB30AB">
        <w:rPr>
          <w:rFonts w:ascii="Times New Roman" w:eastAsia="標楷體" w:hAnsi="Times New Roman"/>
          <w:sz w:val="28"/>
          <w:szCs w:val="28"/>
        </w:rPr>
        <w:t>月份出口增加</w:t>
      </w:r>
      <w:r>
        <w:rPr>
          <w:rFonts w:ascii="Times New Roman" w:eastAsia="標楷體" w:hAnsi="Times New Roman" w:hint="eastAsia"/>
          <w:sz w:val="28"/>
          <w:szCs w:val="28"/>
        </w:rPr>
        <w:t>11.2</w:t>
      </w:r>
      <w:r w:rsidRPr="00AB30AB">
        <w:rPr>
          <w:rFonts w:ascii="Times New Roman" w:eastAsia="標楷體" w:hAnsi="Times New Roman"/>
          <w:sz w:val="28"/>
          <w:szCs w:val="28"/>
        </w:rPr>
        <w:t>％，進口增加</w:t>
      </w:r>
      <w:r>
        <w:rPr>
          <w:rFonts w:ascii="Times New Roman" w:eastAsia="標楷體" w:hAnsi="Times New Roman" w:hint="eastAsia"/>
          <w:sz w:val="28"/>
          <w:szCs w:val="28"/>
        </w:rPr>
        <w:t>4.3</w:t>
      </w:r>
      <w:r w:rsidRPr="00AB30AB">
        <w:rPr>
          <w:rFonts w:ascii="Times New Roman" w:eastAsia="標楷體" w:hAnsi="Times New Roman"/>
          <w:sz w:val="28"/>
          <w:szCs w:val="28"/>
        </w:rPr>
        <w:t>％，貿易出超</w:t>
      </w:r>
      <w:proofErr w:type="gramStart"/>
      <w:r>
        <w:rPr>
          <w:rFonts w:ascii="Times New Roman" w:eastAsia="標楷體" w:hAnsi="Times New Roman" w:hint="eastAsia"/>
          <w:sz w:val="28"/>
          <w:szCs w:val="28"/>
        </w:rPr>
        <w:t>66.9</w:t>
      </w:r>
      <w:r w:rsidRPr="00AB30AB">
        <w:rPr>
          <w:rFonts w:ascii="Times New Roman" w:eastAsia="標楷體" w:hAnsi="Times New Roman"/>
          <w:sz w:val="28"/>
          <w:szCs w:val="28"/>
        </w:rPr>
        <w:t>億星元</w:t>
      </w:r>
      <w:proofErr w:type="gramEnd"/>
      <w:r w:rsidRPr="00AB30AB">
        <w:rPr>
          <w:rFonts w:ascii="Times New Roman" w:eastAsia="標楷體" w:hAnsi="Times New Roman"/>
          <w:sz w:val="28"/>
          <w:szCs w:val="28"/>
        </w:rPr>
        <w:t>。石油產品出口增加</w:t>
      </w:r>
      <w:r>
        <w:rPr>
          <w:rFonts w:ascii="Times New Roman" w:eastAsia="標楷體" w:hAnsi="Times New Roman" w:hint="eastAsia"/>
          <w:sz w:val="28"/>
          <w:szCs w:val="28"/>
        </w:rPr>
        <w:t>1.7</w:t>
      </w:r>
      <w:r w:rsidRPr="00AB30AB">
        <w:rPr>
          <w:rFonts w:ascii="Times New Roman" w:eastAsia="標楷體" w:hAnsi="Times New Roman"/>
          <w:sz w:val="28"/>
          <w:szCs w:val="28"/>
        </w:rPr>
        <w:t>％，非石油產品出口</w:t>
      </w:r>
      <w:r>
        <w:rPr>
          <w:rFonts w:ascii="Times New Roman" w:eastAsia="標楷體" w:hAnsi="Times New Roman" w:hint="eastAsia"/>
          <w:sz w:val="28"/>
          <w:szCs w:val="28"/>
        </w:rPr>
        <w:t>逆轉先前連</w:t>
      </w:r>
      <w:r>
        <w:rPr>
          <w:rFonts w:ascii="Times New Roman" w:eastAsia="標楷體" w:hAnsi="Times New Roman" w:hint="eastAsia"/>
          <w:sz w:val="28"/>
          <w:szCs w:val="28"/>
        </w:rPr>
        <w:lastRenderedPageBreak/>
        <w:t>續</w:t>
      </w:r>
      <w:r>
        <w:rPr>
          <w:rFonts w:ascii="Times New Roman" w:eastAsia="標楷體" w:hAnsi="Times New Roman" w:hint="eastAsia"/>
          <w:sz w:val="28"/>
          <w:szCs w:val="28"/>
        </w:rPr>
        <w:t>8</w:t>
      </w:r>
      <w:r>
        <w:rPr>
          <w:rFonts w:ascii="Times New Roman" w:eastAsia="標楷體" w:hAnsi="Times New Roman" w:hint="eastAsia"/>
          <w:sz w:val="28"/>
          <w:szCs w:val="28"/>
        </w:rPr>
        <w:t>個月萎縮頹勢，</w:t>
      </w:r>
      <w:r w:rsidRPr="00AB30AB">
        <w:rPr>
          <w:rFonts w:ascii="Times New Roman" w:eastAsia="標楷體" w:hAnsi="Times New Roman"/>
          <w:sz w:val="28"/>
          <w:szCs w:val="28"/>
        </w:rPr>
        <w:t>增加</w:t>
      </w:r>
      <w:r>
        <w:rPr>
          <w:rFonts w:ascii="Times New Roman" w:eastAsia="標楷體" w:hAnsi="Times New Roman" w:hint="eastAsia"/>
          <w:sz w:val="28"/>
          <w:szCs w:val="28"/>
        </w:rPr>
        <w:t>2.8</w:t>
      </w:r>
      <w:r w:rsidRPr="00AB30AB">
        <w:rPr>
          <w:rFonts w:ascii="Times New Roman" w:eastAsia="標楷體" w:hAnsi="Times New Roman"/>
          <w:sz w:val="28"/>
          <w:szCs w:val="28"/>
        </w:rPr>
        <w:t>％，其中電子產品出口減少</w:t>
      </w:r>
      <w:r>
        <w:rPr>
          <w:rFonts w:ascii="Times New Roman" w:eastAsia="標楷體" w:hAnsi="Times New Roman" w:hint="eastAsia"/>
          <w:sz w:val="28"/>
          <w:szCs w:val="28"/>
        </w:rPr>
        <w:t>1.4</w:t>
      </w:r>
      <w:r w:rsidRPr="00AB30AB">
        <w:rPr>
          <w:rFonts w:ascii="Times New Roman" w:eastAsia="標楷體" w:hAnsi="Times New Roman"/>
          <w:sz w:val="28"/>
          <w:szCs w:val="28"/>
        </w:rPr>
        <w:t>％，非電子產品出口</w:t>
      </w:r>
      <w:r>
        <w:rPr>
          <w:rFonts w:ascii="Times New Roman" w:eastAsia="標楷體" w:hAnsi="Times New Roman" w:hint="eastAsia"/>
          <w:sz w:val="28"/>
          <w:szCs w:val="28"/>
        </w:rPr>
        <w:t>增加</w:t>
      </w:r>
      <w:r>
        <w:rPr>
          <w:rFonts w:ascii="Times New Roman" w:eastAsia="標楷體" w:hAnsi="Times New Roman" w:hint="eastAsia"/>
          <w:sz w:val="28"/>
          <w:szCs w:val="28"/>
        </w:rPr>
        <w:t>4.9</w:t>
      </w:r>
      <w:r w:rsidRPr="00AB30AB">
        <w:rPr>
          <w:rFonts w:ascii="Times New Roman" w:eastAsia="標楷體" w:hAnsi="Times New Roman"/>
          <w:sz w:val="28"/>
          <w:szCs w:val="28"/>
        </w:rPr>
        <w:t>％。</w:t>
      </w:r>
    </w:p>
    <w:p w:rsidR="00C63388" w:rsidRPr="0016298A" w:rsidRDefault="00C63388"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206A65">
        <w:rPr>
          <w:rFonts w:ascii="Times New Roman" w:eastAsia="標楷體" w:hAnsi="Times New Roman"/>
          <w:sz w:val="28"/>
          <w:szCs w:val="28"/>
        </w:rPr>
        <w:t>新加坡統計局最新資料顯示，由於汽車價格較</w:t>
      </w:r>
      <w:r w:rsidRPr="00206A65">
        <w:rPr>
          <w:rFonts w:ascii="Times New Roman" w:eastAsia="標楷體" w:hAnsi="Times New Roman" w:hint="eastAsia"/>
          <w:sz w:val="28"/>
          <w:szCs w:val="28"/>
        </w:rPr>
        <w:t>上</w:t>
      </w:r>
      <w:r w:rsidRPr="00206A65">
        <w:rPr>
          <w:rFonts w:ascii="Times New Roman" w:eastAsia="標楷體" w:hAnsi="Times New Roman"/>
          <w:sz w:val="28"/>
          <w:szCs w:val="28"/>
        </w:rPr>
        <w:t>年同期下滑，因此新加坡</w:t>
      </w:r>
      <w:r>
        <w:rPr>
          <w:rFonts w:ascii="Times New Roman" w:eastAsia="標楷體" w:hAnsi="Times New Roman" w:hint="eastAsia"/>
          <w:sz w:val="28"/>
          <w:szCs w:val="28"/>
        </w:rPr>
        <w:t>2013</w:t>
      </w:r>
      <w:r>
        <w:rPr>
          <w:rFonts w:ascii="Times New Roman" w:eastAsia="標楷體" w:hAnsi="Times New Roman" w:hint="eastAsia"/>
          <w:sz w:val="28"/>
          <w:szCs w:val="28"/>
        </w:rPr>
        <w:t>年</w:t>
      </w:r>
      <w:r w:rsidRPr="00206A65">
        <w:rPr>
          <w:rFonts w:ascii="Times New Roman" w:eastAsia="標楷體" w:hAnsi="Times New Roman"/>
          <w:sz w:val="28"/>
          <w:szCs w:val="28"/>
        </w:rPr>
        <w:t>9</w:t>
      </w:r>
      <w:r w:rsidRPr="00206A65">
        <w:rPr>
          <w:rFonts w:ascii="Times New Roman" w:eastAsia="標楷體" w:hAnsi="Times New Roman"/>
          <w:sz w:val="28"/>
          <w:szCs w:val="28"/>
        </w:rPr>
        <w:t>月份消費者物價指數終止先前連續</w:t>
      </w:r>
      <w:r w:rsidRPr="00206A65">
        <w:rPr>
          <w:rFonts w:ascii="Times New Roman" w:eastAsia="標楷體" w:hAnsi="Times New Roman" w:hint="eastAsia"/>
          <w:sz w:val="28"/>
          <w:szCs w:val="28"/>
        </w:rPr>
        <w:t>4</w:t>
      </w:r>
      <w:r w:rsidRPr="00206A65">
        <w:rPr>
          <w:rFonts w:ascii="Times New Roman" w:eastAsia="標楷體" w:hAnsi="Times New Roman"/>
          <w:sz w:val="28"/>
          <w:szCs w:val="28"/>
        </w:rPr>
        <w:t>個月走高趨勢，</w:t>
      </w:r>
      <w:proofErr w:type="gramStart"/>
      <w:r w:rsidRPr="00206A65">
        <w:rPr>
          <w:rFonts w:ascii="Times New Roman" w:eastAsia="標楷體" w:hAnsi="Times New Roman"/>
          <w:sz w:val="28"/>
          <w:szCs w:val="28"/>
        </w:rPr>
        <w:t>放緩至</w:t>
      </w:r>
      <w:proofErr w:type="gramEnd"/>
      <w:r w:rsidRPr="00206A65">
        <w:rPr>
          <w:rFonts w:ascii="Times New Roman" w:eastAsia="標楷體" w:hAnsi="Times New Roman"/>
          <w:sz w:val="28"/>
          <w:szCs w:val="28"/>
        </w:rPr>
        <w:t>1.6</w:t>
      </w:r>
      <w:r w:rsidRPr="00206A65">
        <w:rPr>
          <w:rFonts w:ascii="Times New Roman" w:eastAsia="標楷體" w:hAnsi="Times New Roman"/>
          <w:sz w:val="28"/>
          <w:szCs w:val="28"/>
        </w:rPr>
        <w:t>％</w:t>
      </w:r>
      <w:r w:rsidR="0048451D">
        <w:rPr>
          <w:rFonts w:ascii="Times New Roman" w:eastAsia="標楷體" w:hAnsi="Times New Roman" w:hint="eastAsia"/>
          <w:sz w:val="28"/>
          <w:szCs w:val="28"/>
        </w:rPr>
        <w:t>，</w:t>
      </w:r>
      <w:r w:rsidRPr="00206A65">
        <w:rPr>
          <w:rFonts w:ascii="Times New Roman" w:eastAsia="標楷體" w:hAnsi="Times New Roman"/>
          <w:sz w:val="28"/>
          <w:szCs w:val="28"/>
        </w:rPr>
        <w:t>預估全年</w:t>
      </w:r>
      <w:r>
        <w:rPr>
          <w:rFonts w:ascii="Times New Roman" w:eastAsia="標楷體" w:hAnsi="Times New Roman" w:hint="eastAsia"/>
          <w:sz w:val="28"/>
          <w:szCs w:val="28"/>
        </w:rPr>
        <w:t>上漲率</w:t>
      </w:r>
      <w:r w:rsidRPr="00206A65">
        <w:rPr>
          <w:rFonts w:ascii="Times New Roman" w:eastAsia="標楷體" w:hAnsi="Times New Roman"/>
          <w:sz w:val="28"/>
          <w:szCs w:val="28"/>
        </w:rPr>
        <w:t>為</w:t>
      </w:r>
      <w:r w:rsidRPr="00206A65">
        <w:rPr>
          <w:rFonts w:ascii="Times New Roman" w:eastAsia="標楷體" w:hAnsi="Times New Roman"/>
          <w:sz w:val="28"/>
          <w:szCs w:val="28"/>
        </w:rPr>
        <w:t>2.5</w:t>
      </w:r>
      <w:r w:rsidRPr="00206A65">
        <w:rPr>
          <w:rFonts w:ascii="Times New Roman" w:eastAsia="標楷體" w:hAnsi="Times New Roman"/>
          <w:sz w:val="28"/>
          <w:szCs w:val="28"/>
        </w:rPr>
        <w:t>％至</w:t>
      </w:r>
      <w:r w:rsidRPr="00206A65">
        <w:rPr>
          <w:rFonts w:ascii="Times New Roman" w:eastAsia="標楷體" w:hAnsi="Times New Roman"/>
          <w:sz w:val="28"/>
          <w:szCs w:val="28"/>
        </w:rPr>
        <w:t>3</w:t>
      </w:r>
      <w:r w:rsidRPr="00206A65">
        <w:rPr>
          <w:rFonts w:ascii="Times New Roman" w:eastAsia="標楷體" w:hAnsi="Times New Roman"/>
          <w:sz w:val="28"/>
          <w:szCs w:val="28"/>
        </w:rPr>
        <w:t>％，</w:t>
      </w:r>
      <w:r>
        <w:rPr>
          <w:rFonts w:ascii="Times New Roman" w:eastAsia="標楷體" w:hAnsi="Times New Roman" w:hint="eastAsia"/>
          <w:sz w:val="28"/>
          <w:szCs w:val="28"/>
        </w:rPr>
        <w:t>2014</w:t>
      </w:r>
      <w:r w:rsidRPr="00206A65">
        <w:rPr>
          <w:rFonts w:ascii="Times New Roman" w:eastAsia="標楷體" w:hAnsi="Times New Roman"/>
          <w:sz w:val="28"/>
          <w:szCs w:val="28"/>
        </w:rPr>
        <w:t>年</w:t>
      </w:r>
      <w:r>
        <w:rPr>
          <w:rFonts w:ascii="Times New Roman" w:eastAsia="標楷體" w:hAnsi="Times New Roman" w:hint="eastAsia"/>
          <w:sz w:val="28"/>
          <w:szCs w:val="28"/>
        </w:rPr>
        <w:t>則可望</w:t>
      </w:r>
      <w:proofErr w:type="gramStart"/>
      <w:r>
        <w:rPr>
          <w:rFonts w:ascii="Times New Roman" w:eastAsia="標楷體" w:hAnsi="Times New Roman" w:hint="eastAsia"/>
          <w:sz w:val="28"/>
          <w:szCs w:val="28"/>
        </w:rPr>
        <w:t>放緩至</w:t>
      </w:r>
      <w:proofErr w:type="gramEnd"/>
      <w:r w:rsidRPr="00206A65">
        <w:rPr>
          <w:rFonts w:ascii="Times New Roman" w:eastAsia="標楷體" w:hAnsi="Times New Roman"/>
          <w:sz w:val="28"/>
          <w:szCs w:val="28"/>
        </w:rPr>
        <w:t>2</w:t>
      </w:r>
      <w:r w:rsidRPr="00206A65">
        <w:rPr>
          <w:rFonts w:ascii="Times New Roman" w:eastAsia="標楷體" w:hAnsi="Times New Roman"/>
          <w:sz w:val="28"/>
          <w:szCs w:val="28"/>
        </w:rPr>
        <w:t>％至</w:t>
      </w:r>
      <w:r w:rsidRPr="00206A65">
        <w:rPr>
          <w:rFonts w:ascii="Times New Roman" w:eastAsia="標楷體" w:hAnsi="Times New Roman"/>
          <w:sz w:val="28"/>
          <w:szCs w:val="28"/>
        </w:rPr>
        <w:t>3</w:t>
      </w:r>
      <w:r w:rsidRPr="00206A65">
        <w:rPr>
          <w:rFonts w:ascii="Times New Roman" w:eastAsia="標楷體" w:hAnsi="Times New Roman"/>
          <w:sz w:val="28"/>
          <w:szCs w:val="28"/>
        </w:rPr>
        <w:t>％。</w:t>
      </w:r>
      <w:r w:rsidR="0048451D">
        <w:rPr>
          <w:rFonts w:ascii="Times New Roman" w:eastAsia="標楷體" w:hAnsi="Times New Roman" w:hint="eastAsia"/>
          <w:sz w:val="28"/>
          <w:szCs w:val="28"/>
        </w:rPr>
        <w:t>另</w:t>
      </w:r>
      <w:r w:rsidRPr="0016298A">
        <w:rPr>
          <w:rFonts w:ascii="Times New Roman" w:eastAsia="標楷體" w:hAnsi="Times New Roman" w:hint="eastAsia"/>
          <w:sz w:val="28"/>
          <w:szCs w:val="28"/>
        </w:rPr>
        <w:t>第</w:t>
      </w:r>
      <w:r>
        <w:rPr>
          <w:rFonts w:ascii="Times New Roman" w:eastAsia="標楷體" w:hAnsi="Times New Roman" w:hint="eastAsia"/>
          <w:sz w:val="28"/>
          <w:szCs w:val="28"/>
        </w:rPr>
        <w:t>3</w:t>
      </w:r>
      <w:r w:rsidRPr="0016298A">
        <w:rPr>
          <w:rFonts w:ascii="Times New Roman" w:eastAsia="標楷體" w:hAnsi="Times New Roman" w:hint="eastAsia"/>
          <w:sz w:val="28"/>
          <w:szCs w:val="28"/>
        </w:rPr>
        <w:t>季失業率</w:t>
      </w:r>
      <w:r>
        <w:rPr>
          <w:rFonts w:ascii="Times New Roman" w:eastAsia="標楷體" w:hAnsi="Times New Roman" w:hint="eastAsia"/>
          <w:sz w:val="28"/>
          <w:szCs w:val="28"/>
        </w:rPr>
        <w:t>較上季下降</w:t>
      </w:r>
      <w:r>
        <w:rPr>
          <w:rFonts w:ascii="Times New Roman" w:eastAsia="標楷體" w:hAnsi="Times New Roman" w:hint="eastAsia"/>
          <w:sz w:val="28"/>
          <w:szCs w:val="28"/>
        </w:rPr>
        <w:t>0.3</w:t>
      </w:r>
      <w:r>
        <w:rPr>
          <w:rFonts w:ascii="Times New Roman" w:eastAsia="標楷體" w:hAnsi="Times New Roman" w:hint="eastAsia"/>
          <w:sz w:val="28"/>
          <w:szCs w:val="28"/>
        </w:rPr>
        <w:t>個百分點</w:t>
      </w:r>
      <w:r w:rsidRPr="0016298A">
        <w:rPr>
          <w:rFonts w:ascii="Times New Roman" w:eastAsia="標楷體" w:hAnsi="Times New Roman" w:hint="eastAsia"/>
          <w:sz w:val="28"/>
          <w:szCs w:val="28"/>
        </w:rPr>
        <w:t>至</w:t>
      </w:r>
      <w:r>
        <w:rPr>
          <w:rFonts w:ascii="Times New Roman" w:eastAsia="標楷體" w:hAnsi="Times New Roman"/>
          <w:sz w:val="28"/>
          <w:szCs w:val="28"/>
        </w:rPr>
        <w:t>1.</w:t>
      </w:r>
      <w:r>
        <w:rPr>
          <w:rFonts w:ascii="Times New Roman" w:eastAsia="標楷體" w:hAnsi="Times New Roman" w:hint="eastAsia"/>
          <w:sz w:val="28"/>
          <w:szCs w:val="28"/>
        </w:rPr>
        <w:t>8</w:t>
      </w:r>
      <w:r w:rsidRPr="00206A65">
        <w:rPr>
          <w:rFonts w:ascii="Times New Roman" w:eastAsia="標楷體" w:hAnsi="Times New Roman"/>
          <w:sz w:val="28"/>
          <w:szCs w:val="28"/>
        </w:rPr>
        <w:t>％</w:t>
      </w:r>
      <w:r w:rsidRPr="0016298A">
        <w:rPr>
          <w:rFonts w:ascii="Times New Roman" w:eastAsia="標楷體" w:hAnsi="Times New Roman" w:hint="eastAsia"/>
          <w:sz w:val="28"/>
          <w:szCs w:val="28"/>
        </w:rPr>
        <w:t>。</w:t>
      </w:r>
    </w:p>
    <w:p w:rsidR="00C63388" w:rsidRPr="00993877" w:rsidRDefault="00C63388"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993877">
        <w:rPr>
          <w:rFonts w:ascii="Times New Roman" w:eastAsia="標楷體" w:hAnsi="Times New Roman"/>
          <w:sz w:val="28"/>
          <w:szCs w:val="28"/>
        </w:rPr>
        <w:t>2013</w:t>
      </w:r>
      <w:r w:rsidRPr="00993877">
        <w:rPr>
          <w:rFonts w:ascii="Times New Roman" w:eastAsia="標楷體" w:hAnsi="Times New Roman"/>
          <w:sz w:val="28"/>
          <w:szCs w:val="28"/>
        </w:rPr>
        <w:t>年</w:t>
      </w:r>
      <w:r>
        <w:rPr>
          <w:rFonts w:ascii="Times New Roman" w:eastAsia="標楷體" w:hAnsi="Times New Roman" w:hint="eastAsia"/>
          <w:sz w:val="28"/>
          <w:szCs w:val="28"/>
        </w:rPr>
        <w:t>9</w:t>
      </w:r>
      <w:r w:rsidRPr="00993877">
        <w:rPr>
          <w:rFonts w:ascii="Times New Roman" w:eastAsia="標楷體" w:hAnsi="Times New Roman"/>
          <w:sz w:val="28"/>
          <w:szCs w:val="28"/>
        </w:rPr>
        <w:t>月份製造業產值較</w:t>
      </w:r>
      <w:r w:rsidRPr="00993877">
        <w:rPr>
          <w:rFonts w:ascii="Times New Roman" w:eastAsia="標楷體" w:hAnsi="Times New Roman" w:hint="eastAsia"/>
          <w:sz w:val="28"/>
          <w:szCs w:val="28"/>
        </w:rPr>
        <w:t>上</w:t>
      </w:r>
      <w:r w:rsidRPr="00993877">
        <w:rPr>
          <w:rFonts w:ascii="Times New Roman" w:eastAsia="標楷體" w:hAnsi="Times New Roman"/>
          <w:sz w:val="28"/>
          <w:szCs w:val="28"/>
        </w:rPr>
        <w:t>年同期上漲</w:t>
      </w:r>
      <w:r>
        <w:rPr>
          <w:rFonts w:ascii="Times New Roman" w:eastAsia="標楷體" w:hAnsi="Times New Roman" w:hint="eastAsia"/>
          <w:sz w:val="28"/>
          <w:szCs w:val="28"/>
        </w:rPr>
        <w:t>9.3</w:t>
      </w:r>
      <w:r w:rsidRPr="00993877">
        <w:rPr>
          <w:rFonts w:ascii="Times New Roman" w:eastAsia="標楷體" w:hAnsi="Times New Roman"/>
          <w:sz w:val="28"/>
          <w:szCs w:val="28"/>
        </w:rPr>
        <w:t>％，主因電子業及運輸工程業產值</w:t>
      </w:r>
      <w:r>
        <w:rPr>
          <w:rFonts w:ascii="Times New Roman" w:eastAsia="標楷體" w:hAnsi="Times New Roman" w:hint="eastAsia"/>
          <w:sz w:val="28"/>
          <w:szCs w:val="28"/>
        </w:rPr>
        <w:t>分別</w:t>
      </w:r>
      <w:r w:rsidRPr="00993877">
        <w:rPr>
          <w:rFonts w:ascii="Times New Roman" w:eastAsia="標楷體" w:hAnsi="Times New Roman"/>
          <w:sz w:val="28"/>
          <w:szCs w:val="28"/>
        </w:rPr>
        <w:t>大幅上漲</w:t>
      </w:r>
      <w:r>
        <w:rPr>
          <w:rFonts w:ascii="Times New Roman" w:eastAsia="標楷體" w:hAnsi="Times New Roman" w:hint="eastAsia"/>
          <w:sz w:val="28"/>
          <w:szCs w:val="28"/>
        </w:rPr>
        <w:t>20</w:t>
      </w:r>
      <w:r w:rsidRPr="00993877">
        <w:rPr>
          <w:rFonts w:ascii="Times New Roman" w:eastAsia="標楷體" w:hAnsi="Times New Roman"/>
          <w:sz w:val="28"/>
          <w:szCs w:val="28"/>
        </w:rPr>
        <w:t>％</w:t>
      </w:r>
      <w:r>
        <w:rPr>
          <w:rFonts w:ascii="Times New Roman" w:eastAsia="標楷體" w:hAnsi="Times New Roman" w:hint="eastAsia"/>
          <w:sz w:val="28"/>
          <w:szCs w:val="28"/>
        </w:rPr>
        <w:t>及</w:t>
      </w:r>
      <w:r>
        <w:rPr>
          <w:rFonts w:ascii="Times New Roman" w:eastAsia="標楷體" w:hAnsi="Times New Roman" w:hint="eastAsia"/>
          <w:sz w:val="28"/>
          <w:szCs w:val="28"/>
        </w:rPr>
        <w:t>14.4</w:t>
      </w:r>
      <w:r w:rsidR="009F64D8">
        <w:rPr>
          <w:rFonts w:ascii="Times New Roman" w:eastAsia="標楷體" w:hAnsi="Times New Roman" w:hint="eastAsia"/>
          <w:sz w:val="28"/>
          <w:szCs w:val="28"/>
        </w:rPr>
        <w:t>％</w:t>
      </w:r>
      <w:r w:rsidRPr="00993877">
        <w:rPr>
          <w:rFonts w:ascii="Times New Roman" w:eastAsia="標楷體" w:hAnsi="Times New Roman"/>
          <w:sz w:val="28"/>
          <w:szCs w:val="28"/>
        </w:rPr>
        <w:t>所致。若不包括生物醫藥業，</w:t>
      </w:r>
      <w:r>
        <w:rPr>
          <w:rFonts w:ascii="Times New Roman" w:eastAsia="標楷體" w:hAnsi="Times New Roman" w:hint="eastAsia"/>
          <w:sz w:val="28"/>
          <w:szCs w:val="28"/>
        </w:rPr>
        <w:t>9</w:t>
      </w:r>
      <w:r w:rsidRPr="00993877">
        <w:rPr>
          <w:rFonts w:ascii="Times New Roman" w:eastAsia="標楷體" w:hAnsi="Times New Roman"/>
          <w:sz w:val="28"/>
          <w:szCs w:val="28"/>
        </w:rPr>
        <w:t>月份製造業產值則上漲</w:t>
      </w:r>
      <w:r>
        <w:rPr>
          <w:rFonts w:ascii="Times New Roman" w:eastAsia="標楷體" w:hAnsi="Times New Roman" w:hint="eastAsia"/>
          <w:sz w:val="28"/>
          <w:szCs w:val="28"/>
        </w:rPr>
        <w:t>11.3</w:t>
      </w:r>
      <w:r w:rsidRPr="00993877">
        <w:rPr>
          <w:rFonts w:ascii="Times New Roman" w:eastAsia="標楷體" w:hAnsi="Times New Roman"/>
          <w:sz w:val="28"/>
          <w:szCs w:val="28"/>
        </w:rPr>
        <w:t>％。</w:t>
      </w:r>
    </w:p>
    <w:p w:rsidR="00C63388" w:rsidRPr="00AB30AB" w:rsidRDefault="00C63388" w:rsidP="00C55DC0">
      <w:pPr>
        <w:pStyle w:val="t-5"/>
        <w:spacing w:beforeLines="50" w:before="180"/>
        <w:ind w:leftChars="0" w:left="0" w:firstLineChars="0" w:firstLine="0"/>
        <w:jc w:val="center"/>
        <w:rPr>
          <w:b/>
          <w:color w:val="auto"/>
          <w:sz w:val="22"/>
        </w:rPr>
      </w:pPr>
      <w:r w:rsidRPr="00AB30AB">
        <w:rPr>
          <w:b/>
          <w:color w:val="auto"/>
        </w:rPr>
        <w:t>表</w:t>
      </w:r>
      <w:r w:rsidRPr="00AB30AB">
        <w:rPr>
          <w:b/>
          <w:color w:val="auto"/>
        </w:rPr>
        <w:t xml:space="preserve">1-3-3   </w:t>
      </w:r>
      <w:r w:rsidRPr="00AB30AB">
        <w:rPr>
          <w:b/>
          <w:color w:val="auto"/>
        </w:rPr>
        <w:t>新加坡重要經濟指標</w:t>
      </w:r>
    </w:p>
    <w:p w:rsidR="00C63388" w:rsidRPr="00AB30AB" w:rsidRDefault="00C63388" w:rsidP="00E33F0F">
      <w:pPr>
        <w:wordWrap w:val="0"/>
        <w:snapToGrid w:val="0"/>
        <w:ind w:rightChars="13" w:right="31"/>
        <w:jc w:val="right"/>
        <w:rPr>
          <w:rFonts w:eastAsia="標楷體"/>
          <w:sz w:val="22"/>
        </w:rPr>
      </w:pPr>
      <w:r w:rsidRPr="00AB30AB">
        <w:rPr>
          <w:rFonts w:eastAsia="標楷體"/>
          <w:sz w:val="22"/>
        </w:rPr>
        <w:t xml:space="preserve">            </w:t>
      </w:r>
      <w:r w:rsidRPr="00AB30AB">
        <w:rPr>
          <w:rFonts w:eastAsia="標楷體"/>
          <w:sz w:val="22"/>
        </w:rPr>
        <w:t>單位：</w:t>
      </w:r>
      <w:proofErr w:type="gramStart"/>
      <w:r w:rsidRPr="00AB30AB">
        <w:rPr>
          <w:rFonts w:eastAsia="標楷體"/>
          <w:sz w:val="22"/>
        </w:rPr>
        <w:t>億星元</w:t>
      </w:r>
      <w:proofErr w:type="gramEnd"/>
      <w:r w:rsidRPr="00AB30AB">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C63388" w:rsidRPr="00AB30AB" w:rsidTr="00C63388">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63388" w:rsidRPr="00AB30AB" w:rsidRDefault="00C63388" w:rsidP="00C6338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B30AB">
              <w:rPr>
                <w:rFonts w:eastAsia="標楷體"/>
                <w:sz w:val="22"/>
              </w:rPr>
              <w:t>年</w:t>
            </w:r>
          </w:p>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w:t>
            </w:r>
            <w:r w:rsidRPr="00AB30AB">
              <w:rPr>
                <w:rFonts w:eastAsia="標楷體"/>
                <w:sz w:val="22"/>
              </w:rPr>
              <w:t>月</w:t>
            </w:r>
            <w:r w:rsidRPr="00AB30A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實質</w:t>
            </w:r>
          </w:p>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工業</w:t>
            </w:r>
          </w:p>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貿</w:t>
            </w:r>
            <w:r w:rsidRPr="00AB30AB">
              <w:rPr>
                <w:rFonts w:eastAsia="標楷體"/>
                <w:sz w:val="22"/>
              </w:rPr>
              <w:t xml:space="preserve">   </w:t>
            </w:r>
            <w:r w:rsidRPr="00AB30AB">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消費者</w:t>
            </w:r>
          </w:p>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失業率</w:t>
            </w:r>
          </w:p>
        </w:tc>
      </w:tr>
      <w:tr w:rsidR="00C63388" w:rsidRPr="00AB30AB" w:rsidTr="00E33F0F">
        <w:trPr>
          <w:cantSplit/>
          <w:trHeight w:val="325"/>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beforeLines="30" w:before="108" w:line="380" w:lineRule="exact"/>
              <w:jc w:val="center"/>
              <w:rPr>
                <w:rFonts w:eastAsia="標楷體"/>
                <w:sz w:val="22"/>
              </w:rPr>
            </w:pPr>
            <w:r w:rsidRPr="00AB30AB">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63388" w:rsidRPr="00AB30AB" w:rsidRDefault="00C63388" w:rsidP="00C63388">
            <w:pPr>
              <w:widowControl/>
              <w:spacing w:line="380" w:lineRule="exact"/>
              <w:rPr>
                <w:rFonts w:eastAsia="標楷體"/>
                <w:sz w:val="22"/>
              </w:rPr>
            </w:pPr>
          </w:p>
        </w:tc>
      </w:tr>
      <w:tr w:rsidR="00C63388" w:rsidRPr="00AB30AB" w:rsidTr="00C63388">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63388" w:rsidRPr="00AB30AB" w:rsidRDefault="00C63388" w:rsidP="00C63388">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63388" w:rsidRPr="00AB30AB" w:rsidRDefault="00C63388" w:rsidP="00C63388">
            <w:pPr>
              <w:widowControl/>
              <w:spacing w:line="380" w:lineRule="exact"/>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2009</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0"/>
              </w:rPr>
            </w:pPr>
            <w:r w:rsidRPr="00AB30AB">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0.6</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3.0</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2010</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2.8</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2.2</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2011</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5.2</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2012</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rPr>
                <w:rFonts w:eastAsia="標楷體"/>
                <w:sz w:val="22"/>
              </w:rPr>
            </w:pPr>
            <w:r w:rsidRPr="00AB30AB">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4.6</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10</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-5.0</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4.0</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11</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3.6</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12</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4.3</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1.8(IV)</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2013</w:t>
            </w:r>
            <w:r w:rsidRPr="00AB30A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0.5</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3.6</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w:t>
            </w:r>
            <w:r>
              <w:rPr>
                <w:rFonts w:eastAsia="標楷體" w:hint="eastAsia"/>
                <w:sz w:val="22"/>
              </w:rPr>
              <w:t>15.1</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4.9</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jc w:val="center"/>
        </w:trPr>
        <w:tc>
          <w:tcPr>
            <w:tcW w:w="895" w:type="dxa"/>
            <w:tcBorders>
              <w:top w:val="nil"/>
              <w:left w:val="nil"/>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0.3</w:t>
            </w:r>
            <w:r w:rsidRPr="00AB30AB">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w:t>
            </w:r>
            <w:r>
              <w:rPr>
                <w:rFonts w:eastAsia="標楷體" w:hint="eastAsia"/>
                <w:sz w:val="22"/>
              </w:rPr>
              <w:t>3.4</w:t>
            </w:r>
          </w:p>
        </w:tc>
        <w:tc>
          <w:tcPr>
            <w:tcW w:w="853"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3.5</w:t>
            </w:r>
          </w:p>
        </w:tc>
        <w:tc>
          <w:tcPr>
            <w:tcW w:w="853" w:type="dxa"/>
            <w:tcBorders>
              <w:top w:val="nil"/>
              <w:left w:val="single" w:sz="6" w:space="0" w:color="auto"/>
              <w:bottom w:val="nil"/>
              <w:right w:val="nil"/>
            </w:tcBorders>
            <w:shd w:val="clear" w:color="auto" w:fill="auto"/>
            <w:hideMark/>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1.9(I)</w:t>
            </w:r>
          </w:p>
        </w:tc>
      </w:tr>
      <w:tr w:rsidR="00C63388" w:rsidRPr="00AB30AB" w:rsidTr="00C63388">
        <w:trPr>
          <w:cantSplit/>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1.5</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trHeight w:val="283"/>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1.6</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trHeight w:val="283"/>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6</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4.4</w:t>
            </w:r>
            <w:r w:rsidRPr="00AB30AB">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w:t>
            </w:r>
            <w:r>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1.8</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2.1(II)</w:t>
            </w:r>
          </w:p>
        </w:tc>
      </w:tr>
      <w:tr w:rsidR="00C63388" w:rsidRPr="00AB30AB" w:rsidTr="00C63388">
        <w:trPr>
          <w:cantSplit/>
          <w:trHeight w:val="283"/>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7</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3.2</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1.9</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trHeight w:val="283"/>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8</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sidRPr="00AB30AB">
              <w:rPr>
                <w:rFonts w:eastAsia="標楷體"/>
                <w:sz w:val="22"/>
              </w:rPr>
              <w:t>2.0</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r w:rsidR="00C63388" w:rsidRPr="00AB30AB" w:rsidTr="00C63388">
        <w:trPr>
          <w:cantSplit/>
          <w:trHeight w:val="283"/>
          <w:jc w:val="center"/>
        </w:trPr>
        <w:tc>
          <w:tcPr>
            <w:tcW w:w="895" w:type="dxa"/>
            <w:tcBorders>
              <w:top w:val="nil"/>
              <w:left w:val="nil"/>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5.8</w:t>
            </w:r>
            <w:r w:rsidRPr="00AB30AB">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853" w:type="dxa"/>
            <w:tcBorders>
              <w:top w:val="nil"/>
              <w:left w:val="single" w:sz="6" w:space="0" w:color="auto"/>
              <w:bottom w:val="nil"/>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1.8</w:t>
            </w:r>
            <w:r w:rsidRPr="00AB30AB">
              <w:rPr>
                <w:rFonts w:eastAsia="標楷體"/>
                <w:sz w:val="22"/>
              </w:rPr>
              <w:t>(III)</w:t>
            </w:r>
          </w:p>
        </w:tc>
      </w:tr>
      <w:tr w:rsidR="00C63388" w:rsidRPr="00AB30AB" w:rsidTr="00C63388">
        <w:trPr>
          <w:cantSplit/>
          <w:trHeight w:val="283"/>
          <w:jc w:val="center"/>
        </w:trPr>
        <w:tc>
          <w:tcPr>
            <w:tcW w:w="895" w:type="dxa"/>
            <w:tcBorders>
              <w:top w:val="nil"/>
              <w:left w:val="nil"/>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490.0</w:t>
            </w:r>
          </w:p>
        </w:tc>
        <w:tc>
          <w:tcPr>
            <w:tcW w:w="810" w:type="dxa"/>
            <w:tcBorders>
              <w:top w:val="nil"/>
              <w:left w:val="single" w:sz="6" w:space="0" w:color="auto"/>
              <w:bottom w:val="single" w:sz="4" w:space="0" w:color="auto"/>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11.2</w:t>
            </w:r>
          </w:p>
        </w:tc>
        <w:tc>
          <w:tcPr>
            <w:tcW w:w="750" w:type="dxa"/>
            <w:tcBorders>
              <w:top w:val="nil"/>
              <w:left w:val="single" w:sz="6" w:space="0" w:color="auto"/>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423.1</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4.3</w:t>
            </w:r>
          </w:p>
        </w:tc>
        <w:tc>
          <w:tcPr>
            <w:tcW w:w="896" w:type="dxa"/>
            <w:tcBorders>
              <w:top w:val="nil"/>
              <w:left w:val="single" w:sz="6" w:space="0" w:color="auto"/>
              <w:bottom w:val="single" w:sz="4" w:space="0" w:color="auto"/>
              <w:right w:val="single" w:sz="6" w:space="0" w:color="auto"/>
            </w:tcBorders>
            <w:shd w:val="clear" w:color="auto" w:fill="auto"/>
            <w:vAlign w:val="center"/>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66.9</w:t>
            </w:r>
          </w:p>
        </w:tc>
        <w:tc>
          <w:tcPr>
            <w:tcW w:w="854" w:type="dxa"/>
            <w:tcBorders>
              <w:top w:val="nil"/>
              <w:left w:val="single" w:sz="6" w:space="0" w:color="auto"/>
              <w:bottom w:val="single" w:sz="4" w:space="0" w:color="auto"/>
              <w:right w:val="single" w:sz="6" w:space="0" w:color="auto"/>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C63388" w:rsidRPr="00AB30AB" w:rsidRDefault="00C63388" w:rsidP="00C63388">
            <w:pPr>
              <w:autoSpaceDE w:val="0"/>
              <w:autoSpaceDN w:val="0"/>
              <w:adjustRightInd w:val="0"/>
              <w:snapToGrid w:val="0"/>
              <w:spacing w:line="380" w:lineRule="exact"/>
              <w:jc w:val="center"/>
              <w:rPr>
                <w:rFonts w:eastAsia="標楷體"/>
                <w:sz w:val="22"/>
              </w:rPr>
            </w:pPr>
          </w:p>
        </w:tc>
      </w:tr>
    </w:tbl>
    <w:p w:rsidR="00C63388" w:rsidRPr="00AB30AB" w:rsidRDefault="00C63388" w:rsidP="00C63388">
      <w:pPr>
        <w:rPr>
          <w:rFonts w:eastAsia="標楷體"/>
          <w:kern w:val="0"/>
          <w:sz w:val="22"/>
          <w:szCs w:val="22"/>
        </w:rPr>
      </w:pPr>
      <w:r w:rsidRPr="00AB30AB">
        <w:rPr>
          <w:rFonts w:eastAsia="標楷體"/>
          <w:sz w:val="22"/>
          <w:szCs w:val="22"/>
          <w:lang w:val="zh-TW"/>
        </w:rPr>
        <w:t>資料來源</w:t>
      </w:r>
      <w:r w:rsidRPr="00AB30AB">
        <w:rPr>
          <w:rFonts w:eastAsia="標楷體"/>
          <w:sz w:val="22"/>
          <w:szCs w:val="22"/>
        </w:rPr>
        <w:t>：</w:t>
      </w:r>
      <w:r w:rsidRPr="00AB30AB">
        <w:rPr>
          <w:rFonts w:eastAsia="標楷體"/>
          <w:kern w:val="0"/>
          <w:sz w:val="22"/>
          <w:szCs w:val="22"/>
        </w:rPr>
        <w:t>新加坡統計局。</w:t>
      </w:r>
    </w:p>
    <w:p w:rsidR="0080660F" w:rsidRPr="0080660F" w:rsidRDefault="00B90179" w:rsidP="0080660F">
      <w:pPr>
        <w:pStyle w:val="k3a"/>
        <w:numPr>
          <w:ilvl w:val="0"/>
          <w:numId w:val="30"/>
        </w:numPr>
        <w:tabs>
          <w:tab w:val="left" w:pos="540"/>
        </w:tabs>
        <w:spacing w:before="180" w:line="240" w:lineRule="atLeast"/>
        <w:ind w:leftChars="0" w:right="0" w:firstLineChars="0"/>
        <w:rPr>
          <w:b/>
          <w:szCs w:val="28"/>
        </w:rPr>
      </w:pPr>
      <w:bookmarkStart w:id="55" w:name="_Toc279048474"/>
      <w:bookmarkStart w:id="56" w:name="_Toc337122129"/>
      <w:r w:rsidRPr="0080660F">
        <w:rPr>
          <w:b/>
          <w:szCs w:val="28"/>
        </w:rPr>
        <w:lastRenderedPageBreak/>
        <w:t>香港</w:t>
      </w:r>
    </w:p>
    <w:p w:rsidR="0080660F" w:rsidRPr="008E6063" w:rsidRDefault="0080660F"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香港政府</w:t>
      </w:r>
      <w:r w:rsidRPr="00E91F66">
        <w:rPr>
          <w:rFonts w:ascii="Times New Roman" w:eastAsia="標楷體" w:hAnsi="Times New Roman" w:hint="eastAsia"/>
          <w:sz w:val="28"/>
          <w:szCs w:val="28"/>
        </w:rPr>
        <w:t>於</w:t>
      </w:r>
      <w:r w:rsidRPr="00E91F66">
        <w:rPr>
          <w:rFonts w:ascii="Times New Roman" w:eastAsia="標楷體" w:hAnsi="Times New Roman"/>
          <w:sz w:val="28"/>
          <w:szCs w:val="28"/>
        </w:rPr>
        <w:t>2013</w:t>
      </w:r>
      <w:r w:rsidRPr="00E91F66">
        <w:rPr>
          <w:rFonts w:ascii="Times New Roman" w:eastAsia="標楷體" w:hAnsi="Times New Roman"/>
          <w:sz w:val="28"/>
          <w:szCs w:val="28"/>
        </w:rPr>
        <w:t>年</w:t>
      </w:r>
      <w:r>
        <w:rPr>
          <w:rFonts w:ascii="Times New Roman" w:eastAsia="標楷體" w:hAnsi="Times New Roman" w:hint="eastAsia"/>
          <w:sz w:val="28"/>
          <w:szCs w:val="28"/>
        </w:rPr>
        <w:t>11</w:t>
      </w:r>
      <w:r w:rsidRPr="00E91F66">
        <w:rPr>
          <w:rFonts w:ascii="Times New Roman" w:eastAsia="標楷體" w:hAnsi="Times New Roman"/>
          <w:sz w:val="28"/>
          <w:szCs w:val="28"/>
        </w:rPr>
        <w:t>月</w:t>
      </w:r>
      <w:r>
        <w:rPr>
          <w:rFonts w:ascii="Times New Roman" w:eastAsia="標楷體" w:hAnsi="Times New Roman" w:hint="eastAsia"/>
          <w:sz w:val="28"/>
          <w:szCs w:val="28"/>
        </w:rPr>
        <w:t>15</w:t>
      </w:r>
      <w:r w:rsidRPr="00E91F66">
        <w:rPr>
          <w:rFonts w:ascii="Times New Roman" w:eastAsia="標楷體" w:hAnsi="Times New Roman"/>
          <w:sz w:val="28"/>
          <w:szCs w:val="28"/>
        </w:rPr>
        <w:t>日</w:t>
      </w:r>
      <w:r>
        <w:rPr>
          <w:rFonts w:ascii="Times New Roman" w:eastAsia="標楷體" w:hAnsi="Times New Roman" w:hint="eastAsia"/>
          <w:sz w:val="28"/>
          <w:szCs w:val="28"/>
        </w:rPr>
        <w:t>公布香港</w:t>
      </w:r>
      <w:r w:rsidRPr="00E91F66">
        <w:rPr>
          <w:rFonts w:ascii="Times New Roman" w:eastAsia="標楷體" w:hAnsi="Times New Roman"/>
          <w:sz w:val="28"/>
          <w:szCs w:val="28"/>
        </w:rPr>
        <w:t>2013</w:t>
      </w:r>
      <w:r w:rsidRPr="00E91F66">
        <w:rPr>
          <w:rFonts w:ascii="Times New Roman" w:eastAsia="標楷體" w:hAnsi="Times New Roman"/>
          <w:sz w:val="28"/>
          <w:szCs w:val="28"/>
        </w:rPr>
        <w:t>年第</w:t>
      </w:r>
      <w:r>
        <w:rPr>
          <w:rFonts w:ascii="Times New Roman" w:eastAsia="標楷體" w:hAnsi="Times New Roman" w:hint="eastAsia"/>
          <w:sz w:val="28"/>
          <w:szCs w:val="28"/>
        </w:rPr>
        <w:t>3</w:t>
      </w:r>
      <w:r w:rsidRPr="00E91F66">
        <w:rPr>
          <w:rFonts w:ascii="Times New Roman" w:eastAsia="標楷體" w:hAnsi="Times New Roman"/>
          <w:sz w:val="28"/>
          <w:szCs w:val="28"/>
        </w:rPr>
        <w:t>季</w:t>
      </w:r>
      <w:r w:rsidRPr="00E91F66">
        <w:rPr>
          <w:rFonts w:ascii="Times New Roman" w:eastAsia="標楷體" w:hAnsi="Times New Roman"/>
          <w:sz w:val="28"/>
          <w:szCs w:val="28"/>
        </w:rPr>
        <w:t>GDP</w:t>
      </w:r>
      <w:r w:rsidR="0048451D">
        <w:rPr>
          <w:rFonts w:ascii="Times New Roman" w:eastAsia="標楷體" w:hAnsi="Times New Roman" w:hint="eastAsia"/>
          <w:sz w:val="28"/>
          <w:szCs w:val="28"/>
        </w:rPr>
        <w:t>成長</w:t>
      </w:r>
      <w:r>
        <w:rPr>
          <w:rFonts w:ascii="Times New Roman" w:eastAsia="標楷體" w:hAnsi="Times New Roman" w:hint="eastAsia"/>
          <w:sz w:val="28"/>
          <w:szCs w:val="28"/>
        </w:rPr>
        <w:t>2.9</w:t>
      </w:r>
      <w:r w:rsidRPr="00E91F66">
        <w:rPr>
          <w:rFonts w:ascii="Times New Roman" w:eastAsia="標楷體" w:hAnsi="Times New Roman" w:hint="eastAsia"/>
          <w:sz w:val="28"/>
          <w:szCs w:val="28"/>
        </w:rPr>
        <w:t>％</w:t>
      </w:r>
      <w:r w:rsidR="0048451D">
        <w:rPr>
          <w:rFonts w:ascii="Times New Roman" w:eastAsia="標楷體" w:hAnsi="Times New Roman" w:hint="eastAsia"/>
          <w:sz w:val="28"/>
          <w:szCs w:val="28"/>
        </w:rPr>
        <w:t>，較第</w:t>
      </w:r>
      <w:r w:rsidR="0048451D">
        <w:rPr>
          <w:rFonts w:ascii="Times New Roman" w:eastAsia="標楷體" w:hAnsi="Times New Roman" w:hint="eastAsia"/>
          <w:sz w:val="28"/>
          <w:szCs w:val="28"/>
        </w:rPr>
        <w:t>2</w:t>
      </w:r>
      <w:r w:rsidR="0048451D">
        <w:rPr>
          <w:rFonts w:ascii="Times New Roman" w:eastAsia="標楷體" w:hAnsi="Times New Roman" w:hint="eastAsia"/>
          <w:sz w:val="28"/>
          <w:szCs w:val="28"/>
        </w:rPr>
        <w:t>季</w:t>
      </w:r>
      <w:r>
        <w:rPr>
          <w:rFonts w:ascii="Times New Roman" w:eastAsia="標楷體" w:hAnsi="Times New Roman" w:hint="eastAsia"/>
          <w:sz w:val="28"/>
          <w:szCs w:val="28"/>
        </w:rPr>
        <w:t>3.2</w:t>
      </w:r>
      <w:r w:rsidRPr="00E91F66">
        <w:rPr>
          <w:rFonts w:ascii="Times New Roman" w:eastAsia="標楷體" w:hAnsi="Times New Roman" w:hint="eastAsia"/>
          <w:sz w:val="28"/>
          <w:szCs w:val="28"/>
        </w:rPr>
        <w:t>％</w:t>
      </w:r>
      <w:r>
        <w:rPr>
          <w:rFonts w:ascii="Times New Roman" w:eastAsia="標楷體" w:hAnsi="Times New Roman" w:hint="eastAsia"/>
          <w:sz w:val="28"/>
          <w:szCs w:val="28"/>
        </w:rPr>
        <w:t>放緩，主因為香港旅遊業成長難以抵銷主要出口市場疲軟的影響，包括美國復甦腳步急遽放緩，歐洲經濟不會出現強力反彈，</w:t>
      </w:r>
      <w:proofErr w:type="gramStart"/>
      <w:r>
        <w:rPr>
          <w:rFonts w:ascii="Times New Roman" w:eastAsia="標楷體" w:hAnsi="Times New Roman" w:hint="eastAsia"/>
          <w:sz w:val="28"/>
          <w:szCs w:val="28"/>
        </w:rPr>
        <w:t>均將抑制</w:t>
      </w:r>
      <w:proofErr w:type="gramEnd"/>
      <w:r>
        <w:rPr>
          <w:rFonts w:ascii="Times New Roman" w:eastAsia="標楷體" w:hAnsi="Times New Roman" w:hint="eastAsia"/>
          <w:sz w:val="28"/>
          <w:szCs w:val="28"/>
        </w:rPr>
        <w:t>香港之出口表現。惟因中國大陸</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3</w:t>
      </w:r>
      <w:r>
        <w:rPr>
          <w:rFonts w:ascii="Times New Roman" w:eastAsia="標楷體" w:hAnsi="Times New Roman" w:hint="eastAsia"/>
          <w:sz w:val="28"/>
          <w:szCs w:val="28"/>
        </w:rPr>
        <w:t>季經濟成長及內部需求仍有不錯表現，可望帶動第</w:t>
      </w:r>
      <w:r>
        <w:rPr>
          <w:rFonts w:ascii="Times New Roman" w:eastAsia="標楷體" w:hAnsi="Times New Roman" w:hint="eastAsia"/>
          <w:sz w:val="28"/>
          <w:szCs w:val="28"/>
        </w:rPr>
        <w:t>4</w:t>
      </w:r>
      <w:r>
        <w:rPr>
          <w:rFonts w:ascii="Times New Roman" w:eastAsia="標楷體" w:hAnsi="Times New Roman" w:hint="eastAsia"/>
          <w:sz w:val="28"/>
          <w:szCs w:val="28"/>
        </w:rPr>
        <w:t>季經濟溫和成長，將</w:t>
      </w:r>
      <w:r w:rsidRPr="00D96DDD">
        <w:rPr>
          <w:rFonts w:ascii="Times New Roman" w:eastAsia="標楷體" w:hAnsi="Times New Roman"/>
          <w:sz w:val="28"/>
          <w:szCs w:val="28"/>
        </w:rPr>
        <w:t>2013</w:t>
      </w:r>
      <w:r w:rsidRPr="00D96DDD">
        <w:rPr>
          <w:rFonts w:ascii="Times New Roman" w:eastAsia="標楷體" w:hAnsi="Times New Roman"/>
          <w:sz w:val="28"/>
          <w:szCs w:val="28"/>
        </w:rPr>
        <w:t>全年經濟成長率預測</w:t>
      </w:r>
      <w:r>
        <w:rPr>
          <w:rFonts w:ascii="Times New Roman" w:eastAsia="標楷體" w:hAnsi="Times New Roman" w:hint="eastAsia"/>
          <w:sz w:val="28"/>
          <w:szCs w:val="28"/>
        </w:rPr>
        <w:t>，由原先</w:t>
      </w:r>
      <w:r w:rsidRPr="00D96DDD">
        <w:rPr>
          <w:rFonts w:ascii="Times New Roman" w:eastAsia="標楷體" w:hAnsi="Times New Roman" w:hint="eastAsia"/>
          <w:sz w:val="28"/>
          <w:szCs w:val="28"/>
        </w:rPr>
        <w:t>預估的</w:t>
      </w:r>
      <w:r>
        <w:rPr>
          <w:rFonts w:ascii="Times New Roman" w:eastAsia="標楷體" w:hAnsi="Times New Roman" w:hint="eastAsia"/>
          <w:sz w:val="28"/>
          <w:szCs w:val="28"/>
        </w:rPr>
        <w:t>2.5</w:t>
      </w:r>
      <w:r w:rsidRPr="00D96DDD">
        <w:rPr>
          <w:rFonts w:ascii="Times New Roman" w:eastAsia="標楷體" w:hAnsi="Times New Roman" w:hint="eastAsia"/>
          <w:sz w:val="28"/>
          <w:szCs w:val="28"/>
        </w:rPr>
        <w:t>％</w:t>
      </w:r>
      <w:r>
        <w:rPr>
          <w:rFonts w:ascii="Times New Roman" w:eastAsia="標楷體" w:hAnsi="Times New Roman" w:hint="eastAsia"/>
          <w:sz w:val="28"/>
          <w:szCs w:val="28"/>
        </w:rPr>
        <w:t>至</w:t>
      </w:r>
      <w:r w:rsidRPr="00D96DDD">
        <w:rPr>
          <w:rFonts w:ascii="Times New Roman" w:eastAsia="標楷體" w:hAnsi="Times New Roman"/>
          <w:sz w:val="28"/>
          <w:szCs w:val="28"/>
        </w:rPr>
        <w:t>3</w:t>
      </w:r>
      <w:r>
        <w:rPr>
          <w:rFonts w:ascii="Times New Roman" w:eastAsia="標楷體" w:hAnsi="Times New Roman" w:hint="eastAsia"/>
          <w:sz w:val="28"/>
          <w:szCs w:val="28"/>
        </w:rPr>
        <w:t>.5</w:t>
      </w:r>
      <w:r w:rsidRPr="00D96DDD">
        <w:rPr>
          <w:rFonts w:ascii="Times New Roman" w:eastAsia="標楷體" w:hAnsi="Times New Roman" w:hint="eastAsia"/>
          <w:sz w:val="28"/>
          <w:szCs w:val="28"/>
        </w:rPr>
        <w:t>％</w:t>
      </w:r>
      <w:r>
        <w:rPr>
          <w:rFonts w:ascii="Times New Roman" w:eastAsia="標楷體" w:hAnsi="Times New Roman" w:hint="eastAsia"/>
          <w:sz w:val="28"/>
          <w:szCs w:val="28"/>
        </w:rPr>
        <w:t>，調整為</w:t>
      </w:r>
      <w:r>
        <w:rPr>
          <w:rFonts w:ascii="Times New Roman" w:eastAsia="標楷體" w:hAnsi="Times New Roman" w:hint="eastAsia"/>
          <w:sz w:val="28"/>
          <w:szCs w:val="28"/>
        </w:rPr>
        <w:t>3.0</w:t>
      </w:r>
      <w:r w:rsidRPr="00D96DDD">
        <w:rPr>
          <w:rFonts w:ascii="Times New Roman" w:eastAsia="標楷體" w:hAnsi="Times New Roman" w:hint="eastAsia"/>
          <w:sz w:val="28"/>
          <w:szCs w:val="28"/>
        </w:rPr>
        <w:t>％。</w:t>
      </w:r>
    </w:p>
    <w:p w:rsidR="0080660F" w:rsidRPr="001E7917" w:rsidRDefault="00FA6156"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sz w:val="28"/>
          <w:szCs w:val="28"/>
        </w:rPr>
      </w:pPr>
      <w:r w:rsidRPr="001E7917">
        <w:rPr>
          <w:rFonts w:ascii="Times New Roman" w:eastAsia="標楷體" w:hAnsi="Times New Roman"/>
          <w:sz w:val="28"/>
          <w:szCs w:val="28"/>
        </w:rPr>
        <w:t>2013</w:t>
      </w:r>
      <w:r w:rsidRPr="001E7917">
        <w:rPr>
          <w:rFonts w:ascii="Times New Roman" w:eastAsia="標楷體" w:hAnsi="Times New Roman"/>
          <w:sz w:val="28"/>
          <w:szCs w:val="28"/>
        </w:rPr>
        <w:t>年第</w:t>
      </w:r>
      <w:r w:rsidRPr="001E7917">
        <w:rPr>
          <w:rFonts w:ascii="Times New Roman" w:eastAsia="標楷體" w:hAnsi="Times New Roman"/>
          <w:sz w:val="28"/>
          <w:szCs w:val="28"/>
        </w:rPr>
        <w:t>2</w:t>
      </w:r>
      <w:r w:rsidRPr="001E7917">
        <w:rPr>
          <w:rFonts w:ascii="Times New Roman" w:eastAsia="標楷體" w:hAnsi="Times New Roman"/>
          <w:sz w:val="28"/>
          <w:szCs w:val="28"/>
        </w:rPr>
        <w:t>季</w:t>
      </w:r>
      <w:r w:rsidR="0080660F" w:rsidRPr="001E7917">
        <w:rPr>
          <w:rFonts w:ascii="Times New Roman" w:eastAsia="標楷體" w:hAnsi="Times New Roman"/>
          <w:sz w:val="28"/>
          <w:szCs w:val="28"/>
        </w:rPr>
        <w:t>工業生產指數成長</w:t>
      </w:r>
      <w:r w:rsidR="0080660F" w:rsidRPr="001E7917">
        <w:rPr>
          <w:rFonts w:ascii="Times New Roman" w:eastAsia="標楷體" w:hAnsi="Times New Roman"/>
          <w:sz w:val="28"/>
          <w:szCs w:val="28"/>
        </w:rPr>
        <w:t>0.3</w:t>
      </w:r>
      <w:r w:rsidR="0080660F" w:rsidRPr="001E7917">
        <w:rPr>
          <w:rFonts w:ascii="Times New Roman" w:eastAsia="標楷體" w:hAnsi="Times New Roman"/>
          <w:sz w:val="28"/>
          <w:szCs w:val="28"/>
        </w:rPr>
        <w:t>％，生產者價格指數</w:t>
      </w:r>
      <w:r w:rsidR="0080660F" w:rsidRPr="001E7917">
        <w:rPr>
          <w:rFonts w:ascii="Times New Roman" w:eastAsia="標楷體" w:hAnsi="Times New Roman" w:hint="eastAsia"/>
          <w:sz w:val="28"/>
          <w:szCs w:val="28"/>
        </w:rPr>
        <w:t>則</w:t>
      </w:r>
      <w:r w:rsidR="0080660F" w:rsidRPr="001E7917">
        <w:rPr>
          <w:rFonts w:ascii="Times New Roman" w:eastAsia="標楷體" w:hAnsi="Times New Roman"/>
          <w:sz w:val="28"/>
          <w:szCs w:val="28"/>
        </w:rPr>
        <w:t>下跌</w:t>
      </w:r>
      <w:r w:rsidR="0080660F" w:rsidRPr="001E7917">
        <w:rPr>
          <w:rFonts w:ascii="Times New Roman" w:eastAsia="標楷體" w:hAnsi="Times New Roman"/>
          <w:sz w:val="28"/>
          <w:szCs w:val="28"/>
        </w:rPr>
        <w:t>2.4</w:t>
      </w:r>
      <w:r w:rsidR="0080660F" w:rsidRPr="001E7917">
        <w:rPr>
          <w:rFonts w:ascii="Times New Roman" w:eastAsia="標楷體" w:hAnsi="Times New Roman"/>
          <w:sz w:val="28"/>
          <w:szCs w:val="28"/>
        </w:rPr>
        <w:t>％。</w:t>
      </w:r>
      <w:r w:rsidR="0080660F" w:rsidRPr="001E7917">
        <w:rPr>
          <w:rFonts w:ascii="Times New Roman" w:eastAsia="標楷體" w:hAnsi="Times New Roman"/>
          <w:sz w:val="28"/>
          <w:szCs w:val="28"/>
        </w:rPr>
        <w:t>2013</w:t>
      </w:r>
      <w:r w:rsidR="0080660F" w:rsidRPr="001E7917">
        <w:rPr>
          <w:rFonts w:ascii="Times New Roman" w:eastAsia="標楷體" w:hAnsi="Times New Roman"/>
          <w:sz w:val="28"/>
          <w:szCs w:val="28"/>
        </w:rPr>
        <w:t>年</w:t>
      </w:r>
      <w:r w:rsidR="0080660F" w:rsidRPr="001E7917">
        <w:rPr>
          <w:rFonts w:ascii="Times New Roman" w:eastAsia="標楷體" w:hAnsi="Times New Roman" w:hint="eastAsia"/>
          <w:sz w:val="28"/>
          <w:szCs w:val="28"/>
        </w:rPr>
        <w:t>9</w:t>
      </w:r>
      <w:r w:rsidR="0080660F" w:rsidRPr="001E7917">
        <w:rPr>
          <w:rFonts w:ascii="Times New Roman" w:eastAsia="標楷體" w:hAnsi="Times New Roman"/>
          <w:sz w:val="28"/>
          <w:szCs w:val="28"/>
        </w:rPr>
        <w:t>月出口較</w:t>
      </w:r>
      <w:r w:rsidR="0080660F" w:rsidRPr="001E7917">
        <w:rPr>
          <w:rFonts w:ascii="Times New Roman" w:eastAsia="標楷體" w:hAnsi="Times New Roman" w:hint="eastAsia"/>
          <w:sz w:val="28"/>
          <w:szCs w:val="28"/>
        </w:rPr>
        <w:t>上</w:t>
      </w:r>
      <w:r w:rsidR="0080660F" w:rsidRPr="001E7917">
        <w:rPr>
          <w:rFonts w:ascii="Times New Roman" w:eastAsia="標楷體" w:hAnsi="Times New Roman"/>
          <w:sz w:val="28"/>
          <w:szCs w:val="28"/>
        </w:rPr>
        <w:t>年同期</w:t>
      </w:r>
      <w:r w:rsidR="0080660F" w:rsidRPr="001E7917">
        <w:rPr>
          <w:rFonts w:ascii="Times New Roman" w:eastAsia="標楷體" w:hAnsi="Times New Roman" w:hint="eastAsia"/>
          <w:sz w:val="28"/>
          <w:szCs w:val="28"/>
        </w:rPr>
        <w:t>增加</w:t>
      </w:r>
      <w:r w:rsidR="0080660F" w:rsidRPr="001E7917">
        <w:rPr>
          <w:rFonts w:ascii="Times New Roman" w:eastAsia="標楷體" w:hAnsi="Times New Roman" w:hint="eastAsia"/>
          <w:sz w:val="28"/>
          <w:szCs w:val="28"/>
        </w:rPr>
        <w:t>1.5</w:t>
      </w:r>
      <w:r w:rsidR="0080660F" w:rsidRPr="001E7917">
        <w:rPr>
          <w:rFonts w:ascii="Times New Roman" w:eastAsia="標楷體" w:hAnsi="Times New Roman"/>
          <w:sz w:val="28"/>
          <w:szCs w:val="28"/>
        </w:rPr>
        <w:t>％，進口</w:t>
      </w:r>
      <w:r w:rsidR="0080660F" w:rsidRPr="001E7917">
        <w:rPr>
          <w:rFonts w:ascii="Times New Roman" w:eastAsia="標楷體" w:hAnsi="Times New Roman" w:hint="eastAsia"/>
          <w:sz w:val="28"/>
          <w:szCs w:val="28"/>
        </w:rPr>
        <w:t>微幅增加</w:t>
      </w:r>
      <w:r w:rsidR="0080660F" w:rsidRPr="001E7917">
        <w:rPr>
          <w:rFonts w:ascii="Times New Roman" w:eastAsia="標楷體" w:hAnsi="Times New Roman" w:hint="eastAsia"/>
          <w:sz w:val="28"/>
          <w:szCs w:val="28"/>
        </w:rPr>
        <w:t>0.4</w:t>
      </w:r>
      <w:r w:rsidR="0080660F" w:rsidRPr="001E7917">
        <w:rPr>
          <w:rFonts w:ascii="Times New Roman" w:eastAsia="標楷體" w:hAnsi="Times New Roman"/>
          <w:sz w:val="28"/>
          <w:szCs w:val="28"/>
        </w:rPr>
        <w:t>％，貿易入超</w:t>
      </w:r>
      <w:r w:rsidR="0080660F" w:rsidRPr="001E7917">
        <w:rPr>
          <w:rFonts w:ascii="Times New Roman" w:eastAsia="標楷體" w:hAnsi="Times New Roman" w:hint="eastAsia"/>
          <w:sz w:val="28"/>
          <w:szCs w:val="28"/>
        </w:rPr>
        <w:t>420</w:t>
      </w:r>
      <w:r w:rsidR="0080660F" w:rsidRPr="001E7917">
        <w:rPr>
          <w:rFonts w:ascii="Times New Roman" w:eastAsia="標楷體" w:hAnsi="Times New Roman"/>
          <w:sz w:val="28"/>
          <w:szCs w:val="28"/>
        </w:rPr>
        <w:t>億港元；</w:t>
      </w:r>
      <w:r w:rsidR="0080660F" w:rsidRPr="001E7917">
        <w:rPr>
          <w:rFonts w:ascii="Times New Roman" w:eastAsia="標楷體" w:hAnsi="Times New Roman" w:hint="eastAsia"/>
          <w:sz w:val="28"/>
          <w:szCs w:val="28"/>
        </w:rPr>
        <w:t>10</w:t>
      </w:r>
      <w:r w:rsidR="0080660F" w:rsidRPr="001E7917">
        <w:rPr>
          <w:rFonts w:ascii="Times New Roman" w:eastAsia="標楷體" w:hAnsi="Times New Roman"/>
          <w:sz w:val="28"/>
          <w:szCs w:val="28"/>
        </w:rPr>
        <w:t>月份消費者物價上漲</w:t>
      </w:r>
      <w:r w:rsidR="0080660F" w:rsidRPr="001E7917">
        <w:rPr>
          <w:rFonts w:ascii="Times New Roman" w:eastAsia="標楷體" w:hAnsi="Times New Roman"/>
          <w:sz w:val="28"/>
          <w:szCs w:val="28"/>
        </w:rPr>
        <w:t>4.</w:t>
      </w:r>
      <w:r w:rsidR="0080660F" w:rsidRPr="001E7917">
        <w:rPr>
          <w:rFonts w:ascii="Times New Roman" w:eastAsia="標楷體" w:hAnsi="Times New Roman" w:hint="eastAsia"/>
          <w:sz w:val="28"/>
          <w:szCs w:val="28"/>
        </w:rPr>
        <w:t>3</w:t>
      </w:r>
      <w:r>
        <w:rPr>
          <w:rFonts w:ascii="Times New Roman" w:eastAsia="標楷體" w:hAnsi="Times New Roman"/>
          <w:sz w:val="28"/>
          <w:szCs w:val="28"/>
        </w:rPr>
        <w:t>％</w:t>
      </w:r>
      <w:r>
        <w:rPr>
          <w:rFonts w:ascii="Times New Roman" w:eastAsia="標楷體" w:hAnsi="Times New Roman" w:hint="eastAsia"/>
          <w:sz w:val="28"/>
          <w:szCs w:val="28"/>
        </w:rPr>
        <w:t>、</w:t>
      </w:r>
      <w:r w:rsidR="0080660F" w:rsidRPr="001E7917">
        <w:rPr>
          <w:rFonts w:ascii="Times New Roman" w:eastAsia="標楷體" w:hAnsi="Times New Roman"/>
          <w:sz w:val="28"/>
          <w:szCs w:val="28"/>
        </w:rPr>
        <w:t>失業率</w:t>
      </w:r>
      <w:r w:rsidR="0080660F" w:rsidRPr="001E7917">
        <w:rPr>
          <w:rFonts w:ascii="Times New Roman" w:eastAsia="標楷體" w:hAnsi="Times New Roman"/>
          <w:sz w:val="28"/>
          <w:szCs w:val="28"/>
        </w:rPr>
        <w:t>3.3</w:t>
      </w:r>
      <w:r w:rsidR="0080660F" w:rsidRPr="001E7917">
        <w:rPr>
          <w:rFonts w:ascii="Times New Roman" w:eastAsia="標楷體" w:hAnsi="Times New Roman"/>
          <w:sz w:val="28"/>
          <w:szCs w:val="28"/>
        </w:rPr>
        <w:t>％。</w:t>
      </w:r>
    </w:p>
    <w:p w:rsidR="0080660F" w:rsidRDefault="0080660F"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sz w:val="28"/>
          <w:szCs w:val="28"/>
        </w:rPr>
      </w:pPr>
      <w:r w:rsidRPr="001E7917">
        <w:rPr>
          <w:rFonts w:ascii="Times New Roman" w:eastAsia="標楷體" w:hAnsi="Times New Roman"/>
          <w:sz w:val="28"/>
          <w:szCs w:val="28"/>
        </w:rPr>
        <w:t>2013</w:t>
      </w:r>
      <w:r w:rsidRPr="001E7917">
        <w:rPr>
          <w:rFonts w:ascii="Times New Roman" w:eastAsia="標楷體" w:hAnsi="Times New Roman"/>
          <w:sz w:val="28"/>
          <w:szCs w:val="28"/>
        </w:rPr>
        <w:t>年</w:t>
      </w:r>
      <w:r w:rsidRPr="001E7917">
        <w:rPr>
          <w:rFonts w:ascii="Times New Roman" w:eastAsia="標楷體" w:hAnsi="Times New Roman" w:hint="eastAsia"/>
          <w:sz w:val="28"/>
          <w:szCs w:val="28"/>
        </w:rPr>
        <w:t>9</w:t>
      </w:r>
      <w:r w:rsidRPr="001E7917">
        <w:rPr>
          <w:rFonts w:ascii="Times New Roman" w:eastAsia="標楷體" w:hAnsi="Times New Roman"/>
          <w:sz w:val="28"/>
          <w:szCs w:val="28"/>
        </w:rPr>
        <w:t>月零售業總銷貨金額為</w:t>
      </w:r>
      <w:r w:rsidRPr="001E7917">
        <w:rPr>
          <w:rFonts w:ascii="Times New Roman" w:eastAsia="標楷體" w:hAnsi="Times New Roman" w:hint="eastAsia"/>
          <w:sz w:val="28"/>
          <w:szCs w:val="28"/>
        </w:rPr>
        <w:t>358</w:t>
      </w:r>
      <w:r w:rsidRPr="001E7917">
        <w:rPr>
          <w:rFonts w:ascii="Times New Roman" w:eastAsia="標楷體" w:hAnsi="Times New Roman"/>
          <w:sz w:val="28"/>
          <w:szCs w:val="28"/>
        </w:rPr>
        <w:t>億港元，較</w:t>
      </w:r>
      <w:r w:rsidRPr="001E7917">
        <w:rPr>
          <w:rFonts w:ascii="Times New Roman" w:eastAsia="標楷體" w:hAnsi="Times New Roman" w:hint="eastAsia"/>
          <w:sz w:val="28"/>
          <w:szCs w:val="28"/>
        </w:rPr>
        <w:t>上</w:t>
      </w:r>
      <w:r w:rsidRPr="001E7917">
        <w:rPr>
          <w:rFonts w:ascii="Times New Roman" w:eastAsia="標楷體" w:hAnsi="Times New Roman"/>
          <w:sz w:val="28"/>
          <w:szCs w:val="28"/>
        </w:rPr>
        <w:t>年同月</w:t>
      </w:r>
      <w:r w:rsidRPr="001E7917">
        <w:rPr>
          <w:rFonts w:ascii="Times New Roman" w:eastAsia="標楷體" w:hAnsi="Times New Roman" w:hint="eastAsia"/>
          <w:sz w:val="28"/>
          <w:szCs w:val="28"/>
        </w:rPr>
        <w:t>增加</w:t>
      </w:r>
      <w:r w:rsidRPr="001E7917">
        <w:rPr>
          <w:rFonts w:ascii="Times New Roman" w:eastAsia="標楷體" w:hAnsi="Times New Roman" w:hint="eastAsia"/>
          <w:sz w:val="28"/>
          <w:szCs w:val="28"/>
        </w:rPr>
        <w:t>5.1</w:t>
      </w:r>
      <w:r w:rsidRPr="001E7917">
        <w:rPr>
          <w:rFonts w:ascii="Times New Roman" w:eastAsia="標楷體" w:hAnsi="Times New Roman"/>
          <w:sz w:val="28"/>
          <w:szCs w:val="28"/>
        </w:rPr>
        <w:t>％，總銷貨數量亦</w:t>
      </w:r>
      <w:r w:rsidRPr="001E7917">
        <w:rPr>
          <w:rFonts w:ascii="Times New Roman" w:eastAsia="標楷體" w:hAnsi="Times New Roman" w:hint="eastAsia"/>
          <w:sz w:val="28"/>
          <w:szCs w:val="28"/>
        </w:rPr>
        <w:t>增加</w:t>
      </w:r>
      <w:r w:rsidRPr="001E7917">
        <w:rPr>
          <w:rFonts w:ascii="Times New Roman" w:eastAsia="標楷體" w:hAnsi="Times New Roman" w:hint="eastAsia"/>
          <w:sz w:val="28"/>
          <w:szCs w:val="28"/>
        </w:rPr>
        <w:t>4.9</w:t>
      </w:r>
      <w:r w:rsidRPr="001E7917">
        <w:rPr>
          <w:rFonts w:ascii="Times New Roman" w:eastAsia="標楷體" w:hAnsi="Times New Roman"/>
          <w:sz w:val="28"/>
          <w:szCs w:val="28"/>
        </w:rPr>
        <w:t>％。按商店主要類別分析，以</w:t>
      </w:r>
      <w:r w:rsidRPr="001E7917">
        <w:rPr>
          <w:rFonts w:ascii="Times New Roman" w:eastAsia="標楷體" w:hAnsi="Times New Roman" w:hint="eastAsia"/>
          <w:sz w:val="28"/>
          <w:szCs w:val="28"/>
        </w:rPr>
        <w:t>雜項耐用消費品</w:t>
      </w:r>
      <w:r w:rsidRPr="001E7917">
        <w:rPr>
          <w:rFonts w:ascii="Times New Roman" w:eastAsia="標楷體" w:hAnsi="Times New Roman"/>
          <w:sz w:val="28"/>
          <w:szCs w:val="28"/>
        </w:rPr>
        <w:t>的銷貨數量增加</w:t>
      </w:r>
      <w:r w:rsidRPr="001E7917">
        <w:rPr>
          <w:rFonts w:ascii="Times New Roman" w:eastAsia="標楷體" w:hAnsi="Times New Roman" w:hint="eastAsia"/>
          <w:sz w:val="28"/>
          <w:szCs w:val="28"/>
        </w:rPr>
        <w:t>26.7</w:t>
      </w:r>
      <w:r w:rsidRPr="001E7917">
        <w:rPr>
          <w:rFonts w:ascii="Times New Roman" w:eastAsia="標楷體" w:hAnsi="Times New Roman"/>
          <w:sz w:val="28"/>
          <w:szCs w:val="28"/>
        </w:rPr>
        <w:t>％最多。</w:t>
      </w: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E33F0F" w:rsidRDefault="00E33F0F" w:rsidP="00E33F0F">
      <w:pPr>
        <w:snapToGrid w:val="0"/>
        <w:spacing w:before="120" w:line="300" w:lineRule="auto"/>
        <w:ind w:right="-227"/>
        <w:rPr>
          <w:rFonts w:eastAsia="標楷體"/>
          <w:sz w:val="28"/>
          <w:szCs w:val="28"/>
        </w:rPr>
      </w:pPr>
    </w:p>
    <w:p w:rsidR="002F0DED" w:rsidRDefault="002F0DED" w:rsidP="00E33F0F">
      <w:pPr>
        <w:snapToGrid w:val="0"/>
        <w:spacing w:before="120" w:line="300" w:lineRule="auto"/>
        <w:ind w:right="-227"/>
        <w:rPr>
          <w:rFonts w:eastAsia="標楷體"/>
          <w:sz w:val="28"/>
          <w:szCs w:val="28"/>
        </w:rPr>
      </w:pPr>
    </w:p>
    <w:p w:rsidR="00EF5476" w:rsidRDefault="00EF5476" w:rsidP="00E33F0F">
      <w:pPr>
        <w:snapToGrid w:val="0"/>
        <w:spacing w:before="120" w:line="300" w:lineRule="auto"/>
        <w:ind w:right="-227"/>
        <w:rPr>
          <w:rFonts w:eastAsia="標楷體"/>
          <w:sz w:val="28"/>
          <w:szCs w:val="28"/>
        </w:rPr>
      </w:pPr>
    </w:p>
    <w:p w:rsidR="002F0DED" w:rsidRDefault="002F0DED" w:rsidP="00E33F0F">
      <w:pPr>
        <w:snapToGrid w:val="0"/>
        <w:spacing w:before="120" w:line="300" w:lineRule="auto"/>
        <w:ind w:right="-227"/>
        <w:rPr>
          <w:rFonts w:eastAsia="標楷體"/>
          <w:sz w:val="28"/>
          <w:szCs w:val="28"/>
        </w:rPr>
      </w:pPr>
    </w:p>
    <w:p w:rsidR="00E33F0F" w:rsidRPr="00E33F0F" w:rsidRDefault="00E33F0F" w:rsidP="00E33F0F">
      <w:pPr>
        <w:snapToGrid w:val="0"/>
        <w:spacing w:before="120" w:line="300" w:lineRule="auto"/>
        <w:ind w:right="-227"/>
        <w:rPr>
          <w:rFonts w:eastAsia="標楷體"/>
          <w:sz w:val="28"/>
          <w:szCs w:val="28"/>
        </w:rPr>
      </w:pPr>
    </w:p>
    <w:p w:rsidR="0080660F" w:rsidRPr="00AB30AB" w:rsidRDefault="0080660F" w:rsidP="0080660F">
      <w:pPr>
        <w:pStyle w:val="t-5"/>
        <w:ind w:leftChars="0" w:left="0" w:firstLineChars="0" w:firstLine="0"/>
        <w:jc w:val="center"/>
        <w:rPr>
          <w:b/>
          <w:szCs w:val="32"/>
          <w:lang w:val="zh-TW"/>
        </w:rPr>
      </w:pPr>
      <w:r w:rsidRPr="00AB30AB">
        <w:rPr>
          <w:b/>
          <w:szCs w:val="32"/>
          <w:lang w:val="zh-TW"/>
        </w:rPr>
        <w:lastRenderedPageBreak/>
        <w:t>表</w:t>
      </w:r>
      <w:r w:rsidRPr="00AB30AB">
        <w:rPr>
          <w:b/>
          <w:szCs w:val="32"/>
          <w:lang w:val="zh-TW"/>
        </w:rPr>
        <w:t xml:space="preserve">1-3-4   </w:t>
      </w:r>
      <w:r w:rsidRPr="00AB30AB">
        <w:rPr>
          <w:b/>
          <w:szCs w:val="32"/>
          <w:lang w:val="zh-TW"/>
        </w:rPr>
        <w:t>香港重要經濟指標</w:t>
      </w:r>
    </w:p>
    <w:p w:rsidR="0080660F" w:rsidRPr="00AB30AB" w:rsidRDefault="0080660F" w:rsidP="0080660F">
      <w:pPr>
        <w:snapToGrid w:val="0"/>
        <w:spacing w:beforeLines="50" w:before="180"/>
        <w:jc w:val="right"/>
        <w:rPr>
          <w:rFonts w:eastAsia="標楷體"/>
          <w:bCs/>
          <w:szCs w:val="28"/>
        </w:rPr>
      </w:pPr>
      <w:r w:rsidRPr="00AB30AB">
        <w:rPr>
          <w:rFonts w:eastAsia="標楷體"/>
          <w:bCs/>
          <w:sz w:val="28"/>
          <w:szCs w:val="32"/>
          <w:lang w:val="zh-TW"/>
        </w:rPr>
        <w:t xml:space="preserve">        </w:t>
      </w:r>
      <w:r w:rsidRPr="00AB30AB">
        <w:rPr>
          <w:rFonts w:eastAsia="標楷體"/>
          <w:bCs/>
          <w:sz w:val="28"/>
          <w:szCs w:val="32"/>
          <w:lang w:val="zh-TW"/>
        </w:rPr>
        <w:t xml:space="preserve">　</w:t>
      </w:r>
      <w:r w:rsidRPr="00AB30AB">
        <w:rPr>
          <w:rFonts w:eastAsia="標楷體"/>
          <w:bCs/>
          <w:sz w:val="28"/>
          <w:szCs w:val="32"/>
          <w:lang w:val="zh-TW"/>
        </w:rPr>
        <w:t xml:space="preserve">  </w:t>
      </w:r>
      <w:r w:rsidRPr="00AB30AB">
        <w:rPr>
          <w:rFonts w:eastAsia="標楷體"/>
          <w:bCs/>
          <w:szCs w:val="28"/>
          <w:lang w:val="zh-TW"/>
        </w:rPr>
        <w:t>單位：</w:t>
      </w:r>
      <w:r w:rsidRPr="00AB30AB">
        <w:rPr>
          <w:rFonts w:eastAsia="標楷體"/>
          <w:bCs/>
          <w:szCs w:val="28"/>
          <w:lang w:val="zh-TW"/>
        </w:rPr>
        <w:t>10</w:t>
      </w:r>
      <w:r w:rsidRPr="00AB30AB">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80660F" w:rsidRPr="00AB30AB" w:rsidTr="00221133">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年</w:t>
            </w:r>
            <w:r w:rsidRPr="00AB30AB">
              <w:rPr>
                <w:rFonts w:eastAsia="標楷體"/>
                <w:bCs/>
                <w:sz w:val="22"/>
                <w:szCs w:val="22"/>
              </w:rPr>
              <w:t>(</w:t>
            </w:r>
            <w:r w:rsidRPr="00AB30AB">
              <w:rPr>
                <w:rFonts w:eastAsia="標楷體"/>
                <w:bCs/>
                <w:sz w:val="22"/>
                <w:szCs w:val="22"/>
                <w:lang w:val="zh-TW"/>
              </w:rPr>
              <w:t>月</w:t>
            </w:r>
            <w:r w:rsidRPr="00AB30A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實質</w:t>
            </w:r>
          </w:p>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工業</w:t>
            </w:r>
          </w:p>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0"/>
              </w:rPr>
            </w:pPr>
            <w:r w:rsidRPr="00AB30AB">
              <w:rPr>
                <w:rFonts w:eastAsia="標楷體"/>
                <w:bCs/>
                <w:sz w:val="22"/>
                <w:szCs w:val="20"/>
              </w:rPr>
              <w:t>貿</w:t>
            </w:r>
            <w:r w:rsidRPr="00AB30AB">
              <w:rPr>
                <w:rFonts w:eastAsia="標楷體"/>
                <w:bCs/>
                <w:sz w:val="22"/>
                <w:szCs w:val="20"/>
              </w:rPr>
              <w:t xml:space="preserve">    </w:t>
            </w:r>
            <w:r w:rsidRPr="00AB30A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lang w:val="zh-TW"/>
              </w:rPr>
            </w:pPr>
            <w:r w:rsidRPr="00AB30AB">
              <w:rPr>
                <w:rFonts w:eastAsia="標楷體"/>
                <w:bCs/>
                <w:sz w:val="22"/>
                <w:szCs w:val="22"/>
                <w:lang w:val="zh-TW"/>
              </w:rPr>
              <w:t>消費者</w:t>
            </w:r>
          </w:p>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lang w:val="zh-TW"/>
              </w:rPr>
              <w:t>失業率</w:t>
            </w:r>
          </w:p>
        </w:tc>
      </w:tr>
      <w:tr w:rsidR="0080660F" w:rsidRPr="00AB30AB" w:rsidTr="00221133">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80660F" w:rsidRPr="00AB30AB" w:rsidRDefault="0080660F" w:rsidP="00221133">
            <w:pPr>
              <w:widowControl/>
              <w:spacing w:line="380" w:lineRule="exact"/>
              <w:rPr>
                <w:rFonts w:eastAsia="標楷體"/>
                <w:bCs/>
                <w:sz w:val="22"/>
                <w:szCs w:val="22"/>
              </w:rPr>
            </w:pPr>
          </w:p>
        </w:tc>
      </w:tr>
      <w:tr w:rsidR="0080660F" w:rsidRPr="00AB30AB" w:rsidTr="00221133">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0660F" w:rsidRPr="00AB30AB" w:rsidRDefault="0080660F" w:rsidP="00221133">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80660F" w:rsidRPr="00AB30AB" w:rsidRDefault="0080660F" w:rsidP="00221133">
            <w:pPr>
              <w:widowControl/>
              <w:spacing w:line="380" w:lineRule="exact"/>
              <w:rPr>
                <w:rFonts w:eastAsia="標楷體"/>
                <w:bCs/>
                <w:sz w:val="22"/>
                <w:szCs w:val="22"/>
              </w:rPr>
            </w:pPr>
          </w:p>
        </w:tc>
      </w:tr>
      <w:tr w:rsidR="0080660F" w:rsidRPr="00AB30AB" w:rsidTr="00221133">
        <w:trPr>
          <w:cantSplit/>
        </w:trPr>
        <w:tc>
          <w:tcPr>
            <w:tcW w:w="1288" w:type="dxa"/>
            <w:tcBorders>
              <w:top w:val="nil"/>
              <w:left w:val="nil"/>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2009</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-2.5</w:t>
            </w:r>
          </w:p>
        </w:tc>
        <w:tc>
          <w:tcPr>
            <w:tcW w:w="93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-8.3</w:t>
            </w:r>
          </w:p>
        </w:tc>
        <w:tc>
          <w:tcPr>
            <w:tcW w:w="746"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2,469.1</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-12.6</w:t>
            </w:r>
          </w:p>
        </w:tc>
        <w:tc>
          <w:tcPr>
            <w:tcW w:w="853"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2,692.4</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-11.0</w:t>
            </w:r>
          </w:p>
        </w:tc>
        <w:tc>
          <w:tcPr>
            <w:tcW w:w="910"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-223.3</w:t>
            </w:r>
          </w:p>
        </w:tc>
        <w:tc>
          <w:tcPr>
            <w:tcW w:w="85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0.5</w:t>
            </w:r>
          </w:p>
        </w:tc>
        <w:tc>
          <w:tcPr>
            <w:tcW w:w="835" w:type="dxa"/>
            <w:tcBorders>
              <w:top w:val="nil"/>
              <w:left w:val="single" w:sz="6" w:space="0" w:color="auto"/>
              <w:bottom w:val="nil"/>
              <w:right w:val="nil"/>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5.2</w:t>
            </w:r>
          </w:p>
        </w:tc>
      </w:tr>
      <w:tr w:rsidR="0080660F" w:rsidRPr="00AB30AB" w:rsidTr="00221133">
        <w:trPr>
          <w:cantSplit/>
        </w:trPr>
        <w:tc>
          <w:tcPr>
            <w:tcW w:w="1288" w:type="dxa"/>
            <w:tcBorders>
              <w:top w:val="nil"/>
              <w:left w:val="nil"/>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2010</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6.8</w:t>
            </w:r>
          </w:p>
        </w:tc>
        <w:tc>
          <w:tcPr>
            <w:tcW w:w="93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c>
          <w:tcPr>
            <w:tcW w:w="746"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3,031.0</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22.8</w:t>
            </w:r>
          </w:p>
        </w:tc>
        <w:tc>
          <w:tcPr>
            <w:tcW w:w="853"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3,364.8</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25.0</w:t>
            </w:r>
          </w:p>
        </w:tc>
        <w:tc>
          <w:tcPr>
            <w:tcW w:w="910"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-333.8</w:t>
            </w:r>
          </w:p>
        </w:tc>
        <w:tc>
          <w:tcPr>
            <w:tcW w:w="85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2.4</w:t>
            </w:r>
          </w:p>
        </w:tc>
        <w:tc>
          <w:tcPr>
            <w:tcW w:w="835" w:type="dxa"/>
            <w:tcBorders>
              <w:top w:val="nil"/>
              <w:left w:val="single" w:sz="6" w:space="0" w:color="auto"/>
              <w:bottom w:val="nil"/>
              <w:right w:val="nil"/>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4.4</w:t>
            </w:r>
          </w:p>
        </w:tc>
      </w:tr>
      <w:tr w:rsidR="0080660F" w:rsidRPr="00AB30AB" w:rsidTr="00221133">
        <w:trPr>
          <w:cantSplit/>
        </w:trPr>
        <w:tc>
          <w:tcPr>
            <w:tcW w:w="1288" w:type="dxa"/>
            <w:tcBorders>
              <w:top w:val="nil"/>
              <w:left w:val="nil"/>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2011</w:t>
            </w:r>
            <w:r w:rsidRPr="00AB30AB">
              <w:rPr>
                <w:rFonts w:eastAsia="標楷體"/>
                <w:bCs/>
                <w:sz w:val="22"/>
              </w:rPr>
              <w:t>年</w:t>
            </w:r>
          </w:p>
        </w:tc>
        <w:tc>
          <w:tcPr>
            <w:tcW w:w="100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4.9</w:t>
            </w:r>
          </w:p>
        </w:tc>
        <w:tc>
          <w:tcPr>
            <w:tcW w:w="938"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0.7</w:t>
            </w:r>
          </w:p>
        </w:tc>
        <w:tc>
          <w:tcPr>
            <w:tcW w:w="746"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3,337.3</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10.1</w:t>
            </w:r>
          </w:p>
        </w:tc>
        <w:tc>
          <w:tcPr>
            <w:tcW w:w="853"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3,764.6</w:t>
            </w:r>
          </w:p>
        </w:tc>
        <w:tc>
          <w:tcPr>
            <w:tcW w:w="78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11.9</w:t>
            </w:r>
          </w:p>
        </w:tc>
        <w:tc>
          <w:tcPr>
            <w:tcW w:w="910"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-427.3</w:t>
            </w:r>
          </w:p>
        </w:tc>
        <w:tc>
          <w:tcPr>
            <w:tcW w:w="854" w:type="dxa"/>
            <w:tcBorders>
              <w:top w:val="nil"/>
              <w:left w:val="single" w:sz="6" w:space="0" w:color="auto"/>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5.3</w:t>
            </w:r>
          </w:p>
        </w:tc>
        <w:tc>
          <w:tcPr>
            <w:tcW w:w="835" w:type="dxa"/>
            <w:tcBorders>
              <w:top w:val="nil"/>
              <w:left w:val="single" w:sz="6" w:space="0" w:color="auto"/>
              <w:bottom w:val="nil"/>
              <w:right w:val="nil"/>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hideMark/>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2012</w:t>
            </w:r>
            <w:r w:rsidRPr="00AB30AB">
              <w:rPr>
                <w:rFonts w:eastAsia="標楷體"/>
                <w:bCs/>
                <w:sz w:val="22"/>
              </w:rPr>
              <w:t>年</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1.5</w:t>
            </w: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-0.8</w:t>
            </w: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3,434.3</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3,912.2</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3.9</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-477.8</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10</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297.0</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-2.8</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339.7</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-42.7</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3.8</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11</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307.8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10.5</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351.8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9.0</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-44.1</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3.7</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12</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2.8(IV)</w:t>
            </w: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1.3(IV)</w:t>
            </w: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311.0</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14.4</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358.9</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11.9</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-47.9</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3.7</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2013</w:t>
            </w:r>
            <w:r w:rsidRPr="00AB30AB">
              <w:rPr>
                <w:rFonts w:eastAsia="標楷體"/>
                <w:bCs/>
                <w:sz w:val="22"/>
              </w:rPr>
              <w:t>年</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1</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304.8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17.6</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332.3</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23.9</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-27.5</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3.0</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215.7</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-16.9</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249.7</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-18.3</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-34.0</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4.4</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2.9 (I)</w:t>
            </w: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0.5 (I)</w:t>
            </w: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291.7</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11.2</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340.9</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11.3</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-49.2</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3.6</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290.3</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9.0</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333.0</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7.7</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-42.7</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3.5</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5</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291.5</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335.8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1.7</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-44.3</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3.9</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3.4</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6</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w:t>
            </w:r>
            <w:r>
              <w:rPr>
                <w:rFonts w:eastAsia="標楷體" w:hint="eastAsia"/>
                <w:bCs/>
                <w:sz w:val="22"/>
              </w:rPr>
              <w:t>2</w:t>
            </w:r>
            <w:r w:rsidRPr="00AB30AB">
              <w:rPr>
                <w:rFonts w:eastAsia="標楷體"/>
                <w:bCs/>
                <w:sz w:val="22"/>
              </w:rPr>
              <w:t xml:space="preserve"> (</w:t>
            </w:r>
            <w:r w:rsidRPr="00AB30AB">
              <w:rPr>
                <w:rFonts w:eastAsia="標楷體"/>
                <w:sz w:val="22"/>
              </w:rPr>
              <w:t>II</w:t>
            </w:r>
            <w:r w:rsidRPr="00AB30AB">
              <w:rPr>
                <w:rFonts w:eastAsia="標楷體"/>
                <w:bCs/>
                <w:sz w:val="22"/>
              </w:rPr>
              <w:t>)</w:t>
            </w: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0.3(</w:t>
            </w:r>
            <w:r w:rsidRPr="00AB30AB">
              <w:rPr>
                <w:rFonts w:eastAsia="標楷體"/>
                <w:sz w:val="22"/>
              </w:rPr>
              <w:t>II</w:t>
            </w:r>
            <w:r w:rsidRPr="00AB30AB">
              <w:rPr>
                <w:rFonts w:eastAsia="標楷體"/>
                <w:bCs/>
                <w:sz w:val="22"/>
              </w:rPr>
              <w:t>)</w:t>
            </w: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277.6</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-0.2</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327.3</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-49.7</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7</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305.4</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10.6</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342.6</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8.3</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-37.2</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6.9</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8</w:t>
            </w:r>
            <w:r w:rsidRPr="00AB30AB">
              <w:rPr>
                <w:rFonts w:eastAsia="標楷體"/>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-1.3</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r>
              <w:rPr>
                <w:rFonts w:eastAsia="標楷體" w:hint="eastAsia"/>
                <w:bCs/>
                <w:sz w:val="22"/>
                <w:szCs w:val="22"/>
              </w:rPr>
              <w:t>0.2</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w:t>
            </w:r>
            <w:r>
              <w:rPr>
                <w:rFonts w:eastAsia="標楷體" w:hint="eastAsia"/>
                <w:bCs/>
                <w:sz w:val="22"/>
              </w:rPr>
              <w:t>39.6</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4.5</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80660F" w:rsidRPr="00AB30AB" w:rsidTr="00221133">
        <w:trPr>
          <w:cantSplit/>
        </w:trPr>
        <w:tc>
          <w:tcPr>
            <w:tcW w:w="1288" w:type="dxa"/>
            <w:tcBorders>
              <w:top w:val="nil"/>
              <w:left w:val="nil"/>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9</w:t>
            </w:r>
            <w:r>
              <w:rPr>
                <w:rFonts w:eastAsia="標楷體" w:hint="eastAsia"/>
                <w:bCs/>
                <w:sz w:val="22"/>
              </w:rPr>
              <w:t>月</w:t>
            </w:r>
          </w:p>
        </w:tc>
        <w:tc>
          <w:tcPr>
            <w:tcW w:w="100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sz w:val="22"/>
              </w:rPr>
              <w:t>2.9</w:t>
            </w:r>
            <w:r w:rsidRPr="00AB30AB">
              <w:rPr>
                <w:rFonts w:eastAsia="標楷體"/>
                <w:sz w:val="22"/>
              </w:rPr>
              <w:t>(III)</w:t>
            </w:r>
          </w:p>
        </w:tc>
        <w:tc>
          <w:tcPr>
            <w:tcW w:w="938"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w:t>
            </w:r>
          </w:p>
        </w:tc>
        <w:tc>
          <w:tcPr>
            <w:tcW w:w="746"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1.5</w:t>
            </w:r>
          </w:p>
        </w:tc>
        <w:tc>
          <w:tcPr>
            <w:tcW w:w="853"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szCs w:val="22"/>
              </w:rPr>
            </w:pPr>
            <w:r>
              <w:rPr>
                <w:rFonts w:eastAsia="標楷體" w:hint="eastAsia"/>
                <w:bCs/>
                <w:sz w:val="22"/>
                <w:szCs w:val="22"/>
              </w:rPr>
              <w:t>0.4</w:t>
            </w:r>
          </w:p>
        </w:tc>
        <w:tc>
          <w:tcPr>
            <w:tcW w:w="910"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-42.0</w:t>
            </w:r>
          </w:p>
        </w:tc>
        <w:tc>
          <w:tcPr>
            <w:tcW w:w="854" w:type="dxa"/>
            <w:tcBorders>
              <w:top w:val="nil"/>
              <w:left w:val="single" w:sz="6" w:space="0" w:color="auto"/>
              <w:bottom w:val="nil"/>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4.6</w:t>
            </w:r>
          </w:p>
        </w:tc>
        <w:tc>
          <w:tcPr>
            <w:tcW w:w="835" w:type="dxa"/>
            <w:tcBorders>
              <w:top w:val="nil"/>
              <w:left w:val="single" w:sz="6" w:space="0" w:color="auto"/>
              <w:bottom w:val="nil"/>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3.3</w:t>
            </w:r>
          </w:p>
        </w:tc>
      </w:tr>
      <w:tr w:rsidR="0080660F" w:rsidRPr="00AB30AB" w:rsidTr="00221133">
        <w:trPr>
          <w:cantSplit/>
        </w:trPr>
        <w:tc>
          <w:tcPr>
            <w:tcW w:w="1288" w:type="dxa"/>
            <w:tcBorders>
              <w:top w:val="nil"/>
              <w:left w:val="nil"/>
              <w:bottom w:val="single" w:sz="6" w:space="0" w:color="auto"/>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10</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80660F" w:rsidRPr="00867FE1" w:rsidRDefault="0080660F" w:rsidP="00221133">
            <w:pPr>
              <w:autoSpaceDE w:val="0"/>
              <w:autoSpaceDN w:val="0"/>
              <w:adjustRightInd w:val="0"/>
              <w:snapToGrid w:val="0"/>
              <w:spacing w:line="380" w:lineRule="exact"/>
              <w:jc w:val="center"/>
              <w:rPr>
                <w:rFonts w:eastAsia="標楷體"/>
                <w:bCs/>
                <w:sz w:val="22"/>
              </w:rPr>
            </w:pPr>
            <w:r w:rsidRPr="00C73BAB">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80660F" w:rsidRPr="00867FE1" w:rsidRDefault="0080660F" w:rsidP="00221133">
            <w:pPr>
              <w:autoSpaceDE w:val="0"/>
              <w:autoSpaceDN w:val="0"/>
              <w:adjustRightInd w:val="0"/>
              <w:snapToGrid w:val="0"/>
              <w:spacing w:line="380" w:lineRule="exact"/>
              <w:jc w:val="center"/>
              <w:rPr>
                <w:rFonts w:eastAsia="標楷體"/>
                <w:bCs/>
                <w:sz w:val="22"/>
              </w:rPr>
            </w:pPr>
            <w:r w:rsidRPr="00C73BAB">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80660F" w:rsidRPr="00867FE1" w:rsidRDefault="0080660F" w:rsidP="00221133">
            <w:pPr>
              <w:autoSpaceDE w:val="0"/>
              <w:autoSpaceDN w:val="0"/>
              <w:adjustRightInd w:val="0"/>
              <w:snapToGrid w:val="0"/>
              <w:spacing w:line="380" w:lineRule="exact"/>
              <w:jc w:val="center"/>
              <w:rPr>
                <w:rFonts w:eastAsia="標楷體"/>
                <w:bCs/>
                <w:sz w:val="22"/>
              </w:rPr>
            </w:pPr>
            <w:r w:rsidRPr="00C73BAB">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80660F" w:rsidRPr="00867FE1" w:rsidRDefault="0080660F" w:rsidP="00221133">
            <w:pPr>
              <w:autoSpaceDE w:val="0"/>
              <w:autoSpaceDN w:val="0"/>
              <w:adjustRightInd w:val="0"/>
              <w:snapToGrid w:val="0"/>
              <w:spacing w:line="380" w:lineRule="exact"/>
              <w:jc w:val="center"/>
              <w:rPr>
                <w:rFonts w:eastAsia="標楷體"/>
                <w:bCs/>
                <w:sz w:val="22"/>
              </w:rPr>
            </w:pPr>
            <w:r w:rsidRPr="00C73BAB">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80660F" w:rsidRPr="00867FE1" w:rsidRDefault="0080660F" w:rsidP="00221133">
            <w:pPr>
              <w:autoSpaceDE w:val="0"/>
              <w:autoSpaceDN w:val="0"/>
              <w:adjustRightInd w:val="0"/>
              <w:snapToGrid w:val="0"/>
              <w:spacing w:line="380" w:lineRule="exact"/>
              <w:jc w:val="center"/>
              <w:rPr>
                <w:rFonts w:eastAsia="標楷體"/>
                <w:bCs/>
                <w:sz w:val="22"/>
              </w:rPr>
            </w:pPr>
            <w:r w:rsidRPr="00C73BAB">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4.3</w:t>
            </w:r>
          </w:p>
        </w:tc>
        <w:tc>
          <w:tcPr>
            <w:tcW w:w="835" w:type="dxa"/>
            <w:tcBorders>
              <w:top w:val="nil"/>
              <w:left w:val="single" w:sz="6" w:space="0" w:color="auto"/>
              <w:bottom w:val="single" w:sz="6" w:space="0" w:color="auto"/>
              <w:right w:val="nil"/>
            </w:tcBorders>
          </w:tcPr>
          <w:p w:rsidR="0080660F" w:rsidRPr="00AB30AB" w:rsidRDefault="0080660F" w:rsidP="00221133">
            <w:pPr>
              <w:autoSpaceDE w:val="0"/>
              <w:autoSpaceDN w:val="0"/>
              <w:adjustRightInd w:val="0"/>
              <w:snapToGrid w:val="0"/>
              <w:spacing w:line="380" w:lineRule="exact"/>
              <w:jc w:val="center"/>
              <w:rPr>
                <w:rFonts w:eastAsia="標楷體"/>
                <w:bCs/>
                <w:sz w:val="22"/>
              </w:rPr>
            </w:pPr>
            <w:r>
              <w:rPr>
                <w:rFonts w:eastAsia="標楷體" w:hint="eastAsia"/>
                <w:bCs/>
                <w:sz w:val="22"/>
              </w:rPr>
              <w:t>3.3</w:t>
            </w:r>
          </w:p>
        </w:tc>
      </w:tr>
    </w:tbl>
    <w:p w:rsidR="0080660F" w:rsidRPr="00AB30AB" w:rsidRDefault="0080660F" w:rsidP="0080660F">
      <w:pPr>
        <w:tabs>
          <w:tab w:val="left" w:pos="6840"/>
        </w:tabs>
        <w:autoSpaceDE w:val="0"/>
        <w:autoSpaceDN w:val="0"/>
        <w:adjustRightInd w:val="0"/>
        <w:snapToGrid w:val="0"/>
        <w:spacing w:line="300" w:lineRule="exact"/>
        <w:jc w:val="both"/>
        <w:rPr>
          <w:rFonts w:eastAsia="標楷體"/>
          <w:bCs/>
          <w:sz w:val="22"/>
          <w:lang w:val="zh-TW"/>
        </w:rPr>
      </w:pPr>
      <w:proofErr w:type="gramStart"/>
      <w:r w:rsidRPr="00AB30AB">
        <w:rPr>
          <w:rFonts w:eastAsia="標楷體"/>
          <w:bCs/>
          <w:sz w:val="22"/>
          <w:lang w:val="zh-TW"/>
        </w:rPr>
        <w:t>註</w:t>
      </w:r>
      <w:proofErr w:type="gramEnd"/>
      <w:r w:rsidRPr="00AB30AB">
        <w:rPr>
          <w:rFonts w:eastAsia="標楷體"/>
          <w:bCs/>
          <w:sz w:val="22"/>
        </w:rPr>
        <w:t>：出口係</w:t>
      </w:r>
      <w:r w:rsidRPr="00AB30AB">
        <w:rPr>
          <w:rFonts w:eastAsia="標楷體"/>
          <w:sz w:val="22"/>
        </w:rPr>
        <w:t>轉口與港產品出口合計</w:t>
      </w:r>
      <w:r w:rsidRPr="00AB30AB">
        <w:rPr>
          <w:rFonts w:eastAsia="標楷體"/>
          <w:bCs/>
          <w:sz w:val="22"/>
          <w:lang w:val="zh-TW"/>
        </w:rPr>
        <w:t>。</w:t>
      </w:r>
    </w:p>
    <w:p w:rsidR="0080660F" w:rsidRPr="00AB30AB" w:rsidRDefault="0080660F" w:rsidP="0080660F">
      <w:pPr>
        <w:tabs>
          <w:tab w:val="left" w:pos="6840"/>
        </w:tabs>
        <w:autoSpaceDE w:val="0"/>
        <w:autoSpaceDN w:val="0"/>
        <w:adjustRightInd w:val="0"/>
        <w:snapToGrid w:val="0"/>
        <w:spacing w:line="300" w:lineRule="exact"/>
        <w:jc w:val="both"/>
        <w:rPr>
          <w:rFonts w:eastAsia="標楷體"/>
          <w:bCs/>
          <w:sz w:val="22"/>
          <w:lang w:val="zh-TW"/>
        </w:rPr>
      </w:pPr>
      <w:r w:rsidRPr="00AB30AB">
        <w:rPr>
          <w:rFonts w:eastAsia="標楷體"/>
          <w:bCs/>
          <w:sz w:val="22"/>
          <w:lang w:val="zh-TW"/>
        </w:rPr>
        <w:t>資料來源：香港政府統計處。</w:t>
      </w: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1F0BD0" w:rsidRDefault="001F0BD0" w:rsidP="001F5ABD">
      <w:pPr>
        <w:tabs>
          <w:tab w:val="left" w:pos="6840"/>
        </w:tabs>
        <w:autoSpaceDE w:val="0"/>
        <w:autoSpaceDN w:val="0"/>
        <w:adjustRightInd w:val="0"/>
        <w:snapToGrid w:val="0"/>
        <w:spacing w:line="240" w:lineRule="atLeast"/>
        <w:jc w:val="both"/>
        <w:rPr>
          <w:rFonts w:eastAsia="標楷體"/>
          <w:sz w:val="22"/>
        </w:rPr>
      </w:pPr>
    </w:p>
    <w:p w:rsidR="00B90179" w:rsidRDefault="00B90179">
      <w:pPr>
        <w:widowControl/>
        <w:rPr>
          <w:rFonts w:eastAsia="標楷體"/>
          <w:b/>
          <w:bCs/>
          <w:sz w:val="40"/>
          <w:szCs w:val="36"/>
        </w:rPr>
      </w:pPr>
      <w:bookmarkStart w:id="57" w:name="_Toc349916581"/>
      <w:r>
        <w:br w:type="page"/>
      </w:r>
    </w:p>
    <w:p w:rsidR="007279DE" w:rsidRPr="003111E1" w:rsidRDefault="007279DE" w:rsidP="003F11AE">
      <w:pPr>
        <w:pStyle w:val="t-2"/>
        <w:rPr>
          <w:rFonts w:hAnsi="Times New Roman"/>
        </w:rPr>
      </w:pPr>
      <w:bookmarkStart w:id="58" w:name="_Toc373329704"/>
      <w:r w:rsidRPr="003111E1">
        <w:rPr>
          <w:rFonts w:hAnsi="Times New Roman"/>
        </w:rPr>
        <w:lastRenderedPageBreak/>
        <w:t>二、國內經濟</w:t>
      </w:r>
      <w:bookmarkEnd w:id="55"/>
      <w:bookmarkEnd w:id="56"/>
      <w:bookmarkEnd w:id="57"/>
      <w:bookmarkEnd w:id="58"/>
    </w:p>
    <w:p w:rsidR="007279DE" w:rsidRPr="003111E1" w:rsidRDefault="007279DE" w:rsidP="001D7A6B">
      <w:pPr>
        <w:pStyle w:val="t-3"/>
        <w:ind w:right="-60"/>
        <w:rPr>
          <w:sz w:val="36"/>
          <w:szCs w:val="36"/>
        </w:rPr>
      </w:pPr>
      <w:bookmarkStart w:id="59" w:name="_Toc337122130"/>
      <w:bookmarkStart w:id="60" w:name="_Toc349916582"/>
      <w:bookmarkStart w:id="61" w:name="_Toc373329705"/>
      <w:r w:rsidRPr="003111E1">
        <w:rPr>
          <w:sz w:val="36"/>
          <w:szCs w:val="36"/>
        </w:rPr>
        <w:t>（一）總體情勢</w:t>
      </w:r>
      <w:bookmarkEnd w:id="59"/>
      <w:bookmarkEnd w:id="60"/>
      <w:bookmarkEnd w:id="61"/>
    </w:p>
    <w:p w:rsidR="00B90179" w:rsidRPr="00221133" w:rsidRDefault="00B90179" w:rsidP="00B90179">
      <w:pPr>
        <w:tabs>
          <w:tab w:val="left" w:pos="540"/>
        </w:tabs>
        <w:spacing w:afterLines="50" w:after="180" w:line="400" w:lineRule="exact"/>
        <w:rPr>
          <w:rFonts w:eastAsia="標楷體"/>
          <w:b/>
          <w:bCs/>
          <w:color w:val="0000CC"/>
          <w:sz w:val="28"/>
          <w:szCs w:val="28"/>
        </w:rPr>
      </w:pPr>
      <w:bookmarkStart w:id="62" w:name="_Toc337122131"/>
      <w:r w:rsidRPr="00DB48A9">
        <w:rPr>
          <w:rFonts w:eastAsia="標楷體"/>
          <w:b/>
          <w:bCs/>
          <w:sz w:val="28"/>
          <w:szCs w:val="28"/>
        </w:rPr>
        <w:t>１、</w:t>
      </w:r>
      <w:r w:rsidRPr="006A3015">
        <w:rPr>
          <w:rFonts w:eastAsia="標楷體"/>
          <w:b/>
          <w:bCs/>
          <w:color w:val="000000" w:themeColor="text1"/>
          <w:sz w:val="28"/>
          <w:szCs w:val="28"/>
        </w:rPr>
        <w:t>102</w:t>
      </w:r>
      <w:r w:rsidRPr="006A3015">
        <w:rPr>
          <w:rFonts w:eastAsia="標楷體"/>
          <w:b/>
          <w:bCs/>
          <w:color w:val="000000" w:themeColor="text1"/>
          <w:sz w:val="28"/>
          <w:szCs w:val="28"/>
        </w:rPr>
        <w:t>年經濟成長率預估為</w:t>
      </w:r>
      <w:r w:rsidR="006A3015" w:rsidRPr="006A3015">
        <w:rPr>
          <w:rFonts w:eastAsia="標楷體" w:hint="eastAsia"/>
          <w:b/>
          <w:bCs/>
          <w:color w:val="000000" w:themeColor="text1"/>
          <w:sz w:val="28"/>
          <w:szCs w:val="28"/>
        </w:rPr>
        <w:t>1</w:t>
      </w:r>
      <w:r w:rsidRPr="006A3015">
        <w:rPr>
          <w:rFonts w:eastAsia="標楷體"/>
          <w:b/>
          <w:bCs/>
          <w:color w:val="000000" w:themeColor="text1"/>
          <w:sz w:val="28"/>
          <w:szCs w:val="28"/>
        </w:rPr>
        <w:t>.</w:t>
      </w:r>
      <w:r w:rsidR="006A3015" w:rsidRPr="006A3015">
        <w:rPr>
          <w:rFonts w:eastAsia="標楷體" w:hint="eastAsia"/>
          <w:b/>
          <w:bCs/>
          <w:color w:val="000000" w:themeColor="text1"/>
          <w:sz w:val="28"/>
          <w:szCs w:val="28"/>
        </w:rPr>
        <w:t>74</w:t>
      </w:r>
      <w:r w:rsidRPr="006A3015">
        <w:rPr>
          <w:rFonts w:eastAsia="標楷體"/>
          <w:b/>
          <w:bCs/>
          <w:color w:val="000000" w:themeColor="text1"/>
          <w:sz w:val="28"/>
          <w:szCs w:val="28"/>
        </w:rPr>
        <w:t>％</w:t>
      </w:r>
    </w:p>
    <w:p w:rsidR="00B90179" w:rsidRPr="00221133" w:rsidRDefault="00B90179" w:rsidP="00B90179">
      <w:pPr>
        <w:widowControl/>
        <w:snapToGrid w:val="0"/>
        <w:spacing w:beforeLines="50" w:before="180" w:line="300" w:lineRule="auto"/>
        <w:ind w:rightChars="-59" w:right="-142" w:firstLineChars="202" w:firstLine="566"/>
        <w:jc w:val="both"/>
        <w:rPr>
          <w:rFonts w:eastAsia="標楷體"/>
          <w:color w:val="0000CC"/>
          <w:sz w:val="28"/>
          <w:szCs w:val="28"/>
        </w:rPr>
      </w:pPr>
      <w:r w:rsidRPr="006A3015">
        <w:rPr>
          <w:rFonts w:eastAsia="標楷體" w:hint="eastAsia"/>
          <w:color w:val="000000" w:themeColor="text1"/>
          <w:sz w:val="28"/>
          <w:szCs w:val="28"/>
        </w:rPr>
        <w:t>全球景氣疲弱，限縮我出口擴張動能，加上實質薪資未見成長</w:t>
      </w:r>
      <w:r w:rsidR="00435D0D" w:rsidRPr="006A3015">
        <w:rPr>
          <w:rFonts w:eastAsia="標楷體" w:hint="eastAsia"/>
          <w:color w:val="000000" w:themeColor="text1"/>
          <w:sz w:val="28"/>
          <w:szCs w:val="28"/>
        </w:rPr>
        <w:t>，國內消費氛圍相對保守，減緩我經濟</w:t>
      </w:r>
      <w:r w:rsidR="006A3015" w:rsidRPr="006A3015">
        <w:rPr>
          <w:rFonts w:eastAsia="標楷體" w:hint="eastAsia"/>
          <w:color w:val="000000" w:themeColor="text1"/>
          <w:sz w:val="28"/>
          <w:szCs w:val="28"/>
        </w:rPr>
        <w:t>成長力道；由於</w:t>
      </w:r>
      <w:r w:rsidRPr="006A3015">
        <w:rPr>
          <w:rFonts w:eastAsia="標楷體" w:hint="eastAsia"/>
          <w:color w:val="000000" w:themeColor="text1"/>
          <w:sz w:val="28"/>
          <w:szCs w:val="28"/>
        </w:rPr>
        <w:t>國際商品價格走跌，</w:t>
      </w:r>
      <w:r w:rsidR="006A3015" w:rsidRPr="006A3015">
        <w:rPr>
          <w:rFonts w:eastAsia="標楷體" w:hint="eastAsia"/>
          <w:color w:val="000000" w:themeColor="text1"/>
          <w:sz w:val="28"/>
          <w:szCs w:val="28"/>
        </w:rPr>
        <w:t>我</w:t>
      </w:r>
      <w:r w:rsidRPr="006A3015">
        <w:rPr>
          <w:rFonts w:eastAsia="標楷體" w:hint="eastAsia"/>
          <w:color w:val="000000" w:themeColor="text1"/>
          <w:sz w:val="28"/>
          <w:szCs w:val="28"/>
        </w:rPr>
        <w:t>整體物價呈溫和上漲。行</w:t>
      </w:r>
      <w:r w:rsidRPr="00D34B5F">
        <w:rPr>
          <w:rFonts w:eastAsia="標楷體" w:hint="eastAsia"/>
          <w:color w:val="000000" w:themeColor="text1"/>
          <w:sz w:val="28"/>
          <w:szCs w:val="28"/>
        </w:rPr>
        <w:t>政院主計總處預測</w:t>
      </w:r>
      <w:r w:rsidRPr="00D34B5F">
        <w:rPr>
          <w:rFonts w:eastAsia="標楷體" w:hint="eastAsia"/>
          <w:color w:val="000000" w:themeColor="text1"/>
          <w:sz w:val="28"/>
          <w:szCs w:val="28"/>
        </w:rPr>
        <w:t>102</w:t>
      </w:r>
      <w:r w:rsidRPr="00D34B5F">
        <w:rPr>
          <w:rFonts w:eastAsia="標楷體" w:hint="eastAsia"/>
          <w:color w:val="000000" w:themeColor="text1"/>
          <w:sz w:val="28"/>
          <w:szCs w:val="28"/>
        </w:rPr>
        <w:t>年經濟成長</w:t>
      </w:r>
      <w:r w:rsidR="00D34B5F" w:rsidRPr="00D34B5F">
        <w:rPr>
          <w:rFonts w:eastAsia="標楷體" w:hint="eastAsia"/>
          <w:color w:val="000000" w:themeColor="text1"/>
          <w:sz w:val="28"/>
          <w:szCs w:val="28"/>
        </w:rPr>
        <w:t>1</w:t>
      </w:r>
      <w:r w:rsidRPr="00D34B5F">
        <w:rPr>
          <w:rFonts w:eastAsia="標楷體" w:hint="eastAsia"/>
          <w:color w:val="000000" w:themeColor="text1"/>
          <w:sz w:val="28"/>
          <w:szCs w:val="28"/>
        </w:rPr>
        <w:t>.</w:t>
      </w:r>
      <w:r w:rsidR="00D34B5F" w:rsidRPr="00D34B5F">
        <w:rPr>
          <w:rFonts w:eastAsia="標楷體" w:hint="eastAsia"/>
          <w:color w:val="000000" w:themeColor="text1"/>
          <w:sz w:val="28"/>
          <w:szCs w:val="28"/>
        </w:rPr>
        <w:t>74</w:t>
      </w:r>
      <w:r w:rsidRPr="00D34B5F">
        <w:rPr>
          <w:rFonts w:eastAsia="標楷體" w:hint="eastAsia"/>
          <w:color w:val="000000" w:themeColor="text1"/>
          <w:sz w:val="28"/>
          <w:szCs w:val="28"/>
        </w:rPr>
        <w:t>％，消費者物價指數（</w:t>
      </w:r>
      <w:r w:rsidRPr="00D34B5F">
        <w:rPr>
          <w:rFonts w:eastAsia="標楷體" w:hint="eastAsia"/>
          <w:color w:val="000000" w:themeColor="text1"/>
          <w:sz w:val="28"/>
          <w:szCs w:val="28"/>
        </w:rPr>
        <w:t>CPI</w:t>
      </w:r>
      <w:r w:rsidRPr="00D34B5F">
        <w:rPr>
          <w:rFonts w:eastAsia="標楷體" w:hint="eastAsia"/>
          <w:color w:val="000000" w:themeColor="text1"/>
          <w:sz w:val="28"/>
          <w:szCs w:val="28"/>
        </w:rPr>
        <w:t>）上漲</w:t>
      </w:r>
      <w:r w:rsidR="00D34B5F" w:rsidRPr="00D34B5F">
        <w:rPr>
          <w:rFonts w:eastAsia="標楷體" w:hint="eastAsia"/>
          <w:color w:val="000000" w:themeColor="text1"/>
          <w:sz w:val="28"/>
          <w:szCs w:val="28"/>
        </w:rPr>
        <w:t>0</w:t>
      </w:r>
      <w:r w:rsidRPr="00D34B5F">
        <w:rPr>
          <w:rFonts w:eastAsia="標楷體" w:hint="eastAsia"/>
          <w:color w:val="000000" w:themeColor="text1"/>
          <w:sz w:val="28"/>
          <w:szCs w:val="28"/>
        </w:rPr>
        <w:t>.</w:t>
      </w:r>
      <w:r w:rsidR="00D34B5F" w:rsidRPr="00D34B5F">
        <w:rPr>
          <w:rFonts w:eastAsia="標楷體" w:hint="eastAsia"/>
          <w:color w:val="000000" w:themeColor="text1"/>
          <w:sz w:val="28"/>
          <w:szCs w:val="28"/>
        </w:rPr>
        <w:t>94</w:t>
      </w:r>
      <w:r w:rsidRPr="00D34B5F">
        <w:rPr>
          <w:rFonts w:eastAsia="標楷體" w:hint="eastAsia"/>
          <w:color w:val="000000" w:themeColor="text1"/>
          <w:sz w:val="28"/>
          <w:szCs w:val="28"/>
        </w:rPr>
        <w:t>％。</w:t>
      </w:r>
    </w:p>
    <w:p w:rsidR="00B90179" w:rsidRPr="00221133" w:rsidRDefault="00B90179" w:rsidP="00B90179">
      <w:pPr>
        <w:widowControl/>
        <w:snapToGrid w:val="0"/>
        <w:spacing w:beforeLines="50" w:before="180" w:line="300" w:lineRule="auto"/>
        <w:ind w:rightChars="-59" w:right="-142" w:firstLineChars="202" w:firstLine="566"/>
        <w:jc w:val="both"/>
        <w:rPr>
          <w:rFonts w:eastAsia="標楷體"/>
          <w:color w:val="0000CC"/>
          <w:kern w:val="0"/>
          <w:sz w:val="28"/>
          <w:szCs w:val="30"/>
        </w:rPr>
      </w:pPr>
    </w:p>
    <w:p w:rsidR="00B90179" w:rsidRPr="00D34B5F" w:rsidRDefault="00B90179" w:rsidP="00B90179">
      <w:pPr>
        <w:widowControl/>
        <w:adjustRightInd w:val="0"/>
        <w:snapToGrid w:val="0"/>
        <w:spacing w:afterLines="30" w:after="108"/>
        <w:ind w:rightChars="-59" w:right="-142"/>
        <w:jc w:val="center"/>
        <w:rPr>
          <w:rFonts w:eastAsia="標楷體"/>
          <w:color w:val="000000" w:themeColor="text1"/>
          <w:kern w:val="0"/>
        </w:rPr>
      </w:pPr>
      <w:r w:rsidRPr="00366BE3">
        <w:rPr>
          <w:rFonts w:eastAsia="標楷體"/>
          <w:b/>
          <w:bCs/>
          <w:color w:val="000000" w:themeColor="text1"/>
          <w:kern w:val="0"/>
          <w:sz w:val="28"/>
          <w:szCs w:val="28"/>
        </w:rPr>
        <w:t>表</w:t>
      </w:r>
      <w:r w:rsidRPr="00221133">
        <w:rPr>
          <w:rFonts w:eastAsia="標楷體"/>
          <w:b/>
          <w:bCs/>
          <w:color w:val="0000CC"/>
          <w:kern w:val="0"/>
          <w:sz w:val="28"/>
          <w:szCs w:val="28"/>
        </w:rPr>
        <w:t xml:space="preserve"> </w:t>
      </w:r>
      <w:r w:rsidRPr="00D34B5F">
        <w:rPr>
          <w:rFonts w:eastAsia="標楷體"/>
          <w:b/>
          <w:bCs/>
          <w:color w:val="000000" w:themeColor="text1"/>
          <w:kern w:val="0"/>
          <w:sz w:val="28"/>
          <w:szCs w:val="28"/>
        </w:rPr>
        <w:t xml:space="preserve">2-1-1 </w:t>
      </w:r>
      <w:r w:rsidRPr="00D34B5F">
        <w:rPr>
          <w:rFonts w:eastAsia="標楷體"/>
          <w:b/>
          <w:bCs/>
          <w:color w:val="000000" w:themeColor="text1"/>
          <w:kern w:val="0"/>
          <w:sz w:val="28"/>
          <w:szCs w:val="28"/>
        </w:rPr>
        <w:t>國內外主要機構對我國經濟成長率預測</w:t>
      </w:r>
      <w:r w:rsidRPr="00D34B5F">
        <w:rPr>
          <w:rFonts w:eastAsia="標楷體" w:hint="eastAsia"/>
          <w:b/>
          <w:bCs/>
          <w:color w:val="000000" w:themeColor="text1"/>
          <w:kern w:val="0"/>
          <w:sz w:val="28"/>
          <w:szCs w:val="28"/>
        </w:rPr>
        <w:t xml:space="preserve">　　</w:t>
      </w:r>
      <w:r w:rsidRPr="00D34B5F">
        <w:rPr>
          <w:rFonts w:eastAsia="標楷體"/>
          <w:color w:val="000000" w:themeColor="text1"/>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B90179" w:rsidRPr="00D34B5F" w:rsidTr="007E3086">
        <w:trPr>
          <w:cantSplit/>
          <w:trHeight w:val="386"/>
          <w:jc w:val="center"/>
        </w:trPr>
        <w:tc>
          <w:tcPr>
            <w:tcW w:w="4584" w:type="dxa"/>
            <w:tcBorders>
              <w:left w:val="single" w:sz="4" w:space="0" w:color="auto"/>
              <w:bottom w:val="single" w:sz="4" w:space="0" w:color="auto"/>
              <w:tl2br w:val="single" w:sz="4" w:space="0" w:color="auto"/>
            </w:tcBorders>
            <w:vAlign w:val="center"/>
          </w:tcPr>
          <w:p w:rsidR="00B90179" w:rsidRPr="00D34B5F" w:rsidRDefault="00B90179" w:rsidP="00B90179">
            <w:pPr>
              <w:widowControl/>
              <w:snapToGrid w:val="0"/>
              <w:spacing w:line="220" w:lineRule="exact"/>
              <w:ind w:left="28"/>
              <w:jc w:val="right"/>
              <w:rPr>
                <w:rFonts w:eastAsia="標楷體"/>
                <w:color w:val="000000" w:themeColor="text1"/>
                <w:kern w:val="0"/>
              </w:rPr>
            </w:pPr>
            <w:r w:rsidRPr="00D34B5F">
              <w:rPr>
                <w:rFonts w:eastAsia="標楷體"/>
                <w:color w:val="000000" w:themeColor="text1"/>
                <w:kern w:val="0"/>
              </w:rPr>
              <w:t>年別</w:t>
            </w:r>
          </w:p>
          <w:p w:rsidR="00B90179" w:rsidRPr="00D34B5F" w:rsidRDefault="00B90179" w:rsidP="00B90179">
            <w:pPr>
              <w:widowControl/>
              <w:snapToGrid w:val="0"/>
              <w:spacing w:line="220" w:lineRule="exact"/>
              <w:ind w:left="28"/>
              <w:jc w:val="both"/>
              <w:rPr>
                <w:rFonts w:eastAsia="標楷體"/>
                <w:color w:val="000000" w:themeColor="text1"/>
                <w:kern w:val="0"/>
              </w:rPr>
            </w:pPr>
            <w:r w:rsidRPr="00D34B5F">
              <w:rPr>
                <w:rFonts w:eastAsia="標楷體"/>
                <w:color w:val="000000" w:themeColor="text1"/>
                <w:kern w:val="0"/>
              </w:rPr>
              <w:t>預測機構</w:t>
            </w:r>
          </w:p>
        </w:tc>
        <w:tc>
          <w:tcPr>
            <w:tcW w:w="1657" w:type="dxa"/>
            <w:tcBorders>
              <w:bottom w:val="single" w:sz="4" w:space="0" w:color="auto"/>
            </w:tcBorders>
            <w:vAlign w:val="center"/>
          </w:tcPr>
          <w:p w:rsidR="00B90179" w:rsidRPr="00D34B5F" w:rsidRDefault="00B90179" w:rsidP="00B90179">
            <w:pPr>
              <w:widowControl/>
              <w:snapToGrid w:val="0"/>
              <w:spacing w:line="220" w:lineRule="exact"/>
              <w:ind w:left="28"/>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3</w:t>
            </w:r>
            <w:r w:rsidRPr="00D34B5F">
              <w:rPr>
                <w:rFonts w:eastAsia="標楷體"/>
                <w:color w:val="000000" w:themeColor="text1"/>
                <w:kern w:val="0"/>
              </w:rPr>
              <w:t>(</w:t>
            </w:r>
            <w:r w:rsidRPr="00D34B5F">
              <w:rPr>
                <w:rFonts w:eastAsia="標楷體" w:hint="eastAsia"/>
                <w:color w:val="000000" w:themeColor="text1"/>
                <w:kern w:val="0"/>
              </w:rPr>
              <w:t>f</w:t>
            </w:r>
            <w:r w:rsidRPr="00D34B5F">
              <w:rPr>
                <w:rFonts w:eastAsia="標楷體"/>
                <w:color w:val="000000" w:themeColor="text1"/>
                <w:kern w:val="0"/>
              </w:rPr>
              <w:t>)</w:t>
            </w:r>
          </w:p>
        </w:tc>
        <w:tc>
          <w:tcPr>
            <w:tcW w:w="1897" w:type="dxa"/>
            <w:tcBorders>
              <w:bottom w:val="single" w:sz="4" w:space="0" w:color="auto"/>
            </w:tcBorders>
            <w:vAlign w:val="center"/>
          </w:tcPr>
          <w:p w:rsidR="00B90179" w:rsidRPr="00D34B5F" w:rsidRDefault="00B90179" w:rsidP="00B90179">
            <w:pPr>
              <w:widowControl/>
              <w:snapToGrid w:val="0"/>
              <w:spacing w:line="220" w:lineRule="exact"/>
              <w:ind w:left="640" w:hanging="640"/>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4</w:t>
            </w:r>
            <w:r w:rsidRPr="00D34B5F">
              <w:rPr>
                <w:rFonts w:eastAsia="標楷體"/>
                <w:color w:val="000000" w:themeColor="text1"/>
                <w:kern w:val="0"/>
              </w:rPr>
              <w:t>(f)</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rPr>
                <w:color w:val="000000" w:themeColor="text1"/>
              </w:rPr>
            </w:pPr>
            <w:r w:rsidRPr="00D34B5F">
              <w:rPr>
                <w:color w:val="000000" w:themeColor="text1"/>
              </w:rPr>
              <w:t>ADB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rFonts w:eastAsia="標楷體" w:hint="eastAsia"/>
                <w:color w:val="000000" w:themeColor="text1"/>
              </w:rPr>
              <w:t>2</w:t>
            </w:r>
            <w:r w:rsidRPr="00D34B5F">
              <w:rPr>
                <w:rFonts w:eastAsia="標楷體"/>
                <w:color w:val="000000" w:themeColor="text1"/>
              </w:rPr>
              <w:t>.</w:t>
            </w:r>
            <w:r w:rsidRPr="00D34B5F">
              <w:rPr>
                <w:rFonts w:eastAsia="標楷體" w:hint="eastAsia"/>
                <w:color w:val="000000" w:themeColor="text1"/>
              </w:rPr>
              <w:t>3</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color w:val="000000" w:themeColor="text1"/>
              </w:rPr>
              <w:t>3.</w:t>
            </w:r>
            <w:r w:rsidRPr="00D34B5F">
              <w:rPr>
                <w:rFonts w:hint="eastAsia"/>
                <w:color w:val="000000" w:themeColor="text1"/>
              </w:rPr>
              <w:t>3</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rPr>
                <w:color w:val="000000" w:themeColor="text1"/>
              </w:rPr>
            </w:pPr>
            <w:r w:rsidRPr="00D34B5F">
              <w:rPr>
                <w:color w:val="000000" w:themeColor="text1"/>
              </w:rPr>
              <w:t>IMF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rFonts w:hint="eastAsia"/>
                <w:color w:val="000000" w:themeColor="text1"/>
              </w:rPr>
              <w:t>2</w:t>
            </w:r>
            <w:r w:rsidRPr="00D34B5F">
              <w:rPr>
                <w:color w:val="000000" w:themeColor="text1"/>
              </w:rPr>
              <w:t>.</w:t>
            </w:r>
            <w:r w:rsidRPr="00D34B5F">
              <w:rPr>
                <w:rFonts w:hint="eastAsia"/>
                <w:color w:val="000000" w:themeColor="text1"/>
              </w:rPr>
              <w:t>2</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color w:val="000000" w:themeColor="text1"/>
              </w:rPr>
              <w:t>3.</w:t>
            </w:r>
            <w:r w:rsidRPr="00D34B5F">
              <w:rPr>
                <w:rFonts w:hint="eastAsia"/>
                <w:color w:val="000000" w:themeColor="text1"/>
              </w:rPr>
              <w:t>8</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325BC2">
            <w:pPr>
              <w:spacing w:line="340" w:lineRule="exact"/>
              <w:rPr>
                <w:color w:val="000000" w:themeColor="text1"/>
              </w:rPr>
            </w:pPr>
            <w:r w:rsidRPr="00D34B5F">
              <w:rPr>
                <w:color w:val="000000" w:themeColor="text1"/>
              </w:rPr>
              <w:t>Global Insight (2013.</w:t>
            </w:r>
            <w:r w:rsidRPr="00D34B5F">
              <w:rPr>
                <w:rFonts w:hint="eastAsia"/>
                <w:color w:val="000000" w:themeColor="text1"/>
              </w:rPr>
              <w:t>1</w:t>
            </w:r>
            <w:r w:rsidR="00325BC2" w:rsidRPr="00D34B5F">
              <w:rPr>
                <w:rFonts w:hint="eastAsia"/>
                <w:color w:val="000000" w:themeColor="text1"/>
              </w:rPr>
              <w:t>1</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325BC2" w:rsidP="00325BC2">
            <w:pPr>
              <w:spacing w:line="340" w:lineRule="exact"/>
              <w:jc w:val="center"/>
              <w:rPr>
                <w:color w:val="000000" w:themeColor="text1"/>
              </w:rPr>
            </w:pPr>
            <w:r w:rsidRPr="00D34B5F">
              <w:rPr>
                <w:rFonts w:hint="eastAsia"/>
                <w:color w:val="000000" w:themeColor="text1"/>
              </w:rPr>
              <w:t>1</w:t>
            </w:r>
            <w:r w:rsidR="00B90179" w:rsidRPr="00D34B5F">
              <w:rPr>
                <w:color w:val="000000" w:themeColor="text1"/>
              </w:rPr>
              <w:t>.</w:t>
            </w:r>
            <w:r w:rsidRPr="00D34B5F">
              <w:rPr>
                <w:rFonts w:hint="eastAsia"/>
                <w:color w:val="000000" w:themeColor="text1"/>
              </w:rPr>
              <w:t>9</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325BC2" w:rsidP="00325BC2">
            <w:pPr>
              <w:spacing w:line="340" w:lineRule="exact"/>
              <w:jc w:val="center"/>
              <w:rPr>
                <w:color w:val="000000" w:themeColor="text1"/>
              </w:rPr>
            </w:pPr>
            <w:r w:rsidRPr="00D34B5F">
              <w:rPr>
                <w:rFonts w:hint="eastAsia"/>
                <w:color w:val="000000" w:themeColor="text1"/>
              </w:rPr>
              <w:t>3</w:t>
            </w:r>
            <w:r w:rsidR="00B90179" w:rsidRPr="00D34B5F">
              <w:rPr>
                <w:rFonts w:hint="eastAsia"/>
                <w:color w:val="000000" w:themeColor="text1"/>
              </w:rPr>
              <w:t>.</w:t>
            </w:r>
            <w:r w:rsidRPr="00D34B5F">
              <w:rPr>
                <w:rFonts w:hint="eastAsia"/>
                <w:color w:val="000000" w:themeColor="text1"/>
              </w:rPr>
              <w:t>2</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D34B5F">
            <w:pPr>
              <w:spacing w:line="340" w:lineRule="exact"/>
              <w:rPr>
                <w:color w:val="000000" w:themeColor="text1"/>
              </w:rPr>
            </w:pPr>
            <w:r w:rsidRPr="00D34B5F">
              <w:rPr>
                <w:rFonts w:ascii="標楷體" w:eastAsia="標楷體" w:hAnsi="標楷體" w:hint="eastAsia"/>
                <w:color w:val="000000" w:themeColor="text1"/>
              </w:rPr>
              <w:t>行政院主計總處</w:t>
            </w:r>
            <w:r w:rsidRPr="00D34B5F">
              <w:rPr>
                <w:color w:val="000000" w:themeColor="text1"/>
              </w:rPr>
              <w:t xml:space="preserve"> (2013.</w:t>
            </w:r>
            <w:r w:rsidR="00D34B5F" w:rsidRPr="00D34B5F">
              <w:rPr>
                <w:rFonts w:hint="eastAsia"/>
                <w:color w:val="000000" w:themeColor="text1"/>
              </w:rPr>
              <w:t>11</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D34B5F" w:rsidP="00D34B5F">
            <w:pPr>
              <w:spacing w:line="340" w:lineRule="exact"/>
              <w:jc w:val="center"/>
              <w:rPr>
                <w:color w:val="000000" w:themeColor="text1"/>
              </w:rPr>
            </w:pPr>
            <w:r w:rsidRPr="00D34B5F">
              <w:rPr>
                <w:rFonts w:hint="eastAsia"/>
                <w:color w:val="000000" w:themeColor="text1"/>
              </w:rPr>
              <w:t>1</w:t>
            </w:r>
            <w:r w:rsidR="00B90179" w:rsidRPr="00D34B5F">
              <w:rPr>
                <w:color w:val="000000" w:themeColor="text1"/>
              </w:rPr>
              <w:t>.</w:t>
            </w:r>
            <w:r w:rsidRPr="00D34B5F">
              <w:rPr>
                <w:rFonts w:hint="eastAsia"/>
                <w:color w:val="000000" w:themeColor="text1"/>
              </w:rPr>
              <w:t>74</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D34B5F" w:rsidP="00D34B5F">
            <w:pPr>
              <w:spacing w:line="340" w:lineRule="exact"/>
              <w:jc w:val="center"/>
              <w:rPr>
                <w:color w:val="000000" w:themeColor="text1"/>
              </w:rPr>
            </w:pPr>
            <w:r w:rsidRPr="00D34B5F">
              <w:rPr>
                <w:rFonts w:hint="eastAsia"/>
                <w:color w:val="000000" w:themeColor="text1"/>
              </w:rPr>
              <w:t>2</w:t>
            </w:r>
            <w:r w:rsidR="00B90179" w:rsidRPr="00D34B5F">
              <w:rPr>
                <w:rFonts w:hint="eastAsia"/>
                <w:color w:val="000000" w:themeColor="text1"/>
              </w:rPr>
              <w:t>.</w:t>
            </w:r>
            <w:r w:rsidRPr="00D34B5F">
              <w:rPr>
                <w:rFonts w:hint="eastAsia"/>
                <w:color w:val="000000" w:themeColor="text1"/>
              </w:rPr>
              <w:t>59</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B029CE">
            <w:pPr>
              <w:spacing w:line="340" w:lineRule="exact"/>
              <w:rPr>
                <w:color w:val="000000" w:themeColor="text1"/>
              </w:rPr>
            </w:pPr>
            <w:r w:rsidRPr="00D34B5F">
              <w:rPr>
                <w:rFonts w:ascii="標楷體" w:eastAsia="標楷體" w:hAnsi="標楷體" w:hint="eastAsia"/>
                <w:color w:val="000000" w:themeColor="text1"/>
              </w:rPr>
              <w:t>台灣經濟研究院</w:t>
            </w:r>
            <w:r w:rsidRPr="00D34B5F">
              <w:rPr>
                <w:color w:val="000000" w:themeColor="text1"/>
              </w:rPr>
              <w:t xml:space="preserve"> (2013.</w:t>
            </w:r>
            <w:r w:rsidR="00B029CE" w:rsidRPr="00D34B5F">
              <w:rPr>
                <w:rFonts w:hint="eastAsia"/>
                <w:color w:val="000000" w:themeColor="text1"/>
              </w:rPr>
              <w:t>11</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B029CE" w:rsidP="00B029CE">
            <w:pPr>
              <w:spacing w:line="340" w:lineRule="exact"/>
              <w:jc w:val="center"/>
              <w:rPr>
                <w:color w:val="000000" w:themeColor="text1"/>
              </w:rPr>
            </w:pPr>
            <w:r w:rsidRPr="00D34B5F">
              <w:rPr>
                <w:rFonts w:hint="eastAsia"/>
                <w:color w:val="000000" w:themeColor="text1"/>
              </w:rPr>
              <w:t>1</w:t>
            </w:r>
            <w:r w:rsidR="00B90179" w:rsidRPr="00D34B5F">
              <w:rPr>
                <w:color w:val="000000" w:themeColor="text1"/>
              </w:rPr>
              <w:t>.</w:t>
            </w:r>
            <w:r w:rsidRPr="00D34B5F">
              <w:rPr>
                <w:rFonts w:hint="eastAsia"/>
                <w:color w:val="000000" w:themeColor="text1"/>
              </w:rPr>
              <w:t>93</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B029CE" w:rsidP="00B90179">
            <w:pPr>
              <w:spacing w:line="340" w:lineRule="exact"/>
              <w:jc w:val="center"/>
              <w:rPr>
                <w:color w:val="000000" w:themeColor="text1"/>
              </w:rPr>
            </w:pPr>
            <w:r w:rsidRPr="00D34B5F">
              <w:rPr>
                <w:rFonts w:hint="eastAsia"/>
                <w:color w:val="000000" w:themeColor="text1"/>
              </w:rPr>
              <w:t>3.11</w:t>
            </w:r>
          </w:p>
        </w:tc>
      </w:tr>
      <w:tr w:rsidR="00B90179" w:rsidRPr="00D34B5F" w:rsidTr="007E3086">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rPr>
                <w:color w:val="000000" w:themeColor="text1"/>
              </w:rPr>
            </w:pPr>
            <w:r w:rsidRPr="00D34B5F">
              <w:rPr>
                <w:rFonts w:ascii="標楷體" w:eastAsia="標楷體" w:hAnsi="標楷體" w:hint="eastAsia"/>
                <w:color w:val="000000" w:themeColor="text1"/>
              </w:rPr>
              <w:t>中華經濟研究院</w:t>
            </w:r>
            <w:r w:rsidRPr="00D34B5F">
              <w:rPr>
                <w:color w:val="000000" w:themeColor="text1"/>
              </w:rPr>
              <w:t xml:space="preserve">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color w:val="000000" w:themeColor="text1"/>
              </w:rPr>
              <w:t>2.</w:t>
            </w:r>
            <w:r w:rsidRPr="00D34B5F">
              <w:rPr>
                <w:rFonts w:hint="eastAsia"/>
                <w:color w:val="000000" w:themeColor="text1"/>
              </w:rPr>
              <w:t>01</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rFonts w:hint="eastAsia"/>
                <w:color w:val="000000" w:themeColor="text1"/>
              </w:rPr>
              <w:t>3.21</w:t>
            </w:r>
          </w:p>
        </w:tc>
      </w:tr>
      <w:tr w:rsidR="00B90179" w:rsidRPr="00D34B5F" w:rsidTr="007E3086">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rPr>
                <w:color w:val="000000" w:themeColor="text1"/>
              </w:rPr>
            </w:pPr>
            <w:r w:rsidRPr="00D34B5F">
              <w:rPr>
                <w:rFonts w:ascii="標楷體" w:eastAsia="標楷體" w:hAnsi="標楷體" w:hint="eastAsia"/>
                <w:color w:val="000000" w:themeColor="text1"/>
              </w:rPr>
              <w:t>中央研究院</w:t>
            </w:r>
            <w:r w:rsidRPr="00D34B5F">
              <w:rPr>
                <w:color w:val="000000" w:themeColor="text1"/>
              </w:rPr>
              <w:t xml:space="preserve"> (2013.7)</w:t>
            </w:r>
          </w:p>
        </w:tc>
        <w:tc>
          <w:tcPr>
            <w:tcW w:w="165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color w:val="000000" w:themeColor="text1"/>
              </w:rPr>
              <w:t>2.35</w:t>
            </w:r>
          </w:p>
        </w:tc>
        <w:tc>
          <w:tcPr>
            <w:tcW w:w="1897" w:type="dxa"/>
            <w:tcBorders>
              <w:top w:val="single" w:sz="4" w:space="0" w:color="auto"/>
              <w:left w:val="single" w:sz="4" w:space="0" w:color="auto"/>
              <w:bottom w:val="single" w:sz="4" w:space="0" w:color="auto"/>
              <w:right w:val="single" w:sz="4" w:space="0" w:color="auto"/>
            </w:tcBorders>
          </w:tcPr>
          <w:p w:rsidR="00B90179" w:rsidRPr="00D34B5F" w:rsidRDefault="00B90179" w:rsidP="00B90179">
            <w:pPr>
              <w:spacing w:line="340" w:lineRule="exact"/>
              <w:jc w:val="center"/>
              <w:rPr>
                <w:color w:val="000000" w:themeColor="text1"/>
              </w:rPr>
            </w:pPr>
            <w:r w:rsidRPr="00D34B5F">
              <w:rPr>
                <w:rFonts w:hint="eastAsia"/>
                <w:color w:val="000000" w:themeColor="text1"/>
              </w:rPr>
              <w:t>－</w:t>
            </w:r>
          </w:p>
        </w:tc>
      </w:tr>
    </w:tbl>
    <w:p w:rsidR="00B90179" w:rsidRPr="00D34B5F" w:rsidRDefault="00B90179" w:rsidP="00B90179">
      <w:pPr>
        <w:widowControl/>
        <w:snapToGrid w:val="0"/>
        <w:spacing w:line="260" w:lineRule="exact"/>
        <w:ind w:leftChars="177" w:left="425"/>
        <w:jc w:val="both"/>
        <w:rPr>
          <w:rFonts w:eastAsia="標楷體"/>
          <w:color w:val="000000" w:themeColor="text1"/>
          <w:kern w:val="0"/>
          <w:sz w:val="22"/>
          <w:szCs w:val="22"/>
        </w:rPr>
      </w:pPr>
      <w:proofErr w:type="gramStart"/>
      <w:r w:rsidRPr="00D34B5F">
        <w:rPr>
          <w:rFonts w:eastAsia="標楷體"/>
          <w:color w:val="000000" w:themeColor="text1"/>
          <w:kern w:val="0"/>
          <w:sz w:val="22"/>
          <w:szCs w:val="22"/>
        </w:rPr>
        <w:t>註</w:t>
      </w:r>
      <w:proofErr w:type="gramEnd"/>
      <w:r w:rsidRPr="00D34B5F">
        <w:rPr>
          <w:rFonts w:eastAsia="標楷體"/>
          <w:color w:val="000000" w:themeColor="text1"/>
          <w:kern w:val="0"/>
          <w:sz w:val="22"/>
          <w:szCs w:val="22"/>
        </w:rPr>
        <w:t>：</w:t>
      </w:r>
      <w:r w:rsidRPr="00D34B5F">
        <w:rPr>
          <w:rFonts w:eastAsia="標楷體"/>
          <w:color w:val="000000" w:themeColor="text1"/>
          <w:kern w:val="0"/>
          <w:sz w:val="22"/>
          <w:szCs w:val="22"/>
        </w:rPr>
        <w:t>f</w:t>
      </w:r>
      <w:r w:rsidRPr="00D34B5F">
        <w:rPr>
          <w:rFonts w:eastAsia="標楷體"/>
          <w:color w:val="000000" w:themeColor="text1"/>
          <w:kern w:val="0"/>
          <w:sz w:val="22"/>
          <w:szCs w:val="22"/>
        </w:rPr>
        <w:t>表預估值。</w:t>
      </w:r>
    </w:p>
    <w:p w:rsidR="00B90179" w:rsidRPr="00D34B5F" w:rsidRDefault="00B90179" w:rsidP="00B90179">
      <w:pPr>
        <w:widowControl/>
        <w:snapToGrid w:val="0"/>
        <w:spacing w:line="260" w:lineRule="exact"/>
        <w:ind w:leftChars="177" w:left="425"/>
        <w:jc w:val="both"/>
        <w:rPr>
          <w:rFonts w:eastAsia="標楷體"/>
          <w:color w:val="000000" w:themeColor="text1"/>
          <w:kern w:val="0"/>
        </w:rPr>
      </w:pPr>
      <w:r w:rsidRPr="00D34B5F">
        <w:rPr>
          <w:rFonts w:eastAsia="標楷體"/>
          <w:color w:val="000000" w:themeColor="text1"/>
          <w:kern w:val="0"/>
          <w:sz w:val="22"/>
          <w:szCs w:val="22"/>
        </w:rPr>
        <w:t>資料來源：各機構。</w:t>
      </w:r>
    </w:p>
    <w:p w:rsidR="00B90179" w:rsidRDefault="00B90179" w:rsidP="00B90179">
      <w:pPr>
        <w:spacing w:line="400" w:lineRule="exact"/>
        <w:jc w:val="center"/>
        <w:rPr>
          <w:rFonts w:eastAsia="標楷體"/>
          <w:b/>
          <w:sz w:val="28"/>
          <w:szCs w:val="28"/>
          <w:lang w:val="zh-TW"/>
        </w:rPr>
      </w:pPr>
    </w:p>
    <w:p w:rsidR="00B90179" w:rsidRPr="00366BE3" w:rsidRDefault="00B90179" w:rsidP="00B90179">
      <w:pPr>
        <w:spacing w:line="400" w:lineRule="exact"/>
        <w:jc w:val="center"/>
        <w:rPr>
          <w:rFonts w:eastAsia="標楷體"/>
          <w:b/>
          <w:color w:val="000000" w:themeColor="text1"/>
          <w:sz w:val="28"/>
          <w:szCs w:val="28"/>
          <w:lang w:val="zh-TW"/>
        </w:rPr>
      </w:pPr>
      <w:r w:rsidRPr="00366BE3">
        <w:rPr>
          <w:rFonts w:eastAsia="標楷體"/>
          <w:b/>
          <w:color w:val="000000" w:themeColor="text1"/>
          <w:sz w:val="28"/>
          <w:szCs w:val="28"/>
          <w:lang w:val="zh-TW"/>
        </w:rPr>
        <w:t>表</w:t>
      </w:r>
      <w:r w:rsidRPr="00366BE3">
        <w:rPr>
          <w:rFonts w:eastAsia="標楷體"/>
          <w:b/>
          <w:color w:val="000000" w:themeColor="text1"/>
          <w:sz w:val="28"/>
          <w:szCs w:val="28"/>
          <w:lang w:val="zh-TW"/>
        </w:rPr>
        <w:t xml:space="preserve"> 2-1-2  10</w:t>
      </w:r>
      <w:r w:rsidRPr="00366BE3">
        <w:rPr>
          <w:rFonts w:eastAsia="標楷體" w:hint="eastAsia"/>
          <w:b/>
          <w:color w:val="000000" w:themeColor="text1"/>
          <w:sz w:val="28"/>
          <w:szCs w:val="28"/>
          <w:lang w:val="zh-TW"/>
        </w:rPr>
        <w:t>2</w:t>
      </w:r>
      <w:r w:rsidRPr="00366BE3">
        <w:rPr>
          <w:rFonts w:eastAsia="標楷體"/>
          <w:b/>
          <w:color w:val="000000" w:themeColor="text1"/>
          <w:sz w:val="28"/>
          <w:szCs w:val="28"/>
          <w:lang w:val="zh-TW"/>
        </w:rPr>
        <w:t>及</w:t>
      </w:r>
      <w:r w:rsidRPr="00366BE3">
        <w:rPr>
          <w:rFonts w:eastAsia="標楷體"/>
          <w:b/>
          <w:color w:val="000000" w:themeColor="text1"/>
          <w:sz w:val="28"/>
          <w:szCs w:val="28"/>
          <w:lang w:val="zh-TW"/>
        </w:rPr>
        <w:t>10</w:t>
      </w:r>
      <w:r w:rsidRPr="00366BE3">
        <w:rPr>
          <w:rFonts w:eastAsia="標楷體" w:hint="eastAsia"/>
          <w:b/>
          <w:color w:val="000000" w:themeColor="text1"/>
          <w:sz w:val="28"/>
          <w:szCs w:val="28"/>
          <w:lang w:val="zh-TW"/>
        </w:rPr>
        <w:t>3</w:t>
      </w:r>
      <w:r w:rsidRPr="00366BE3">
        <w:rPr>
          <w:rFonts w:eastAsia="標楷體"/>
          <w:b/>
          <w:color w:val="000000" w:themeColor="text1"/>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0179" w:rsidRPr="00366BE3" w:rsidTr="00B90179">
        <w:trPr>
          <w:cantSplit/>
          <w:jc w:val="center"/>
        </w:trPr>
        <w:tc>
          <w:tcPr>
            <w:tcW w:w="2581" w:type="dxa"/>
            <w:tcBorders>
              <w:top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2</w:t>
            </w:r>
            <w:r w:rsidRPr="00366BE3">
              <w:rPr>
                <w:color w:val="000000" w:themeColor="text1"/>
                <w:sz w:val="24"/>
              </w:rPr>
              <w:t>年</w:t>
            </w:r>
          </w:p>
        </w:tc>
        <w:tc>
          <w:tcPr>
            <w:tcW w:w="3037" w:type="dxa"/>
            <w:gridSpan w:val="2"/>
            <w:tcBorders>
              <w:top w:val="single" w:sz="6" w:space="0" w:color="auto"/>
              <w:bottom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3</w:t>
            </w:r>
            <w:r w:rsidRPr="00366BE3">
              <w:rPr>
                <w:color w:val="000000" w:themeColor="text1"/>
                <w:sz w:val="24"/>
              </w:rPr>
              <w:t>年</w:t>
            </w:r>
          </w:p>
        </w:tc>
      </w:tr>
      <w:tr w:rsidR="00B90179" w:rsidRPr="00366BE3" w:rsidTr="00B90179">
        <w:trPr>
          <w:cantSplit/>
          <w:jc w:val="center"/>
        </w:trPr>
        <w:tc>
          <w:tcPr>
            <w:tcW w:w="2581" w:type="dxa"/>
            <w:tcBorders>
              <w:bottom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right="-28"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B90179" w:rsidRPr="00366BE3" w:rsidRDefault="00B90179" w:rsidP="00B90179">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r>
      <w:tr w:rsidR="00B90179" w:rsidRPr="00366BE3" w:rsidTr="00B90179">
        <w:trPr>
          <w:cantSplit/>
          <w:trHeight w:val="65"/>
          <w:jc w:val="center"/>
        </w:trPr>
        <w:tc>
          <w:tcPr>
            <w:tcW w:w="2581" w:type="dxa"/>
            <w:tcBorders>
              <w:top w:val="single" w:sz="6"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GDP</w:t>
            </w:r>
          </w:p>
        </w:tc>
        <w:tc>
          <w:tcPr>
            <w:tcW w:w="1555" w:type="dxa"/>
            <w:tcBorders>
              <w:top w:val="single" w:sz="6" w:space="0" w:color="auto"/>
              <w:right w:val="single" w:sz="6" w:space="0" w:color="auto"/>
            </w:tcBorders>
            <w:vAlign w:val="center"/>
          </w:tcPr>
          <w:p w:rsidR="00B90179" w:rsidRPr="00366BE3" w:rsidRDefault="00D34B5F" w:rsidP="00D34B5F">
            <w:pPr>
              <w:snapToGrid w:val="0"/>
              <w:jc w:val="center"/>
              <w:rPr>
                <w:color w:val="000000" w:themeColor="text1"/>
              </w:rPr>
            </w:pPr>
            <w:r w:rsidRPr="00366BE3">
              <w:rPr>
                <w:rFonts w:hint="eastAsia"/>
                <w:color w:val="000000" w:themeColor="text1"/>
              </w:rPr>
              <w:t>1</w:t>
            </w:r>
            <w:r w:rsidR="00B90179" w:rsidRPr="00366BE3">
              <w:rPr>
                <w:color w:val="000000" w:themeColor="text1"/>
              </w:rPr>
              <w:t>.</w:t>
            </w:r>
            <w:r w:rsidRPr="00366BE3">
              <w:rPr>
                <w:rFonts w:hint="eastAsia"/>
                <w:color w:val="000000" w:themeColor="text1"/>
              </w:rPr>
              <w:t>74</w:t>
            </w:r>
          </w:p>
        </w:tc>
        <w:tc>
          <w:tcPr>
            <w:tcW w:w="1476" w:type="dxa"/>
            <w:tcBorders>
              <w:top w:val="single" w:sz="6" w:space="0" w:color="auto"/>
              <w:right w:val="single" w:sz="6" w:space="0" w:color="auto"/>
            </w:tcBorders>
            <w:vAlign w:val="center"/>
          </w:tcPr>
          <w:p w:rsidR="00B90179" w:rsidRPr="00366BE3" w:rsidRDefault="00366BE3" w:rsidP="00366BE3">
            <w:pPr>
              <w:snapToGrid w:val="0"/>
              <w:jc w:val="center"/>
              <w:rPr>
                <w:color w:val="000000" w:themeColor="text1"/>
              </w:rPr>
            </w:pPr>
            <w:r w:rsidRPr="00366BE3">
              <w:rPr>
                <w:rFonts w:hint="eastAsia"/>
                <w:color w:val="000000" w:themeColor="text1"/>
              </w:rPr>
              <w:t>1</w:t>
            </w:r>
            <w:r w:rsidR="00B90179" w:rsidRPr="00366BE3">
              <w:rPr>
                <w:color w:val="000000" w:themeColor="text1"/>
              </w:rPr>
              <w:t>.</w:t>
            </w:r>
            <w:r w:rsidRPr="00366BE3">
              <w:rPr>
                <w:rFonts w:hint="eastAsia"/>
                <w:color w:val="000000" w:themeColor="text1"/>
              </w:rPr>
              <w:t>74</w:t>
            </w:r>
          </w:p>
        </w:tc>
        <w:tc>
          <w:tcPr>
            <w:tcW w:w="1571" w:type="dxa"/>
            <w:tcBorders>
              <w:top w:val="single" w:sz="6" w:space="0" w:color="auto"/>
              <w:right w:val="single" w:sz="6" w:space="0" w:color="auto"/>
            </w:tcBorders>
            <w:vAlign w:val="center"/>
          </w:tcPr>
          <w:p w:rsidR="00B90179" w:rsidRPr="00366BE3" w:rsidRDefault="00D34B5F" w:rsidP="00D34B5F">
            <w:pPr>
              <w:snapToGrid w:val="0"/>
              <w:jc w:val="center"/>
              <w:rPr>
                <w:color w:val="000000" w:themeColor="text1"/>
              </w:rPr>
            </w:pPr>
            <w:r w:rsidRPr="00366BE3">
              <w:rPr>
                <w:rFonts w:hint="eastAsia"/>
                <w:color w:val="000000" w:themeColor="text1"/>
              </w:rPr>
              <w:t>2</w:t>
            </w:r>
            <w:r w:rsidR="00B90179" w:rsidRPr="00366BE3">
              <w:rPr>
                <w:rFonts w:hint="eastAsia"/>
                <w:color w:val="000000" w:themeColor="text1"/>
              </w:rPr>
              <w:t>.</w:t>
            </w:r>
            <w:r w:rsidRPr="00366BE3">
              <w:rPr>
                <w:rFonts w:hint="eastAsia"/>
                <w:color w:val="000000" w:themeColor="text1"/>
              </w:rPr>
              <w:t>59</w:t>
            </w:r>
          </w:p>
        </w:tc>
        <w:tc>
          <w:tcPr>
            <w:tcW w:w="1466" w:type="dxa"/>
            <w:tcBorders>
              <w:top w:val="single" w:sz="6" w:space="0" w:color="auto"/>
              <w:left w:val="single" w:sz="6" w:space="0" w:color="auto"/>
            </w:tcBorders>
            <w:vAlign w:val="center"/>
          </w:tcPr>
          <w:p w:rsidR="00B90179" w:rsidRPr="00366BE3" w:rsidRDefault="00366BE3" w:rsidP="00366BE3">
            <w:pPr>
              <w:snapToGrid w:val="0"/>
              <w:jc w:val="center"/>
              <w:rPr>
                <w:color w:val="000000" w:themeColor="text1"/>
              </w:rPr>
            </w:pPr>
            <w:r w:rsidRPr="00366BE3">
              <w:rPr>
                <w:rFonts w:hint="eastAsia"/>
                <w:color w:val="000000" w:themeColor="text1"/>
              </w:rPr>
              <w:t>2</w:t>
            </w:r>
            <w:r w:rsidR="00B90179" w:rsidRPr="00366BE3">
              <w:rPr>
                <w:rFonts w:hint="eastAsia"/>
                <w:color w:val="000000" w:themeColor="text1"/>
              </w:rPr>
              <w:t>.</w:t>
            </w:r>
            <w:r w:rsidRPr="00366BE3">
              <w:rPr>
                <w:rFonts w:hint="eastAsia"/>
                <w:color w:val="000000" w:themeColor="text1"/>
              </w:rPr>
              <w:t>59</w:t>
            </w:r>
          </w:p>
        </w:tc>
      </w:tr>
      <w:tr w:rsidR="00B90179" w:rsidRPr="00366BE3" w:rsidTr="00B90179">
        <w:trPr>
          <w:cantSplit/>
          <w:trHeight w:val="80"/>
          <w:jc w:val="center"/>
        </w:trPr>
        <w:tc>
          <w:tcPr>
            <w:tcW w:w="2581" w:type="dxa"/>
            <w:tcBorders>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國內需求</w:t>
            </w:r>
          </w:p>
        </w:tc>
        <w:tc>
          <w:tcPr>
            <w:tcW w:w="1555"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1.</w:t>
            </w:r>
            <w:r w:rsidR="00D34B5F" w:rsidRPr="00366BE3">
              <w:rPr>
                <w:rFonts w:hint="eastAsia"/>
                <w:color w:val="000000" w:themeColor="text1"/>
              </w:rPr>
              <w:t>56</w:t>
            </w:r>
          </w:p>
        </w:tc>
        <w:tc>
          <w:tcPr>
            <w:tcW w:w="1476"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1.</w:t>
            </w:r>
            <w:r w:rsidR="00366BE3" w:rsidRPr="00366BE3">
              <w:rPr>
                <w:rFonts w:hint="eastAsia"/>
                <w:color w:val="000000" w:themeColor="text1"/>
              </w:rPr>
              <w:t>25</w:t>
            </w:r>
          </w:p>
        </w:tc>
        <w:tc>
          <w:tcPr>
            <w:tcW w:w="1571"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2.2</w:t>
            </w:r>
            <w:r w:rsidR="00D34B5F" w:rsidRPr="00366BE3">
              <w:rPr>
                <w:rFonts w:hint="eastAsia"/>
                <w:color w:val="000000" w:themeColor="text1"/>
              </w:rPr>
              <w:t>1</w:t>
            </w:r>
          </w:p>
        </w:tc>
        <w:tc>
          <w:tcPr>
            <w:tcW w:w="1466" w:type="dxa"/>
            <w:tcBorders>
              <w:lef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1.</w:t>
            </w:r>
            <w:r w:rsidRPr="00366BE3">
              <w:rPr>
                <w:rFonts w:hint="eastAsia"/>
                <w:color w:val="000000" w:themeColor="text1"/>
              </w:rPr>
              <w:t>7</w:t>
            </w:r>
            <w:r w:rsidR="00366BE3" w:rsidRPr="00366BE3">
              <w:rPr>
                <w:rFonts w:hint="eastAsia"/>
                <w:color w:val="000000" w:themeColor="text1"/>
              </w:rPr>
              <w:t>8</w:t>
            </w:r>
          </w:p>
        </w:tc>
      </w:tr>
      <w:tr w:rsidR="00B90179" w:rsidRPr="00366BE3" w:rsidTr="00B90179">
        <w:trPr>
          <w:cantSplit/>
          <w:trHeight w:val="229"/>
          <w:jc w:val="center"/>
        </w:trPr>
        <w:tc>
          <w:tcPr>
            <w:tcW w:w="2581" w:type="dxa"/>
            <w:tcBorders>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民間消費</w:t>
            </w:r>
          </w:p>
        </w:tc>
        <w:tc>
          <w:tcPr>
            <w:tcW w:w="1555"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1.</w:t>
            </w:r>
            <w:r w:rsidR="00D34B5F" w:rsidRPr="00366BE3">
              <w:rPr>
                <w:rFonts w:hint="eastAsia"/>
                <w:color w:val="000000" w:themeColor="text1"/>
              </w:rPr>
              <w:t>46</w:t>
            </w:r>
          </w:p>
        </w:tc>
        <w:tc>
          <w:tcPr>
            <w:tcW w:w="1476"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78</w:t>
            </w:r>
          </w:p>
        </w:tc>
        <w:tc>
          <w:tcPr>
            <w:tcW w:w="1571"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1.</w:t>
            </w:r>
            <w:r w:rsidR="00D34B5F" w:rsidRPr="00366BE3">
              <w:rPr>
                <w:rFonts w:hint="eastAsia"/>
                <w:color w:val="000000" w:themeColor="text1"/>
              </w:rPr>
              <w:t>72</w:t>
            </w:r>
          </w:p>
        </w:tc>
        <w:tc>
          <w:tcPr>
            <w:tcW w:w="1466" w:type="dxa"/>
            <w:tcBorders>
              <w:left w:val="single" w:sz="6" w:space="0" w:color="auto"/>
            </w:tcBorders>
            <w:vAlign w:val="center"/>
          </w:tcPr>
          <w:p w:rsidR="00B90179" w:rsidRPr="00366BE3" w:rsidRDefault="00366BE3" w:rsidP="00366BE3">
            <w:pPr>
              <w:snapToGrid w:val="0"/>
              <w:jc w:val="center"/>
              <w:rPr>
                <w:color w:val="000000" w:themeColor="text1"/>
              </w:rPr>
            </w:pPr>
            <w:r w:rsidRPr="00366BE3">
              <w:rPr>
                <w:rFonts w:hint="eastAsia"/>
                <w:color w:val="000000" w:themeColor="text1"/>
              </w:rPr>
              <w:t>0</w:t>
            </w:r>
            <w:r w:rsidR="00B90179" w:rsidRPr="00366BE3">
              <w:rPr>
                <w:rFonts w:hint="eastAsia"/>
                <w:color w:val="000000" w:themeColor="text1"/>
              </w:rPr>
              <w:t>.</w:t>
            </w:r>
            <w:r w:rsidRPr="00366BE3">
              <w:rPr>
                <w:rFonts w:hint="eastAsia"/>
                <w:color w:val="000000" w:themeColor="text1"/>
              </w:rPr>
              <w:t>92</w:t>
            </w:r>
          </w:p>
        </w:tc>
      </w:tr>
      <w:tr w:rsidR="00B90179" w:rsidRPr="00366BE3" w:rsidTr="00B90179">
        <w:trPr>
          <w:cantSplit/>
          <w:trHeight w:val="108"/>
          <w:jc w:val="center"/>
        </w:trPr>
        <w:tc>
          <w:tcPr>
            <w:tcW w:w="2581" w:type="dxa"/>
            <w:tcBorders>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政府消費</w:t>
            </w:r>
          </w:p>
        </w:tc>
        <w:tc>
          <w:tcPr>
            <w:tcW w:w="1555" w:type="dxa"/>
            <w:tcBorders>
              <w:right w:val="single" w:sz="6" w:space="0" w:color="auto"/>
            </w:tcBorders>
            <w:vAlign w:val="center"/>
          </w:tcPr>
          <w:p w:rsidR="00B90179" w:rsidRPr="00366BE3" w:rsidRDefault="00D34B5F" w:rsidP="00D34B5F">
            <w:pPr>
              <w:snapToGrid w:val="0"/>
              <w:jc w:val="center"/>
              <w:rPr>
                <w:color w:val="000000" w:themeColor="text1"/>
              </w:rPr>
            </w:pPr>
            <w:r w:rsidRPr="00366BE3">
              <w:rPr>
                <w:rFonts w:hint="eastAsia"/>
                <w:color w:val="000000" w:themeColor="text1"/>
              </w:rPr>
              <w:t>-</w:t>
            </w:r>
            <w:r w:rsidR="00B90179" w:rsidRPr="00366BE3">
              <w:rPr>
                <w:rFonts w:hint="eastAsia"/>
                <w:color w:val="000000" w:themeColor="text1"/>
              </w:rPr>
              <w:t>0.</w:t>
            </w:r>
            <w:r w:rsidRPr="00366BE3">
              <w:rPr>
                <w:rFonts w:hint="eastAsia"/>
                <w:color w:val="000000" w:themeColor="text1"/>
              </w:rPr>
              <w:t>24</w:t>
            </w:r>
          </w:p>
        </w:tc>
        <w:tc>
          <w:tcPr>
            <w:tcW w:w="1476" w:type="dxa"/>
            <w:tcBorders>
              <w:right w:val="single" w:sz="6"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w:t>
            </w:r>
            <w:r w:rsidRPr="00366BE3">
              <w:rPr>
                <w:color w:val="000000" w:themeColor="text1"/>
              </w:rPr>
              <w:t>0.0</w:t>
            </w:r>
            <w:r w:rsidRPr="00366BE3">
              <w:rPr>
                <w:rFonts w:hint="eastAsia"/>
                <w:color w:val="000000" w:themeColor="text1"/>
              </w:rPr>
              <w:t>3</w:t>
            </w:r>
          </w:p>
        </w:tc>
        <w:tc>
          <w:tcPr>
            <w:tcW w:w="1571"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0.</w:t>
            </w:r>
            <w:r w:rsidR="00D34B5F" w:rsidRPr="00366BE3">
              <w:rPr>
                <w:rFonts w:hint="eastAsia"/>
                <w:color w:val="000000" w:themeColor="text1"/>
              </w:rPr>
              <w:t>69</w:t>
            </w:r>
          </w:p>
        </w:tc>
        <w:tc>
          <w:tcPr>
            <w:tcW w:w="1466" w:type="dxa"/>
            <w:tcBorders>
              <w:lef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0.0</w:t>
            </w:r>
            <w:r w:rsidR="00366BE3" w:rsidRPr="00366BE3">
              <w:rPr>
                <w:rFonts w:hint="eastAsia"/>
                <w:color w:val="000000" w:themeColor="text1"/>
              </w:rPr>
              <w:t>7</w:t>
            </w:r>
          </w:p>
        </w:tc>
      </w:tr>
      <w:tr w:rsidR="00B90179" w:rsidRPr="00366BE3" w:rsidTr="00B90179">
        <w:trPr>
          <w:cantSplit/>
          <w:trHeight w:val="254"/>
          <w:jc w:val="center"/>
        </w:trPr>
        <w:tc>
          <w:tcPr>
            <w:tcW w:w="2581" w:type="dxa"/>
            <w:tcBorders>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國內投資</w:t>
            </w:r>
          </w:p>
        </w:tc>
        <w:tc>
          <w:tcPr>
            <w:tcW w:w="1555" w:type="dxa"/>
            <w:tcBorders>
              <w:right w:val="single" w:sz="6" w:space="0" w:color="auto"/>
            </w:tcBorders>
            <w:vAlign w:val="center"/>
          </w:tcPr>
          <w:p w:rsidR="00B90179" w:rsidRPr="00366BE3" w:rsidRDefault="00D34B5F" w:rsidP="00B90179">
            <w:pPr>
              <w:snapToGrid w:val="0"/>
              <w:jc w:val="center"/>
              <w:rPr>
                <w:color w:val="000000" w:themeColor="text1"/>
              </w:rPr>
            </w:pPr>
            <w:r w:rsidRPr="00366BE3">
              <w:rPr>
                <w:rFonts w:hint="eastAsia"/>
                <w:color w:val="000000" w:themeColor="text1"/>
              </w:rPr>
              <w:t>3</w:t>
            </w:r>
            <w:r w:rsidR="00B90179" w:rsidRPr="00366BE3">
              <w:rPr>
                <w:rFonts w:hint="eastAsia"/>
                <w:color w:val="000000" w:themeColor="text1"/>
              </w:rPr>
              <w:t>.</w:t>
            </w:r>
            <w:r w:rsidRPr="00366BE3">
              <w:rPr>
                <w:rFonts w:hint="eastAsia"/>
                <w:color w:val="000000" w:themeColor="text1"/>
              </w:rPr>
              <w:t>72</w:t>
            </w:r>
          </w:p>
        </w:tc>
        <w:tc>
          <w:tcPr>
            <w:tcW w:w="1476" w:type="dxa"/>
            <w:tcBorders>
              <w:right w:val="single" w:sz="6" w:space="0" w:color="auto"/>
            </w:tcBorders>
            <w:vAlign w:val="center"/>
          </w:tcPr>
          <w:p w:rsidR="00B90179" w:rsidRPr="00366BE3" w:rsidRDefault="00B90179" w:rsidP="00366BE3">
            <w:pPr>
              <w:snapToGrid w:val="0"/>
              <w:jc w:val="center"/>
              <w:rPr>
                <w:color w:val="000000" w:themeColor="text1"/>
              </w:rPr>
            </w:pPr>
            <w:r w:rsidRPr="00366BE3">
              <w:rPr>
                <w:color w:val="000000" w:themeColor="text1"/>
              </w:rPr>
              <w:t>0.</w:t>
            </w:r>
            <w:r w:rsidRPr="00366BE3">
              <w:rPr>
                <w:rFonts w:hint="eastAsia"/>
                <w:color w:val="000000" w:themeColor="text1"/>
              </w:rPr>
              <w:t>6</w:t>
            </w:r>
            <w:r w:rsidR="00366BE3" w:rsidRPr="00366BE3">
              <w:rPr>
                <w:rFonts w:hint="eastAsia"/>
                <w:color w:val="000000" w:themeColor="text1"/>
              </w:rPr>
              <w:t>0</w:t>
            </w:r>
          </w:p>
        </w:tc>
        <w:tc>
          <w:tcPr>
            <w:tcW w:w="1571" w:type="dxa"/>
            <w:tcBorders>
              <w:right w:val="single" w:sz="6" w:space="0" w:color="auto"/>
            </w:tcBorders>
            <w:vAlign w:val="center"/>
          </w:tcPr>
          <w:p w:rsidR="00B90179" w:rsidRPr="00366BE3" w:rsidRDefault="00D34B5F" w:rsidP="00B90179">
            <w:pPr>
              <w:snapToGrid w:val="0"/>
              <w:jc w:val="center"/>
              <w:rPr>
                <w:color w:val="000000" w:themeColor="text1"/>
              </w:rPr>
            </w:pPr>
            <w:r w:rsidRPr="00366BE3">
              <w:rPr>
                <w:rFonts w:hint="eastAsia"/>
                <w:color w:val="000000" w:themeColor="text1"/>
              </w:rPr>
              <w:t>3</w:t>
            </w:r>
            <w:r w:rsidR="00B90179" w:rsidRPr="00366BE3">
              <w:rPr>
                <w:rFonts w:hint="eastAsia"/>
                <w:color w:val="000000" w:themeColor="text1"/>
              </w:rPr>
              <w:t>.</w:t>
            </w:r>
            <w:r w:rsidRPr="00366BE3">
              <w:rPr>
                <w:rFonts w:hint="eastAsia"/>
                <w:color w:val="000000" w:themeColor="text1"/>
              </w:rPr>
              <w:t>57</w:t>
            </w:r>
          </w:p>
        </w:tc>
        <w:tc>
          <w:tcPr>
            <w:tcW w:w="1466" w:type="dxa"/>
            <w:tcBorders>
              <w:lef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59</w:t>
            </w:r>
          </w:p>
        </w:tc>
      </w:tr>
      <w:tr w:rsidR="00B90179" w:rsidRPr="00366BE3" w:rsidTr="00B90179">
        <w:trPr>
          <w:cantSplit/>
          <w:trHeight w:val="210"/>
          <w:jc w:val="center"/>
        </w:trPr>
        <w:tc>
          <w:tcPr>
            <w:tcW w:w="2581" w:type="dxa"/>
            <w:tcBorders>
              <w:right w:val="single" w:sz="4"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民間</w:t>
            </w:r>
          </w:p>
        </w:tc>
        <w:tc>
          <w:tcPr>
            <w:tcW w:w="1555"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5.</w:t>
            </w:r>
            <w:r w:rsidR="00D34B5F" w:rsidRPr="00366BE3">
              <w:rPr>
                <w:rFonts w:hint="eastAsia"/>
                <w:color w:val="000000" w:themeColor="text1"/>
              </w:rPr>
              <w:t>32</w:t>
            </w:r>
          </w:p>
        </w:tc>
        <w:tc>
          <w:tcPr>
            <w:tcW w:w="1476"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68</w:t>
            </w:r>
          </w:p>
        </w:tc>
        <w:tc>
          <w:tcPr>
            <w:tcW w:w="1571"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4.</w:t>
            </w:r>
            <w:r w:rsidR="00D34B5F" w:rsidRPr="00366BE3">
              <w:rPr>
                <w:rFonts w:hint="eastAsia"/>
                <w:color w:val="000000" w:themeColor="text1"/>
              </w:rPr>
              <w:t>37</w:t>
            </w:r>
          </w:p>
        </w:tc>
        <w:tc>
          <w:tcPr>
            <w:tcW w:w="1466" w:type="dxa"/>
            <w:tcBorders>
              <w:left w:val="single" w:sz="4"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58</w:t>
            </w:r>
          </w:p>
        </w:tc>
      </w:tr>
      <w:tr w:rsidR="00B90179" w:rsidRPr="00366BE3" w:rsidTr="00B90179">
        <w:trPr>
          <w:cantSplit/>
          <w:trHeight w:val="294"/>
          <w:jc w:val="center"/>
        </w:trPr>
        <w:tc>
          <w:tcPr>
            <w:tcW w:w="2581" w:type="dxa"/>
            <w:tcBorders>
              <w:right w:val="single" w:sz="4"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公營</w:t>
            </w:r>
          </w:p>
        </w:tc>
        <w:tc>
          <w:tcPr>
            <w:tcW w:w="1555"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4.5</w:t>
            </w:r>
            <w:r w:rsidR="00D34B5F" w:rsidRPr="00366BE3">
              <w:rPr>
                <w:rFonts w:hint="eastAsia"/>
                <w:color w:val="000000" w:themeColor="text1"/>
              </w:rPr>
              <w:t>9</w:t>
            </w:r>
          </w:p>
        </w:tc>
        <w:tc>
          <w:tcPr>
            <w:tcW w:w="1476"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0.0</w:t>
            </w:r>
            <w:r w:rsidRPr="00366BE3">
              <w:rPr>
                <w:rFonts w:hint="eastAsia"/>
                <w:color w:val="000000" w:themeColor="text1"/>
              </w:rPr>
              <w:t>5</w:t>
            </w:r>
          </w:p>
        </w:tc>
        <w:tc>
          <w:tcPr>
            <w:tcW w:w="1571" w:type="dxa"/>
            <w:tcBorders>
              <w:left w:val="single" w:sz="4" w:space="0" w:color="auto"/>
              <w:right w:val="single" w:sz="4" w:space="0" w:color="auto"/>
            </w:tcBorders>
            <w:vAlign w:val="center"/>
          </w:tcPr>
          <w:p w:rsidR="00B90179" w:rsidRPr="00366BE3" w:rsidRDefault="00D34B5F" w:rsidP="00B90179">
            <w:pPr>
              <w:snapToGrid w:val="0"/>
              <w:jc w:val="center"/>
              <w:rPr>
                <w:color w:val="000000" w:themeColor="text1"/>
              </w:rPr>
            </w:pPr>
            <w:r w:rsidRPr="00366BE3">
              <w:rPr>
                <w:rFonts w:hint="eastAsia"/>
                <w:color w:val="000000" w:themeColor="text1"/>
              </w:rPr>
              <w:t>0</w:t>
            </w:r>
            <w:r w:rsidR="00B90179" w:rsidRPr="00366BE3">
              <w:rPr>
                <w:rFonts w:hint="eastAsia"/>
                <w:color w:val="000000" w:themeColor="text1"/>
              </w:rPr>
              <w:t>.</w:t>
            </w:r>
            <w:r w:rsidRPr="00366BE3">
              <w:rPr>
                <w:rFonts w:hint="eastAsia"/>
                <w:color w:val="000000" w:themeColor="text1"/>
              </w:rPr>
              <w:t>70</w:t>
            </w:r>
          </w:p>
        </w:tc>
        <w:tc>
          <w:tcPr>
            <w:tcW w:w="1466" w:type="dxa"/>
            <w:tcBorders>
              <w:left w:val="single" w:sz="4"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01</w:t>
            </w:r>
          </w:p>
        </w:tc>
      </w:tr>
      <w:tr w:rsidR="00B90179" w:rsidRPr="00366BE3" w:rsidTr="00B90179">
        <w:trPr>
          <w:cantSplit/>
          <w:trHeight w:val="96"/>
          <w:jc w:val="center"/>
        </w:trPr>
        <w:tc>
          <w:tcPr>
            <w:tcW w:w="2581" w:type="dxa"/>
            <w:tcBorders>
              <w:right w:val="single" w:sz="4"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政府</w:t>
            </w:r>
          </w:p>
        </w:tc>
        <w:tc>
          <w:tcPr>
            <w:tcW w:w="1555" w:type="dxa"/>
            <w:tcBorders>
              <w:left w:val="single" w:sz="4" w:space="0" w:color="auto"/>
              <w:right w:val="single" w:sz="4" w:space="0" w:color="auto"/>
            </w:tcBorders>
            <w:vAlign w:val="center"/>
          </w:tcPr>
          <w:p w:rsidR="00B90179" w:rsidRPr="00366BE3" w:rsidRDefault="00D34B5F" w:rsidP="00B90179">
            <w:pPr>
              <w:snapToGrid w:val="0"/>
              <w:jc w:val="center"/>
              <w:rPr>
                <w:color w:val="000000" w:themeColor="text1"/>
              </w:rPr>
            </w:pPr>
            <w:r w:rsidRPr="00366BE3">
              <w:rPr>
                <w:color w:val="000000" w:themeColor="text1"/>
              </w:rPr>
              <w:t>-</w:t>
            </w:r>
            <w:r w:rsidRPr="00366BE3">
              <w:rPr>
                <w:rFonts w:hint="eastAsia"/>
                <w:color w:val="000000" w:themeColor="text1"/>
              </w:rPr>
              <w:t>5</w:t>
            </w:r>
            <w:r w:rsidR="00B90179" w:rsidRPr="00366BE3">
              <w:rPr>
                <w:color w:val="000000" w:themeColor="text1"/>
              </w:rPr>
              <w:t>.</w:t>
            </w:r>
            <w:r w:rsidRPr="00366BE3">
              <w:rPr>
                <w:rFonts w:hint="eastAsia"/>
                <w:color w:val="000000" w:themeColor="text1"/>
              </w:rPr>
              <w:t>69</w:t>
            </w:r>
          </w:p>
        </w:tc>
        <w:tc>
          <w:tcPr>
            <w:tcW w:w="1476" w:type="dxa"/>
            <w:tcBorders>
              <w:left w:val="single" w:sz="4" w:space="0" w:color="auto"/>
              <w:right w:val="single" w:sz="4"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-0.1</w:t>
            </w:r>
            <w:r w:rsidR="00366BE3" w:rsidRPr="00366BE3">
              <w:rPr>
                <w:rFonts w:hint="eastAsia"/>
                <w:color w:val="000000" w:themeColor="text1"/>
              </w:rPr>
              <w:t>3</w:t>
            </w:r>
          </w:p>
        </w:tc>
        <w:tc>
          <w:tcPr>
            <w:tcW w:w="1571" w:type="dxa"/>
            <w:tcBorders>
              <w:left w:val="single" w:sz="4" w:space="0" w:color="auto"/>
              <w:right w:val="single" w:sz="4" w:space="0" w:color="auto"/>
            </w:tcBorders>
            <w:vAlign w:val="center"/>
          </w:tcPr>
          <w:p w:rsidR="00B90179" w:rsidRPr="00366BE3" w:rsidRDefault="00D34B5F" w:rsidP="00B90179">
            <w:pPr>
              <w:snapToGrid w:val="0"/>
              <w:jc w:val="center"/>
              <w:rPr>
                <w:color w:val="000000" w:themeColor="text1"/>
              </w:rPr>
            </w:pPr>
            <w:r w:rsidRPr="00366BE3">
              <w:rPr>
                <w:rFonts w:hint="eastAsia"/>
                <w:color w:val="000000" w:themeColor="text1"/>
              </w:rPr>
              <w:t>0</w:t>
            </w:r>
            <w:r w:rsidR="00B90179" w:rsidRPr="00366BE3">
              <w:rPr>
                <w:rFonts w:hint="eastAsia"/>
                <w:color w:val="000000" w:themeColor="text1"/>
              </w:rPr>
              <w:t>.</w:t>
            </w:r>
            <w:r w:rsidRPr="00366BE3">
              <w:rPr>
                <w:rFonts w:hint="eastAsia"/>
                <w:color w:val="000000" w:themeColor="text1"/>
              </w:rPr>
              <w:t>17</w:t>
            </w:r>
          </w:p>
        </w:tc>
        <w:tc>
          <w:tcPr>
            <w:tcW w:w="1466" w:type="dxa"/>
            <w:tcBorders>
              <w:left w:val="single" w:sz="4"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0.0</w:t>
            </w:r>
            <w:r w:rsidR="00366BE3" w:rsidRPr="00366BE3">
              <w:rPr>
                <w:rFonts w:hint="eastAsia"/>
                <w:color w:val="000000" w:themeColor="text1"/>
              </w:rPr>
              <w:t>0</w:t>
            </w:r>
          </w:p>
        </w:tc>
      </w:tr>
      <w:tr w:rsidR="00B90179" w:rsidRPr="00366BE3" w:rsidTr="00B90179">
        <w:trPr>
          <w:cantSplit/>
          <w:jc w:val="center"/>
        </w:trPr>
        <w:tc>
          <w:tcPr>
            <w:tcW w:w="2581" w:type="dxa"/>
            <w:tcBorders>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國外淨需求</w:t>
            </w:r>
          </w:p>
        </w:tc>
        <w:tc>
          <w:tcPr>
            <w:tcW w:w="1555"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w:t>
            </w:r>
          </w:p>
        </w:tc>
        <w:tc>
          <w:tcPr>
            <w:tcW w:w="1476"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0.</w:t>
            </w:r>
            <w:r w:rsidR="00366BE3" w:rsidRPr="00366BE3">
              <w:rPr>
                <w:rFonts w:hint="eastAsia"/>
                <w:color w:val="000000" w:themeColor="text1"/>
              </w:rPr>
              <w:t>47</w:t>
            </w:r>
          </w:p>
        </w:tc>
        <w:tc>
          <w:tcPr>
            <w:tcW w:w="1571"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w:t>
            </w:r>
          </w:p>
        </w:tc>
        <w:tc>
          <w:tcPr>
            <w:tcW w:w="1466" w:type="dxa"/>
            <w:tcBorders>
              <w:left w:val="single" w:sz="6"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0</w:t>
            </w:r>
            <w:r w:rsidR="00B90179" w:rsidRPr="00366BE3">
              <w:rPr>
                <w:rFonts w:hint="eastAsia"/>
                <w:color w:val="000000" w:themeColor="text1"/>
              </w:rPr>
              <w:t>.</w:t>
            </w:r>
            <w:r w:rsidRPr="00366BE3">
              <w:rPr>
                <w:rFonts w:hint="eastAsia"/>
                <w:color w:val="000000" w:themeColor="text1"/>
              </w:rPr>
              <w:t>82</w:t>
            </w:r>
          </w:p>
        </w:tc>
      </w:tr>
      <w:tr w:rsidR="00B90179" w:rsidRPr="00366BE3" w:rsidTr="00B90179">
        <w:trPr>
          <w:cantSplit/>
          <w:jc w:val="center"/>
        </w:trPr>
        <w:tc>
          <w:tcPr>
            <w:tcW w:w="2581" w:type="dxa"/>
            <w:tcBorders>
              <w:right w:val="single" w:sz="6" w:space="0" w:color="auto"/>
            </w:tcBorders>
            <w:vAlign w:val="center"/>
          </w:tcPr>
          <w:p w:rsidR="00B90179" w:rsidRPr="00366BE3" w:rsidRDefault="00B90179" w:rsidP="00B90179">
            <w:pPr>
              <w:pStyle w:val="af"/>
              <w:adjustRightInd w:val="0"/>
              <w:snapToGrid w:val="0"/>
              <w:spacing w:line="240" w:lineRule="auto"/>
              <w:ind w:leftChars="0" w:left="0" w:firstLineChars="0" w:firstLine="0"/>
              <w:rPr>
                <w:color w:val="000000" w:themeColor="text1"/>
              </w:rPr>
            </w:pPr>
            <w:r w:rsidRPr="00366BE3">
              <w:rPr>
                <w:color w:val="000000" w:themeColor="text1"/>
              </w:rPr>
              <w:t xml:space="preserve">  </w:t>
            </w:r>
            <w:r w:rsidRPr="00366BE3">
              <w:rPr>
                <w:color w:val="000000" w:themeColor="text1"/>
              </w:rPr>
              <w:t>輸出</w:t>
            </w:r>
            <w:r w:rsidRPr="00366BE3">
              <w:rPr>
                <w:color w:val="000000" w:themeColor="text1"/>
              </w:rPr>
              <w:t>(</w:t>
            </w:r>
            <w:r w:rsidRPr="00366BE3">
              <w:rPr>
                <w:color w:val="000000" w:themeColor="text1"/>
              </w:rPr>
              <w:t>含商品及勞務</w:t>
            </w:r>
            <w:r w:rsidRPr="00366BE3">
              <w:rPr>
                <w:color w:val="000000" w:themeColor="text1"/>
              </w:rPr>
              <w:t>)</w:t>
            </w:r>
          </w:p>
        </w:tc>
        <w:tc>
          <w:tcPr>
            <w:tcW w:w="1555" w:type="dxa"/>
            <w:tcBorders>
              <w:right w:val="single" w:sz="6" w:space="0" w:color="auto"/>
            </w:tcBorders>
            <w:vAlign w:val="center"/>
          </w:tcPr>
          <w:p w:rsidR="00B90179" w:rsidRPr="00366BE3" w:rsidRDefault="00D34B5F" w:rsidP="00D34B5F">
            <w:pPr>
              <w:snapToGrid w:val="0"/>
              <w:jc w:val="center"/>
              <w:rPr>
                <w:color w:val="000000" w:themeColor="text1"/>
              </w:rPr>
            </w:pPr>
            <w:r w:rsidRPr="00366BE3">
              <w:rPr>
                <w:rFonts w:hint="eastAsia"/>
                <w:color w:val="000000" w:themeColor="text1"/>
              </w:rPr>
              <w:t>3</w:t>
            </w:r>
            <w:r w:rsidR="00B90179" w:rsidRPr="00366BE3">
              <w:rPr>
                <w:rFonts w:hint="eastAsia"/>
                <w:color w:val="000000" w:themeColor="text1"/>
              </w:rPr>
              <w:t>.</w:t>
            </w:r>
            <w:r w:rsidRPr="00366BE3">
              <w:rPr>
                <w:rFonts w:hint="eastAsia"/>
                <w:color w:val="000000" w:themeColor="text1"/>
              </w:rPr>
              <w:t>02</w:t>
            </w:r>
          </w:p>
        </w:tc>
        <w:tc>
          <w:tcPr>
            <w:tcW w:w="1476" w:type="dxa"/>
            <w:tcBorders>
              <w:right w:val="single" w:sz="6"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2</w:t>
            </w:r>
            <w:r w:rsidR="00B90179" w:rsidRPr="00366BE3">
              <w:rPr>
                <w:color w:val="000000" w:themeColor="text1"/>
              </w:rPr>
              <w:t>.</w:t>
            </w:r>
            <w:r w:rsidRPr="00366BE3">
              <w:rPr>
                <w:rFonts w:hint="eastAsia"/>
                <w:color w:val="000000" w:themeColor="text1"/>
              </w:rPr>
              <w:t>22</w:t>
            </w:r>
          </w:p>
        </w:tc>
        <w:tc>
          <w:tcPr>
            <w:tcW w:w="1571" w:type="dxa"/>
            <w:tcBorders>
              <w:right w:val="single" w:sz="6" w:space="0" w:color="auto"/>
            </w:tcBorders>
            <w:vAlign w:val="center"/>
          </w:tcPr>
          <w:p w:rsidR="00B90179" w:rsidRPr="00366BE3" w:rsidRDefault="00D34B5F" w:rsidP="00D34B5F">
            <w:pPr>
              <w:snapToGrid w:val="0"/>
              <w:jc w:val="center"/>
              <w:rPr>
                <w:color w:val="000000" w:themeColor="text1"/>
              </w:rPr>
            </w:pPr>
            <w:r w:rsidRPr="00366BE3">
              <w:rPr>
                <w:rFonts w:hint="eastAsia"/>
                <w:color w:val="000000" w:themeColor="text1"/>
              </w:rPr>
              <w:t>3</w:t>
            </w:r>
            <w:r w:rsidR="00B90179" w:rsidRPr="00366BE3">
              <w:rPr>
                <w:rFonts w:hint="eastAsia"/>
                <w:color w:val="000000" w:themeColor="text1"/>
              </w:rPr>
              <w:t>.</w:t>
            </w:r>
            <w:r w:rsidRPr="00366BE3">
              <w:rPr>
                <w:rFonts w:hint="eastAsia"/>
                <w:color w:val="000000" w:themeColor="text1"/>
              </w:rPr>
              <w:t>41</w:t>
            </w:r>
          </w:p>
        </w:tc>
        <w:tc>
          <w:tcPr>
            <w:tcW w:w="1466" w:type="dxa"/>
            <w:tcBorders>
              <w:left w:val="single" w:sz="6"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2</w:t>
            </w:r>
            <w:r w:rsidR="00B90179" w:rsidRPr="00366BE3">
              <w:rPr>
                <w:color w:val="000000" w:themeColor="text1"/>
              </w:rPr>
              <w:t>.</w:t>
            </w:r>
            <w:r w:rsidRPr="00366BE3">
              <w:rPr>
                <w:rFonts w:hint="eastAsia"/>
                <w:color w:val="000000" w:themeColor="text1"/>
              </w:rPr>
              <w:t>54</w:t>
            </w:r>
          </w:p>
        </w:tc>
      </w:tr>
      <w:tr w:rsidR="00B90179" w:rsidRPr="00366BE3" w:rsidTr="00B90179">
        <w:trPr>
          <w:cantSplit/>
          <w:jc w:val="center"/>
        </w:trPr>
        <w:tc>
          <w:tcPr>
            <w:tcW w:w="2581" w:type="dxa"/>
            <w:tcBorders>
              <w:bottom w:val="dashSmallGap" w:sz="4" w:space="0" w:color="auto"/>
              <w:right w:val="single" w:sz="6" w:space="0" w:color="auto"/>
            </w:tcBorders>
            <w:vAlign w:val="center"/>
          </w:tcPr>
          <w:p w:rsidR="00B90179" w:rsidRPr="00366BE3" w:rsidRDefault="00B90179" w:rsidP="00B90179">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減：輸入</w:t>
            </w:r>
            <w:r w:rsidRPr="00366BE3">
              <w:rPr>
                <w:color w:val="000000" w:themeColor="text1"/>
                <w:sz w:val="22"/>
              </w:rPr>
              <w:t>(</w:t>
            </w:r>
            <w:r w:rsidRPr="00366BE3">
              <w:rPr>
                <w:color w:val="000000" w:themeColor="text1"/>
                <w:sz w:val="22"/>
              </w:rPr>
              <w:t>含商品及勞務</w:t>
            </w:r>
            <w:r w:rsidRPr="00366BE3">
              <w:rPr>
                <w:color w:val="000000" w:themeColor="text1"/>
                <w:sz w:val="22"/>
              </w:rPr>
              <w:t>)</w:t>
            </w:r>
          </w:p>
        </w:tc>
        <w:tc>
          <w:tcPr>
            <w:tcW w:w="1555" w:type="dxa"/>
            <w:tcBorders>
              <w:bottom w:val="dashSmallGap" w:sz="4" w:space="0" w:color="auto"/>
              <w:right w:val="single" w:sz="6" w:space="0" w:color="auto"/>
            </w:tcBorders>
            <w:vAlign w:val="center"/>
          </w:tcPr>
          <w:p w:rsidR="00B90179" w:rsidRPr="00366BE3" w:rsidRDefault="00D34B5F" w:rsidP="00B90179">
            <w:pPr>
              <w:snapToGrid w:val="0"/>
              <w:jc w:val="center"/>
              <w:rPr>
                <w:color w:val="000000" w:themeColor="text1"/>
              </w:rPr>
            </w:pPr>
            <w:r w:rsidRPr="00366BE3">
              <w:rPr>
                <w:rFonts w:hint="eastAsia"/>
                <w:color w:val="000000" w:themeColor="text1"/>
              </w:rPr>
              <w:t>3</w:t>
            </w:r>
            <w:r w:rsidR="00B90179" w:rsidRPr="00366BE3">
              <w:rPr>
                <w:rFonts w:hint="eastAsia"/>
                <w:color w:val="000000" w:themeColor="text1"/>
              </w:rPr>
              <w:t>.</w:t>
            </w:r>
            <w:r w:rsidRPr="00366BE3">
              <w:rPr>
                <w:rFonts w:hint="eastAsia"/>
                <w:color w:val="000000" w:themeColor="text1"/>
              </w:rPr>
              <w:t>20</w:t>
            </w:r>
          </w:p>
        </w:tc>
        <w:tc>
          <w:tcPr>
            <w:tcW w:w="1476" w:type="dxa"/>
            <w:tcBorders>
              <w:bottom w:val="dashSmallGap" w:sz="4" w:space="0" w:color="auto"/>
              <w:right w:val="single" w:sz="6"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1</w:t>
            </w:r>
            <w:r w:rsidR="00B90179" w:rsidRPr="00366BE3">
              <w:rPr>
                <w:rFonts w:hint="eastAsia"/>
                <w:color w:val="000000" w:themeColor="text1"/>
              </w:rPr>
              <w:t>.</w:t>
            </w:r>
            <w:r w:rsidRPr="00366BE3">
              <w:rPr>
                <w:rFonts w:hint="eastAsia"/>
                <w:color w:val="000000" w:themeColor="text1"/>
              </w:rPr>
              <w:t>73</w:t>
            </w:r>
          </w:p>
        </w:tc>
        <w:tc>
          <w:tcPr>
            <w:tcW w:w="1571" w:type="dxa"/>
            <w:tcBorders>
              <w:bottom w:val="dashSmallGap" w:sz="4" w:space="0" w:color="auto"/>
              <w:right w:val="single" w:sz="6" w:space="0" w:color="auto"/>
            </w:tcBorders>
            <w:vAlign w:val="center"/>
          </w:tcPr>
          <w:p w:rsidR="00B90179" w:rsidRPr="00366BE3" w:rsidRDefault="00B90179" w:rsidP="00B90179">
            <w:pPr>
              <w:snapToGrid w:val="0"/>
              <w:jc w:val="center"/>
              <w:rPr>
                <w:color w:val="000000" w:themeColor="text1"/>
              </w:rPr>
            </w:pPr>
            <w:r w:rsidRPr="00366BE3">
              <w:rPr>
                <w:rFonts w:hint="eastAsia"/>
                <w:color w:val="000000" w:themeColor="text1"/>
              </w:rPr>
              <w:t>3.</w:t>
            </w:r>
            <w:r w:rsidR="00D34B5F" w:rsidRPr="00366BE3">
              <w:rPr>
                <w:rFonts w:hint="eastAsia"/>
                <w:color w:val="000000" w:themeColor="text1"/>
              </w:rPr>
              <w:t>14</w:t>
            </w:r>
          </w:p>
        </w:tc>
        <w:tc>
          <w:tcPr>
            <w:tcW w:w="1466" w:type="dxa"/>
            <w:tcBorders>
              <w:left w:val="single" w:sz="6" w:space="0" w:color="auto"/>
              <w:bottom w:val="dashSmallGap" w:sz="4" w:space="0" w:color="auto"/>
            </w:tcBorders>
            <w:vAlign w:val="center"/>
          </w:tcPr>
          <w:p w:rsidR="00B90179" w:rsidRPr="00366BE3" w:rsidRDefault="00366BE3" w:rsidP="00B90179">
            <w:pPr>
              <w:snapToGrid w:val="0"/>
              <w:jc w:val="center"/>
              <w:rPr>
                <w:color w:val="000000" w:themeColor="text1"/>
              </w:rPr>
            </w:pPr>
            <w:r w:rsidRPr="00366BE3">
              <w:rPr>
                <w:rFonts w:hint="eastAsia"/>
                <w:color w:val="000000" w:themeColor="text1"/>
              </w:rPr>
              <w:t>1</w:t>
            </w:r>
            <w:r w:rsidR="00B90179" w:rsidRPr="00366BE3">
              <w:rPr>
                <w:rFonts w:hint="eastAsia"/>
                <w:color w:val="000000" w:themeColor="text1"/>
              </w:rPr>
              <w:t>.</w:t>
            </w:r>
            <w:r w:rsidRPr="00366BE3">
              <w:rPr>
                <w:rFonts w:hint="eastAsia"/>
                <w:color w:val="000000" w:themeColor="text1"/>
              </w:rPr>
              <w:t>72</w:t>
            </w:r>
          </w:p>
        </w:tc>
      </w:tr>
      <w:tr w:rsidR="00B90179" w:rsidRPr="00366BE3" w:rsidTr="00B90179">
        <w:trPr>
          <w:cantSplit/>
          <w:trHeight w:val="143"/>
          <w:jc w:val="center"/>
        </w:trPr>
        <w:tc>
          <w:tcPr>
            <w:tcW w:w="2581" w:type="dxa"/>
            <w:tcBorders>
              <w:right w:val="single" w:sz="6" w:space="0" w:color="auto"/>
            </w:tcBorders>
          </w:tcPr>
          <w:p w:rsidR="00B90179" w:rsidRPr="00366BE3" w:rsidRDefault="00B90179" w:rsidP="00B90179">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躉售物價（</w:t>
            </w:r>
            <w:r w:rsidRPr="00366BE3">
              <w:rPr>
                <w:rFonts w:ascii="Times New Roman" w:eastAsia="標楷體"/>
                <w:color w:val="000000" w:themeColor="text1"/>
                <w:sz w:val="22"/>
              </w:rPr>
              <w:t>WPI</w:t>
            </w:r>
            <w:r w:rsidRPr="00366BE3">
              <w:rPr>
                <w:rFonts w:ascii="Times New Roman" w:eastAsia="標楷體"/>
                <w:color w:val="000000" w:themeColor="text1"/>
                <w:sz w:val="22"/>
              </w:rPr>
              <w:t>）</w:t>
            </w:r>
          </w:p>
        </w:tc>
        <w:tc>
          <w:tcPr>
            <w:tcW w:w="1555" w:type="dxa"/>
            <w:tcBorders>
              <w:right w:val="single" w:sz="6" w:space="0" w:color="auto"/>
            </w:tcBorders>
          </w:tcPr>
          <w:p w:rsidR="00B90179" w:rsidRPr="00366BE3" w:rsidRDefault="00D34B5F" w:rsidP="00D34B5F">
            <w:pPr>
              <w:snapToGrid w:val="0"/>
              <w:jc w:val="center"/>
              <w:rPr>
                <w:color w:val="000000" w:themeColor="text1"/>
              </w:rPr>
            </w:pPr>
            <w:r w:rsidRPr="00366BE3">
              <w:rPr>
                <w:color w:val="000000" w:themeColor="text1"/>
              </w:rPr>
              <w:t>-</w:t>
            </w:r>
            <w:r w:rsidRPr="00366BE3">
              <w:rPr>
                <w:rFonts w:hint="eastAsia"/>
                <w:color w:val="000000" w:themeColor="text1"/>
              </w:rPr>
              <w:t>2</w:t>
            </w:r>
            <w:r w:rsidR="00B90179" w:rsidRPr="00366BE3">
              <w:rPr>
                <w:color w:val="000000" w:themeColor="text1"/>
              </w:rPr>
              <w:t>.</w:t>
            </w:r>
            <w:r w:rsidRPr="00366BE3">
              <w:rPr>
                <w:rFonts w:hint="eastAsia"/>
                <w:color w:val="000000" w:themeColor="text1"/>
              </w:rPr>
              <w:t>38</w:t>
            </w:r>
          </w:p>
        </w:tc>
        <w:tc>
          <w:tcPr>
            <w:tcW w:w="1476" w:type="dxa"/>
            <w:tcBorders>
              <w:right w:val="single" w:sz="6" w:space="0" w:color="auto"/>
            </w:tcBorders>
            <w:vAlign w:val="center"/>
          </w:tcPr>
          <w:p w:rsidR="00B90179" w:rsidRPr="00366BE3" w:rsidRDefault="00B90179" w:rsidP="00B90179">
            <w:pPr>
              <w:snapToGrid w:val="0"/>
              <w:jc w:val="center"/>
              <w:rPr>
                <w:color w:val="000000" w:themeColor="text1"/>
              </w:rPr>
            </w:pPr>
            <w:r w:rsidRPr="00366BE3">
              <w:rPr>
                <w:color w:val="000000" w:themeColor="text1"/>
              </w:rPr>
              <w:t>-</w:t>
            </w:r>
          </w:p>
        </w:tc>
        <w:tc>
          <w:tcPr>
            <w:tcW w:w="1571" w:type="dxa"/>
            <w:tcBorders>
              <w:right w:val="single" w:sz="6" w:space="0" w:color="auto"/>
            </w:tcBorders>
            <w:vAlign w:val="center"/>
          </w:tcPr>
          <w:p w:rsidR="00B90179" w:rsidRPr="00366BE3" w:rsidRDefault="00B723F3" w:rsidP="00B90179">
            <w:pPr>
              <w:snapToGrid w:val="0"/>
              <w:jc w:val="center"/>
              <w:rPr>
                <w:color w:val="000000" w:themeColor="text1"/>
              </w:rPr>
            </w:pPr>
            <w:r>
              <w:rPr>
                <w:rFonts w:hint="eastAsia"/>
                <w:color w:val="000000" w:themeColor="text1"/>
              </w:rPr>
              <w:t>-0.53</w:t>
            </w:r>
          </w:p>
        </w:tc>
        <w:tc>
          <w:tcPr>
            <w:tcW w:w="1466" w:type="dxa"/>
            <w:tcBorders>
              <w:left w:val="single" w:sz="6" w:space="0" w:color="auto"/>
            </w:tcBorders>
          </w:tcPr>
          <w:p w:rsidR="00B90179" w:rsidRPr="00366BE3" w:rsidRDefault="00B90179" w:rsidP="00B90179">
            <w:pPr>
              <w:snapToGrid w:val="0"/>
              <w:jc w:val="center"/>
              <w:rPr>
                <w:color w:val="000000" w:themeColor="text1"/>
              </w:rPr>
            </w:pPr>
            <w:r w:rsidRPr="00366BE3">
              <w:rPr>
                <w:color w:val="000000" w:themeColor="text1"/>
              </w:rPr>
              <w:t>-</w:t>
            </w:r>
          </w:p>
        </w:tc>
      </w:tr>
      <w:tr w:rsidR="00B90179" w:rsidRPr="00366BE3" w:rsidTr="00B90179">
        <w:trPr>
          <w:cantSplit/>
          <w:trHeight w:val="143"/>
          <w:jc w:val="center"/>
        </w:trPr>
        <w:tc>
          <w:tcPr>
            <w:tcW w:w="2581" w:type="dxa"/>
            <w:tcBorders>
              <w:bottom w:val="single" w:sz="6" w:space="0" w:color="auto"/>
              <w:right w:val="single" w:sz="6" w:space="0" w:color="auto"/>
            </w:tcBorders>
          </w:tcPr>
          <w:p w:rsidR="00B90179" w:rsidRPr="00366BE3" w:rsidRDefault="00B90179" w:rsidP="00B90179">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消費者物價（</w:t>
            </w:r>
            <w:r w:rsidRPr="00366BE3">
              <w:rPr>
                <w:rFonts w:ascii="Times New Roman" w:eastAsia="標楷體"/>
                <w:color w:val="000000" w:themeColor="text1"/>
                <w:sz w:val="22"/>
              </w:rPr>
              <w:t>CPI</w:t>
            </w:r>
            <w:r w:rsidRPr="00366BE3">
              <w:rPr>
                <w:rFonts w:ascii="Times New Roman" w:eastAsia="標楷體"/>
                <w:color w:val="000000" w:themeColor="text1"/>
                <w:sz w:val="22"/>
              </w:rPr>
              <w:t>）</w:t>
            </w:r>
          </w:p>
        </w:tc>
        <w:tc>
          <w:tcPr>
            <w:tcW w:w="1555" w:type="dxa"/>
            <w:tcBorders>
              <w:bottom w:val="single" w:sz="6" w:space="0" w:color="auto"/>
              <w:right w:val="single" w:sz="6" w:space="0" w:color="auto"/>
            </w:tcBorders>
          </w:tcPr>
          <w:p w:rsidR="00B90179" w:rsidRPr="00366BE3" w:rsidRDefault="00D34B5F" w:rsidP="00D34B5F">
            <w:pPr>
              <w:snapToGrid w:val="0"/>
              <w:jc w:val="center"/>
              <w:rPr>
                <w:color w:val="000000" w:themeColor="text1"/>
              </w:rPr>
            </w:pPr>
            <w:r w:rsidRPr="00366BE3">
              <w:rPr>
                <w:rFonts w:hint="eastAsia"/>
                <w:color w:val="000000" w:themeColor="text1"/>
              </w:rPr>
              <w:t>0</w:t>
            </w:r>
            <w:r w:rsidR="00B90179" w:rsidRPr="00366BE3">
              <w:rPr>
                <w:color w:val="000000" w:themeColor="text1"/>
              </w:rPr>
              <w:t>.</w:t>
            </w:r>
            <w:r w:rsidRPr="00366BE3">
              <w:rPr>
                <w:rFonts w:hint="eastAsia"/>
                <w:color w:val="000000" w:themeColor="text1"/>
              </w:rPr>
              <w:t>94</w:t>
            </w:r>
          </w:p>
        </w:tc>
        <w:tc>
          <w:tcPr>
            <w:tcW w:w="1476" w:type="dxa"/>
            <w:tcBorders>
              <w:bottom w:val="single" w:sz="6" w:space="0" w:color="auto"/>
              <w:right w:val="single" w:sz="6" w:space="0" w:color="auto"/>
            </w:tcBorders>
          </w:tcPr>
          <w:p w:rsidR="00B90179" w:rsidRPr="00366BE3" w:rsidRDefault="00B90179" w:rsidP="00B90179">
            <w:pPr>
              <w:snapToGrid w:val="0"/>
              <w:jc w:val="center"/>
              <w:rPr>
                <w:color w:val="000000" w:themeColor="text1"/>
              </w:rPr>
            </w:pPr>
            <w:r w:rsidRPr="00366BE3">
              <w:rPr>
                <w:color w:val="000000" w:themeColor="text1"/>
              </w:rPr>
              <w:t>-</w:t>
            </w:r>
          </w:p>
        </w:tc>
        <w:tc>
          <w:tcPr>
            <w:tcW w:w="1571" w:type="dxa"/>
            <w:tcBorders>
              <w:bottom w:val="single" w:sz="6" w:space="0" w:color="auto"/>
              <w:right w:val="single" w:sz="6" w:space="0" w:color="auto"/>
            </w:tcBorders>
          </w:tcPr>
          <w:p w:rsidR="00B90179" w:rsidRPr="00366BE3" w:rsidRDefault="00B723F3" w:rsidP="00B90179">
            <w:pPr>
              <w:snapToGrid w:val="0"/>
              <w:jc w:val="center"/>
              <w:rPr>
                <w:color w:val="000000" w:themeColor="text1"/>
              </w:rPr>
            </w:pPr>
            <w:r>
              <w:rPr>
                <w:rFonts w:hint="eastAsia"/>
                <w:color w:val="000000" w:themeColor="text1"/>
              </w:rPr>
              <w:t>1.21</w:t>
            </w:r>
          </w:p>
        </w:tc>
        <w:tc>
          <w:tcPr>
            <w:tcW w:w="1466" w:type="dxa"/>
            <w:tcBorders>
              <w:left w:val="single" w:sz="6" w:space="0" w:color="auto"/>
              <w:bottom w:val="single" w:sz="6" w:space="0" w:color="auto"/>
            </w:tcBorders>
          </w:tcPr>
          <w:p w:rsidR="00B90179" w:rsidRPr="00366BE3" w:rsidRDefault="00B90179" w:rsidP="00B90179">
            <w:pPr>
              <w:snapToGrid w:val="0"/>
              <w:jc w:val="center"/>
              <w:rPr>
                <w:color w:val="000000" w:themeColor="text1"/>
              </w:rPr>
            </w:pPr>
            <w:r w:rsidRPr="00366BE3">
              <w:rPr>
                <w:color w:val="000000" w:themeColor="text1"/>
              </w:rPr>
              <w:t>-</w:t>
            </w:r>
          </w:p>
        </w:tc>
      </w:tr>
    </w:tbl>
    <w:p w:rsidR="00D55232" w:rsidRPr="00D34B5F" w:rsidRDefault="00B90179" w:rsidP="00D55232">
      <w:pPr>
        <w:ind w:rightChars="-257" w:right="-617"/>
        <w:rPr>
          <w:rFonts w:eastAsia="標楷體"/>
          <w:color w:val="000000" w:themeColor="text1"/>
          <w:sz w:val="22"/>
          <w:szCs w:val="22"/>
        </w:rPr>
      </w:pPr>
      <w:r w:rsidRPr="00D34B5F">
        <w:rPr>
          <w:rFonts w:eastAsia="標楷體"/>
          <w:color w:val="000000" w:themeColor="text1"/>
          <w:sz w:val="22"/>
          <w:szCs w:val="22"/>
        </w:rPr>
        <w:t>資料來源：行政院主計總處，國民所得統計及國內經濟情勢展望，</w:t>
      </w:r>
      <w:r w:rsidRPr="00D34B5F">
        <w:rPr>
          <w:rFonts w:eastAsia="標楷體"/>
          <w:color w:val="000000" w:themeColor="text1"/>
          <w:sz w:val="22"/>
          <w:szCs w:val="22"/>
        </w:rPr>
        <w:t>102</w:t>
      </w:r>
      <w:r w:rsidRPr="00D34B5F">
        <w:rPr>
          <w:rFonts w:eastAsia="標楷體"/>
          <w:color w:val="000000" w:themeColor="text1"/>
          <w:sz w:val="22"/>
          <w:szCs w:val="22"/>
        </w:rPr>
        <w:t>年</w:t>
      </w:r>
      <w:r w:rsidR="00D34B5F" w:rsidRPr="00D34B5F">
        <w:rPr>
          <w:rFonts w:eastAsia="標楷體" w:hint="eastAsia"/>
          <w:color w:val="000000" w:themeColor="text1"/>
          <w:sz w:val="22"/>
          <w:szCs w:val="22"/>
        </w:rPr>
        <w:t>11</w:t>
      </w:r>
      <w:r w:rsidRPr="00D34B5F">
        <w:rPr>
          <w:rFonts w:eastAsia="標楷體"/>
          <w:color w:val="000000" w:themeColor="text1"/>
          <w:sz w:val="22"/>
          <w:szCs w:val="22"/>
        </w:rPr>
        <w:t>月</w:t>
      </w:r>
      <w:r w:rsidR="00D34B5F" w:rsidRPr="00D34B5F">
        <w:rPr>
          <w:rFonts w:eastAsia="標楷體" w:hint="eastAsia"/>
          <w:color w:val="000000" w:themeColor="text1"/>
          <w:sz w:val="22"/>
          <w:szCs w:val="22"/>
        </w:rPr>
        <w:t>29</w:t>
      </w:r>
      <w:r w:rsidRPr="00D34B5F">
        <w:rPr>
          <w:rFonts w:eastAsia="標楷體"/>
          <w:color w:val="000000" w:themeColor="text1"/>
          <w:sz w:val="22"/>
          <w:szCs w:val="22"/>
        </w:rPr>
        <w:t>日。</w:t>
      </w:r>
    </w:p>
    <w:bookmarkEnd w:id="62"/>
    <w:p w:rsidR="00B62F6D" w:rsidRPr="002F0DED" w:rsidRDefault="00B62F6D" w:rsidP="00B62F6D">
      <w:pPr>
        <w:tabs>
          <w:tab w:val="left" w:pos="540"/>
        </w:tabs>
        <w:snapToGrid w:val="0"/>
        <w:spacing w:beforeLines="50" w:before="180" w:line="300" w:lineRule="auto"/>
        <w:ind w:left="566" w:hangingChars="202" w:hanging="566"/>
        <w:rPr>
          <w:rFonts w:eastAsia="標楷體"/>
          <w:b/>
          <w:bCs/>
          <w:color w:val="0000CC"/>
          <w:sz w:val="28"/>
          <w:szCs w:val="28"/>
        </w:rPr>
      </w:pPr>
      <w:r w:rsidRPr="00625384">
        <w:rPr>
          <w:rFonts w:eastAsia="標楷體"/>
          <w:b/>
          <w:bCs/>
          <w:color w:val="000000" w:themeColor="text1"/>
          <w:sz w:val="28"/>
          <w:szCs w:val="28"/>
        </w:rPr>
        <w:lastRenderedPageBreak/>
        <w:t>２、</w:t>
      </w:r>
      <w:r w:rsidRPr="00625384">
        <w:rPr>
          <w:rFonts w:eastAsia="標楷體" w:hint="eastAsia"/>
          <w:b/>
          <w:bCs/>
          <w:color w:val="000000" w:themeColor="text1"/>
          <w:sz w:val="28"/>
          <w:szCs w:val="28"/>
        </w:rPr>
        <w:t>102</w:t>
      </w:r>
      <w:r w:rsidRPr="00625384">
        <w:rPr>
          <w:rFonts w:eastAsia="標楷體" w:hint="eastAsia"/>
          <w:b/>
          <w:bCs/>
          <w:color w:val="000000" w:themeColor="text1"/>
          <w:sz w:val="28"/>
          <w:szCs w:val="28"/>
        </w:rPr>
        <w:t>年</w:t>
      </w:r>
      <w:r w:rsidR="00B52DE8" w:rsidRPr="00625384">
        <w:rPr>
          <w:rFonts w:eastAsia="標楷體" w:hint="eastAsia"/>
          <w:b/>
          <w:bCs/>
          <w:color w:val="000000" w:themeColor="text1"/>
          <w:sz w:val="28"/>
          <w:szCs w:val="28"/>
        </w:rPr>
        <w:t>10</w:t>
      </w:r>
      <w:r w:rsidRPr="00625384">
        <w:rPr>
          <w:rFonts w:eastAsia="標楷體" w:hint="eastAsia"/>
          <w:b/>
          <w:bCs/>
          <w:color w:val="000000" w:themeColor="text1"/>
          <w:sz w:val="28"/>
          <w:szCs w:val="28"/>
        </w:rPr>
        <w:t>月景氣對策信號</w:t>
      </w:r>
      <w:r w:rsidR="006C35E0" w:rsidRPr="00625384">
        <w:rPr>
          <w:rFonts w:eastAsia="標楷體" w:hint="eastAsia"/>
          <w:b/>
          <w:bCs/>
          <w:color w:val="000000" w:themeColor="text1"/>
          <w:sz w:val="28"/>
          <w:szCs w:val="28"/>
        </w:rPr>
        <w:t>續</w:t>
      </w:r>
      <w:r w:rsidRPr="00625384">
        <w:rPr>
          <w:rFonts w:eastAsia="標楷體" w:hint="eastAsia"/>
          <w:b/>
          <w:bCs/>
          <w:color w:val="000000" w:themeColor="text1"/>
          <w:sz w:val="28"/>
          <w:szCs w:val="28"/>
        </w:rPr>
        <w:t>呈黃藍燈，領先指標</w:t>
      </w:r>
      <w:r w:rsidR="007D4438" w:rsidRPr="00625384">
        <w:rPr>
          <w:rFonts w:eastAsia="標楷體" w:hint="eastAsia"/>
          <w:b/>
          <w:bCs/>
          <w:color w:val="000000" w:themeColor="text1"/>
          <w:sz w:val="28"/>
          <w:szCs w:val="28"/>
        </w:rPr>
        <w:t>及同時</w:t>
      </w:r>
      <w:proofErr w:type="gramStart"/>
      <w:r w:rsidR="007D4438" w:rsidRPr="00625384">
        <w:rPr>
          <w:rFonts w:eastAsia="標楷體" w:hint="eastAsia"/>
          <w:b/>
          <w:bCs/>
          <w:color w:val="000000" w:themeColor="text1"/>
          <w:sz w:val="28"/>
          <w:szCs w:val="28"/>
        </w:rPr>
        <w:t>指標皆</w:t>
      </w:r>
      <w:r w:rsidR="006C35E0" w:rsidRPr="00625384">
        <w:rPr>
          <w:rFonts w:eastAsia="標楷體" w:hint="eastAsia"/>
          <w:b/>
          <w:bCs/>
          <w:color w:val="000000" w:themeColor="text1"/>
          <w:sz w:val="28"/>
          <w:szCs w:val="28"/>
        </w:rPr>
        <w:t>微幅</w:t>
      </w:r>
      <w:proofErr w:type="gramEnd"/>
      <w:r w:rsidR="006C35E0" w:rsidRPr="00625384">
        <w:rPr>
          <w:rFonts w:eastAsia="標楷體" w:hint="eastAsia"/>
          <w:b/>
          <w:bCs/>
          <w:color w:val="000000" w:themeColor="text1"/>
          <w:sz w:val="28"/>
          <w:szCs w:val="28"/>
        </w:rPr>
        <w:t>上升</w:t>
      </w:r>
    </w:p>
    <w:p w:rsidR="00B62F6D" w:rsidRPr="00BE7509" w:rsidRDefault="00B62F6D" w:rsidP="00B62F6D">
      <w:pPr>
        <w:snapToGrid w:val="0"/>
        <w:spacing w:beforeLines="50" w:before="180" w:line="300" w:lineRule="auto"/>
        <w:ind w:rightChars="-59" w:right="-142"/>
        <w:jc w:val="both"/>
        <w:rPr>
          <w:rFonts w:eastAsia="標楷體"/>
          <w:color w:val="000000" w:themeColor="text1"/>
          <w:sz w:val="28"/>
          <w:szCs w:val="28"/>
        </w:rPr>
      </w:pPr>
      <w:r w:rsidRPr="00BE7509">
        <w:rPr>
          <w:rFonts w:eastAsia="標楷體"/>
          <w:color w:val="000000" w:themeColor="text1"/>
          <w:sz w:val="28"/>
          <w:szCs w:val="28"/>
        </w:rPr>
        <w:t xml:space="preserve">(1) </w:t>
      </w:r>
      <w:r w:rsidRPr="00BE7509">
        <w:rPr>
          <w:rFonts w:eastAsia="標楷體"/>
          <w:color w:val="000000" w:themeColor="text1"/>
          <w:sz w:val="28"/>
          <w:szCs w:val="28"/>
        </w:rPr>
        <w:t>領先指標</w:t>
      </w:r>
    </w:p>
    <w:p w:rsidR="00B62F6D" w:rsidRPr="00BE7509" w:rsidRDefault="00B62F6D" w:rsidP="00B62F6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BE7509">
        <w:rPr>
          <w:rFonts w:eastAsia="標楷體" w:hint="eastAsia"/>
          <w:color w:val="000000" w:themeColor="text1"/>
          <w:kern w:val="0"/>
          <w:sz w:val="28"/>
          <w:szCs w:val="28"/>
        </w:rPr>
        <w:t>102</w:t>
      </w:r>
      <w:r w:rsidRPr="00BE7509">
        <w:rPr>
          <w:rFonts w:eastAsia="標楷體" w:hint="eastAsia"/>
          <w:color w:val="000000" w:themeColor="text1"/>
          <w:kern w:val="0"/>
          <w:sz w:val="28"/>
          <w:szCs w:val="28"/>
        </w:rPr>
        <w:t>年</w:t>
      </w:r>
      <w:r w:rsidR="00B52DE8" w:rsidRPr="00BE7509">
        <w:rPr>
          <w:rFonts w:eastAsia="標楷體" w:hint="eastAsia"/>
          <w:color w:val="000000" w:themeColor="text1"/>
          <w:kern w:val="0"/>
          <w:sz w:val="28"/>
          <w:szCs w:val="28"/>
        </w:rPr>
        <w:t>10</w:t>
      </w:r>
      <w:r w:rsidRPr="00BE7509">
        <w:rPr>
          <w:rFonts w:eastAsia="標楷體" w:hint="eastAsia"/>
          <w:color w:val="000000" w:themeColor="text1"/>
          <w:kern w:val="0"/>
          <w:sz w:val="28"/>
          <w:szCs w:val="28"/>
        </w:rPr>
        <w:t>月領先指標綜合指數為</w:t>
      </w:r>
      <w:r w:rsidR="004775BC" w:rsidRPr="00BE7509">
        <w:rPr>
          <w:rFonts w:eastAsia="標楷體"/>
          <w:color w:val="000000" w:themeColor="text1"/>
          <w:kern w:val="0"/>
          <w:sz w:val="28"/>
          <w:szCs w:val="28"/>
        </w:rPr>
        <w:t>103.7</w:t>
      </w:r>
      <w:r w:rsidR="00B52DE8" w:rsidRPr="00BE7509">
        <w:rPr>
          <w:rFonts w:eastAsia="標楷體" w:hint="eastAsia"/>
          <w:color w:val="000000" w:themeColor="text1"/>
          <w:kern w:val="0"/>
          <w:sz w:val="28"/>
          <w:szCs w:val="28"/>
        </w:rPr>
        <w:t>6</w:t>
      </w:r>
      <w:r w:rsidRPr="00BE7509">
        <w:rPr>
          <w:rFonts w:eastAsia="標楷體" w:hint="eastAsia"/>
          <w:color w:val="000000" w:themeColor="text1"/>
          <w:kern w:val="0"/>
          <w:sz w:val="28"/>
          <w:szCs w:val="28"/>
        </w:rPr>
        <w:t>，較上月上升</w:t>
      </w:r>
      <w:r w:rsidR="004775BC" w:rsidRPr="00BE7509">
        <w:rPr>
          <w:rFonts w:eastAsia="標楷體"/>
          <w:color w:val="000000" w:themeColor="text1"/>
          <w:kern w:val="0"/>
          <w:sz w:val="28"/>
          <w:szCs w:val="28"/>
        </w:rPr>
        <w:t>0.45</w:t>
      </w:r>
      <w:r w:rsidRPr="00BE7509">
        <w:rPr>
          <w:rFonts w:eastAsia="標楷體" w:hint="eastAsia"/>
          <w:color w:val="000000" w:themeColor="text1"/>
          <w:kern w:val="0"/>
          <w:sz w:val="28"/>
          <w:szCs w:val="28"/>
        </w:rPr>
        <w:t>％。</w:t>
      </w:r>
      <w:r w:rsidRPr="00BE7509">
        <w:rPr>
          <w:rFonts w:eastAsia="標楷體" w:hint="eastAsia"/>
          <w:color w:val="000000" w:themeColor="text1"/>
          <w:kern w:val="0"/>
          <w:sz w:val="28"/>
          <w:szCs w:val="28"/>
        </w:rPr>
        <w:t>7</w:t>
      </w:r>
      <w:r w:rsidRPr="00BE7509">
        <w:rPr>
          <w:rFonts w:eastAsia="標楷體" w:hint="eastAsia"/>
          <w:color w:val="000000" w:themeColor="text1"/>
          <w:kern w:val="0"/>
          <w:sz w:val="28"/>
          <w:szCs w:val="28"/>
        </w:rPr>
        <w:t>個構成項目經去除長期趨勢後，</w:t>
      </w:r>
      <w:r w:rsidR="004775BC" w:rsidRPr="00BE7509">
        <w:rPr>
          <w:rFonts w:eastAsia="標楷體" w:hint="eastAsia"/>
          <w:color w:val="000000" w:themeColor="text1"/>
          <w:kern w:val="0"/>
          <w:sz w:val="28"/>
          <w:szCs w:val="28"/>
        </w:rPr>
        <w:t>5</w:t>
      </w:r>
      <w:r w:rsidR="006C35E0" w:rsidRPr="00BE7509">
        <w:rPr>
          <w:rFonts w:eastAsia="標楷體" w:hint="eastAsia"/>
          <w:color w:val="000000" w:themeColor="text1"/>
          <w:kern w:val="0"/>
          <w:sz w:val="28"/>
          <w:szCs w:val="28"/>
        </w:rPr>
        <w:t>項較上月上升，分別為</w:t>
      </w:r>
      <w:r w:rsidR="00B52DE8" w:rsidRPr="00BE7509">
        <w:rPr>
          <w:rFonts w:eastAsia="標楷體" w:hint="eastAsia"/>
          <w:color w:val="000000" w:themeColor="text1"/>
          <w:kern w:val="0"/>
          <w:sz w:val="28"/>
          <w:szCs w:val="28"/>
        </w:rPr>
        <w:t>核發建照面積、外銷訂單指數、工業及服務業受僱員工淨進入率、股價指數及實質貨幣總計數</w:t>
      </w:r>
      <w:r w:rsidR="00B52DE8" w:rsidRPr="00BE7509">
        <w:rPr>
          <w:rFonts w:eastAsia="標楷體" w:hint="eastAsia"/>
          <w:color w:val="000000" w:themeColor="text1"/>
          <w:kern w:val="0"/>
          <w:sz w:val="28"/>
          <w:szCs w:val="28"/>
        </w:rPr>
        <w:t>M1B</w:t>
      </w:r>
      <w:r w:rsidRPr="00BE7509">
        <w:rPr>
          <w:rFonts w:eastAsia="標楷體" w:hint="eastAsia"/>
          <w:color w:val="000000" w:themeColor="text1"/>
          <w:kern w:val="0"/>
          <w:sz w:val="28"/>
          <w:szCs w:val="28"/>
        </w:rPr>
        <w:t>；</w:t>
      </w:r>
      <w:r w:rsidR="004A7C33" w:rsidRPr="00BE7509">
        <w:rPr>
          <w:rFonts w:eastAsia="標楷體" w:hint="eastAsia"/>
          <w:color w:val="000000" w:themeColor="text1"/>
          <w:kern w:val="0"/>
          <w:sz w:val="28"/>
          <w:szCs w:val="28"/>
        </w:rPr>
        <w:t>其餘</w:t>
      </w:r>
      <w:r w:rsidR="004775BC" w:rsidRPr="00BE7509">
        <w:rPr>
          <w:rFonts w:eastAsia="標楷體" w:hint="eastAsia"/>
          <w:color w:val="000000" w:themeColor="text1"/>
          <w:kern w:val="0"/>
          <w:sz w:val="28"/>
          <w:szCs w:val="28"/>
        </w:rPr>
        <w:t>2</w:t>
      </w:r>
      <w:r w:rsidR="004A7C33" w:rsidRPr="00BE7509">
        <w:rPr>
          <w:rFonts w:eastAsia="標楷體" w:hint="eastAsia"/>
          <w:color w:val="000000" w:themeColor="text1"/>
          <w:kern w:val="0"/>
          <w:sz w:val="28"/>
          <w:szCs w:val="28"/>
        </w:rPr>
        <w:t>項：</w:t>
      </w:r>
      <w:r w:rsidR="00B52DE8" w:rsidRPr="00BE7509">
        <w:rPr>
          <w:rFonts w:eastAsia="標楷體" w:hint="eastAsia"/>
          <w:color w:val="000000" w:themeColor="text1"/>
          <w:kern w:val="0"/>
          <w:sz w:val="28"/>
          <w:szCs w:val="28"/>
        </w:rPr>
        <w:t>製造業營業氣候測驗點</w:t>
      </w:r>
      <w:r w:rsidR="004775BC" w:rsidRPr="00BE7509">
        <w:rPr>
          <w:rFonts w:eastAsia="標楷體" w:hint="eastAsia"/>
          <w:color w:val="000000" w:themeColor="text1"/>
          <w:kern w:val="0"/>
          <w:sz w:val="28"/>
          <w:szCs w:val="28"/>
        </w:rPr>
        <w:t>及</w:t>
      </w:r>
      <w:r w:rsidR="00B52DE8" w:rsidRPr="00BE7509">
        <w:rPr>
          <w:rFonts w:eastAsia="標楷體" w:hint="eastAsia"/>
          <w:color w:val="000000" w:themeColor="text1"/>
          <w:kern w:val="0"/>
          <w:sz w:val="28"/>
          <w:szCs w:val="28"/>
        </w:rPr>
        <w:t>SEMI</w:t>
      </w:r>
      <w:r w:rsidR="00B52DE8" w:rsidRPr="00BE7509">
        <w:rPr>
          <w:rFonts w:eastAsia="標楷體" w:hint="eastAsia"/>
          <w:color w:val="000000" w:themeColor="text1"/>
          <w:kern w:val="0"/>
          <w:sz w:val="28"/>
          <w:szCs w:val="28"/>
        </w:rPr>
        <w:t>半導體接單出貨比</w:t>
      </w:r>
      <w:r w:rsidRPr="00BE7509">
        <w:rPr>
          <w:rFonts w:eastAsia="標楷體" w:hint="eastAsia"/>
          <w:color w:val="000000" w:themeColor="text1"/>
          <w:kern w:val="0"/>
          <w:sz w:val="28"/>
          <w:szCs w:val="28"/>
        </w:rPr>
        <w:t>則較上月下滑。</w:t>
      </w:r>
    </w:p>
    <w:p w:rsidR="00B62F6D" w:rsidRPr="002843FF" w:rsidRDefault="00B62F6D" w:rsidP="00B62F6D">
      <w:pPr>
        <w:widowControl/>
        <w:snapToGrid w:val="0"/>
        <w:spacing w:beforeLines="50" w:before="180" w:line="320" w:lineRule="exact"/>
        <w:ind w:rightChars="-59" w:right="-142"/>
        <w:jc w:val="center"/>
        <w:rPr>
          <w:rFonts w:eastAsia="標楷體"/>
          <w:b/>
          <w:kern w:val="0"/>
          <w:sz w:val="28"/>
          <w:szCs w:val="28"/>
        </w:rPr>
      </w:pPr>
      <w:r w:rsidRPr="002843FF">
        <w:rPr>
          <w:rFonts w:eastAsia="標楷體"/>
          <w:b/>
          <w:kern w:val="0"/>
          <w:sz w:val="28"/>
          <w:szCs w:val="28"/>
        </w:rPr>
        <w:t>圖</w:t>
      </w:r>
      <w:r w:rsidRPr="002843FF">
        <w:rPr>
          <w:rFonts w:eastAsia="標楷體"/>
          <w:b/>
          <w:kern w:val="0"/>
          <w:sz w:val="28"/>
          <w:szCs w:val="28"/>
        </w:rPr>
        <w:t>2-1-1</w:t>
      </w:r>
      <w:r w:rsidRPr="002843FF">
        <w:rPr>
          <w:rFonts w:eastAsia="標楷體"/>
          <w:b/>
          <w:kern w:val="0"/>
          <w:sz w:val="28"/>
          <w:szCs w:val="28"/>
        </w:rPr>
        <w:t>景氣領先指標</w:t>
      </w:r>
    </w:p>
    <w:p w:rsidR="00B62F6D" w:rsidRPr="003111E1" w:rsidRDefault="00B62F6D" w:rsidP="00B62F6D">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6E3E6DD5" wp14:editId="6C0865A2">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F6D" w:rsidRPr="002843FF" w:rsidRDefault="00B62F6D" w:rsidP="00B62F6D">
      <w:pPr>
        <w:tabs>
          <w:tab w:val="left" w:pos="540"/>
          <w:tab w:val="left" w:pos="2300"/>
        </w:tabs>
        <w:spacing w:before="180" w:line="300" w:lineRule="auto"/>
        <w:rPr>
          <w:rFonts w:eastAsia="標楷體"/>
          <w:sz w:val="28"/>
          <w:szCs w:val="32"/>
        </w:rPr>
      </w:pPr>
      <w:r w:rsidRPr="002843FF">
        <w:rPr>
          <w:rFonts w:eastAsia="標楷體"/>
          <w:sz w:val="28"/>
          <w:szCs w:val="32"/>
        </w:rPr>
        <w:t xml:space="preserve"> (2) </w:t>
      </w:r>
      <w:r w:rsidRPr="002843FF">
        <w:rPr>
          <w:rFonts w:eastAsia="標楷體"/>
          <w:sz w:val="28"/>
          <w:szCs w:val="32"/>
        </w:rPr>
        <w:t>同時指標</w:t>
      </w:r>
      <w:r w:rsidRPr="002843FF">
        <w:rPr>
          <w:rFonts w:eastAsia="標楷體"/>
          <w:sz w:val="28"/>
          <w:szCs w:val="32"/>
        </w:rPr>
        <w:tab/>
      </w:r>
    </w:p>
    <w:p w:rsidR="00B62F6D" w:rsidRPr="003111E1" w:rsidRDefault="00B62F6D" w:rsidP="00B62F6D">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00B52DE8">
        <w:rPr>
          <w:rFonts w:eastAsia="標楷體" w:hint="eastAsia"/>
          <w:kern w:val="0"/>
          <w:sz w:val="28"/>
          <w:szCs w:val="28"/>
        </w:rPr>
        <w:t>10</w:t>
      </w:r>
      <w:r w:rsidRPr="00475A65">
        <w:rPr>
          <w:rFonts w:eastAsia="標楷體" w:hint="eastAsia"/>
          <w:kern w:val="0"/>
          <w:sz w:val="28"/>
          <w:szCs w:val="28"/>
        </w:rPr>
        <w:t>月同時指標綜合指數為</w:t>
      </w:r>
      <w:r w:rsidR="004775BC" w:rsidRPr="004775BC">
        <w:rPr>
          <w:rFonts w:eastAsia="標楷體"/>
          <w:kern w:val="0"/>
          <w:sz w:val="28"/>
          <w:szCs w:val="28"/>
        </w:rPr>
        <w:t>101.</w:t>
      </w:r>
      <w:r w:rsidR="00B52DE8">
        <w:rPr>
          <w:rFonts w:eastAsia="標楷體" w:hint="eastAsia"/>
          <w:kern w:val="0"/>
          <w:sz w:val="28"/>
          <w:szCs w:val="28"/>
        </w:rPr>
        <w:t>37</w:t>
      </w:r>
      <w:r w:rsidRPr="00475A65">
        <w:rPr>
          <w:rFonts w:eastAsia="標楷體" w:hint="eastAsia"/>
          <w:kern w:val="0"/>
          <w:sz w:val="28"/>
          <w:szCs w:val="28"/>
        </w:rPr>
        <w:t>，較上月</w:t>
      </w:r>
      <w:r w:rsidR="004775BC">
        <w:rPr>
          <w:rFonts w:eastAsia="標楷體" w:hint="eastAsia"/>
          <w:kern w:val="0"/>
          <w:sz w:val="28"/>
          <w:szCs w:val="28"/>
        </w:rPr>
        <w:t>上升</w:t>
      </w:r>
      <w:r w:rsidRPr="00475A65">
        <w:rPr>
          <w:rFonts w:eastAsia="標楷體" w:hint="eastAsia"/>
          <w:kern w:val="0"/>
          <w:sz w:val="28"/>
          <w:szCs w:val="28"/>
        </w:rPr>
        <w:t>0.</w:t>
      </w:r>
      <w:r>
        <w:rPr>
          <w:rFonts w:eastAsia="標楷體" w:hint="eastAsia"/>
          <w:kern w:val="0"/>
          <w:sz w:val="28"/>
          <w:szCs w:val="28"/>
        </w:rPr>
        <w:t>1</w:t>
      </w:r>
      <w:r w:rsidR="00B52DE8">
        <w:rPr>
          <w:rFonts w:eastAsia="標楷體" w:hint="eastAsia"/>
          <w:kern w:val="0"/>
          <w:sz w:val="28"/>
          <w:szCs w:val="28"/>
        </w:rPr>
        <w:t>1</w:t>
      </w:r>
      <w:r>
        <w:rPr>
          <w:rFonts w:eastAsia="標楷體" w:hint="eastAsia"/>
          <w:kern w:val="0"/>
          <w:sz w:val="28"/>
          <w:szCs w:val="28"/>
        </w:rPr>
        <w:t>％</w:t>
      </w:r>
      <w:r w:rsidRPr="00475A65">
        <w:rPr>
          <w:rFonts w:eastAsia="標楷體" w:hint="eastAsia"/>
          <w:kern w:val="0"/>
          <w:sz w:val="28"/>
          <w:szCs w:val="28"/>
        </w:rPr>
        <w:t>；不含趨勢之同時指標為</w:t>
      </w:r>
      <w:r w:rsidRPr="00475A65">
        <w:rPr>
          <w:rFonts w:eastAsia="標楷體" w:hint="eastAsia"/>
          <w:kern w:val="0"/>
          <w:sz w:val="28"/>
          <w:szCs w:val="28"/>
        </w:rPr>
        <w:t>9</w:t>
      </w:r>
      <w:r w:rsidR="00B52DE8">
        <w:rPr>
          <w:rFonts w:eastAsia="標楷體" w:hint="eastAsia"/>
          <w:kern w:val="0"/>
          <w:sz w:val="28"/>
          <w:szCs w:val="28"/>
        </w:rPr>
        <w:t>9</w:t>
      </w:r>
      <w:r>
        <w:rPr>
          <w:rFonts w:eastAsia="標楷體" w:hint="eastAsia"/>
          <w:kern w:val="0"/>
          <w:sz w:val="28"/>
          <w:szCs w:val="28"/>
        </w:rPr>
        <w:t>.</w:t>
      </w:r>
      <w:r w:rsidR="00B52DE8">
        <w:rPr>
          <w:rFonts w:eastAsia="標楷體" w:hint="eastAsia"/>
          <w:kern w:val="0"/>
          <w:sz w:val="28"/>
          <w:szCs w:val="28"/>
        </w:rPr>
        <w:t>06</w:t>
      </w:r>
      <w:r w:rsidRPr="00475A65">
        <w:rPr>
          <w:rFonts w:eastAsia="標楷體" w:hint="eastAsia"/>
          <w:kern w:val="0"/>
          <w:sz w:val="28"/>
          <w:szCs w:val="28"/>
        </w:rPr>
        <w:t>，較上月</w:t>
      </w:r>
      <w:r w:rsidR="00B52DE8">
        <w:rPr>
          <w:rFonts w:eastAsia="標楷體" w:hint="eastAsia"/>
          <w:kern w:val="0"/>
          <w:sz w:val="28"/>
          <w:szCs w:val="28"/>
        </w:rPr>
        <w:t>微</w:t>
      </w:r>
      <w:r w:rsidR="004775BC" w:rsidRPr="004775BC">
        <w:rPr>
          <w:rFonts w:eastAsia="標楷體" w:hint="eastAsia"/>
          <w:kern w:val="0"/>
          <w:sz w:val="28"/>
          <w:szCs w:val="28"/>
        </w:rPr>
        <w:t>增</w:t>
      </w:r>
      <w:r w:rsidR="004775BC" w:rsidRPr="004775BC">
        <w:rPr>
          <w:rFonts w:eastAsia="標楷體" w:hint="eastAsia"/>
          <w:kern w:val="0"/>
          <w:sz w:val="28"/>
          <w:szCs w:val="28"/>
        </w:rPr>
        <w:t>0.01</w:t>
      </w:r>
      <w:r>
        <w:rPr>
          <w:rFonts w:eastAsia="標楷體" w:hint="eastAsia"/>
          <w:kern w:val="0"/>
          <w:sz w:val="28"/>
          <w:szCs w:val="28"/>
        </w:rPr>
        <w:t>％</w:t>
      </w:r>
      <w:r w:rsidRPr="00475A65">
        <w:rPr>
          <w:rFonts w:eastAsia="標楷體" w:hint="eastAsia"/>
          <w:kern w:val="0"/>
          <w:sz w:val="28"/>
          <w:szCs w:val="28"/>
        </w:rPr>
        <w:t>。</w:t>
      </w:r>
      <w:r w:rsidRPr="00D475D3">
        <w:rPr>
          <w:rFonts w:eastAsia="標楷體" w:hint="eastAsia"/>
          <w:kern w:val="0"/>
          <w:sz w:val="28"/>
          <w:szCs w:val="28"/>
        </w:rPr>
        <w:t>7</w:t>
      </w:r>
      <w:r w:rsidRPr="00D475D3">
        <w:rPr>
          <w:rFonts w:eastAsia="標楷體" w:hint="eastAsia"/>
          <w:kern w:val="0"/>
          <w:sz w:val="28"/>
          <w:szCs w:val="28"/>
        </w:rPr>
        <w:t>個構成項目經去除長期趨勢後，</w:t>
      </w:r>
      <w:r w:rsidR="00B52DE8">
        <w:rPr>
          <w:rFonts w:eastAsia="標楷體" w:hint="eastAsia"/>
          <w:kern w:val="0"/>
          <w:sz w:val="28"/>
          <w:szCs w:val="28"/>
        </w:rPr>
        <w:t>3</w:t>
      </w:r>
      <w:r w:rsidRPr="00D475D3">
        <w:rPr>
          <w:rFonts w:eastAsia="標楷體" w:hint="eastAsia"/>
          <w:kern w:val="0"/>
          <w:sz w:val="28"/>
          <w:szCs w:val="28"/>
        </w:rPr>
        <w:t>項較上月上升，分別為</w:t>
      </w:r>
      <w:r w:rsidR="00B52DE8" w:rsidRPr="00B52DE8">
        <w:rPr>
          <w:rFonts w:eastAsia="標楷體" w:hint="eastAsia"/>
          <w:kern w:val="0"/>
          <w:sz w:val="28"/>
          <w:szCs w:val="28"/>
        </w:rPr>
        <w:t>製造業銷售量指數、商業營業額及工業生產指數</w:t>
      </w:r>
      <w:r w:rsidRPr="00D475D3">
        <w:rPr>
          <w:rFonts w:eastAsia="標楷體" w:hint="eastAsia"/>
          <w:kern w:val="0"/>
          <w:sz w:val="28"/>
          <w:szCs w:val="28"/>
        </w:rPr>
        <w:t>；其餘</w:t>
      </w:r>
      <w:r w:rsidR="00B52DE8">
        <w:rPr>
          <w:rFonts w:eastAsia="標楷體" w:hint="eastAsia"/>
          <w:kern w:val="0"/>
          <w:sz w:val="28"/>
          <w:szCs w:val="28"/>
        </w:rPr>
        <w:t>4</w:t>
      </w:r>
      <w:r w:rsidRPr="00D475D3">
        <w:rPr>
          <w:rFonts w:eastAsia="標楷體" w:hint="eastAsia"/>
          <w:kern w:val="0"/>
          <w:sz w:val="28"/>
          <w:szCs w:val="28"/>
        </w:rPr>
        <w:t>項：</w:t>
      </w:r>
      <w:r w:rsidR="00B52DE8" w:rsidRPr="00B52DE8">
        <w:rPr>
          <w:rFonts w:eastAsia="標楷體" w:hint="eastAsia"/>
          <w:kern w:val="0"/>
          <w:sz w:val="28"/>
          <w:szCs w:val="28"/>
        </w:rPr>
        <w:t>電力（企業）總用電量、實質海關出口值、非農業部門就業人數，以及實質機械及電機設備進口值</w:t>
      </w:r>
      <w:r w:rsidRPr="00D475D3">
        <w:rPr>
          <w:rFonts w:eastAsia="標楷體" w:hint="eastAsia"/>
          <w:kern w:val="0"/>
          <w:sz w:val="28"/>
          <w:szCs w:val="28"/>
        </w:rPr>
        <w:t>則較上月下滑</w:t>
      </w:r>
      <w:r w:rsidRPr="00475A65">
        <w:rPr>
          <w:rFonts w:eastAsia="標楷體" w:hint="eastAsia"/>
          <w:kern w:val="0"/>
          <w:sz w:val="28"/>
          <w:szCs w:val="28"/>
        </w:rPr>
        <w:t>。</w:t>
      </w:r>
    </w:p>
    <w:p w:rsidR="00B62F6D"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3111E1"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2843FF" w:rsidRDefault="00B62F6D" w:rsidP="00B62F6D">
      <w:pPr>
        <w:widowControl/>
        <w:snapToGrid w:val="0"/>
        <w:spacing w:beforeLines="50" w:before="180"/>
        <w:ind w:rightChars="-59" w:right="-142"/>
        <w:jc w:val="center"/>
        <w:rPr>
          <w:rFonts w:eastAsia="標楷體"/>
          <w:b/>
          <w:noProof/>
          <w:kern w:val="0"/>
          <w:sz w:val="28"/>
          <w:szCs w:val="28"/>
        </w:rPr>
      </w:pPr>
      <w:r w:rsidRPr="002843FF">
        <w:rPr>
          <w:rFonts w:eastAsia="標楷體"/>
          <w:b/>
          <w:noProof/>
          <w:kern w:val="0"/>
          <w:sz w:val="28"/>
          <w:szCs w:val="28"/>
        </w:rPr>
        <w:lastRenderedPageBreak/>
        <w:t>圖</w:t>
      </w:r>
      <w:r w:rsidRPr="002843FF">
        <w:rPr>
          <w:rFonts w:eastAsia="標楷體"/>
          <w:b/>
          <w:noProof/>
          <w:kern w:val="0"/>
          <w:sz w:val="28"/>
          <w:szCs w:val="28"/>
        </w:rPr>
        <w:t>2-1-2</w:t>
      </w:r>
      <w:r w:rsidRPr="002843FF">
        <w:rPr>
          <w:rFonts w:eastAsia="標楷體"/>
          <w:b/>
          <w:noProof/>
          <w:kern w:val="0"/>
          <w:sz w:val="28"/>
          <w:szCs w:val="28"/>
        </w:rPr>
        <w:t>景氣同時指標</w:t>
      </w:r>
    </w:p>
    <w:p w:rsidR="00B62F6D" w:rsidRPr="003111E1" w:rsidRDefault="00385519" w:rsidP="00B62F6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12098B">
        <w:rPr>
          <w:noProof/>
          <w:color w:val="FF0000"/>
        </w:rPr>
        <w:drawing>
          <wp:inline distT="0" distB="0" distL="0" distR="0" wp14:anchorId="2AE82832" wp14:editId="275ACFE5">
            <wp:extent cx="5250180" cy="255143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F6D" w:rsidRPr="002843FF" w:rsidRDefault="00B62F6D" w:rsidP="00B62F6D">
      <w:pPr>
        <w:tabs>
          <w:tab w:val="left" w:pos="540"/>
        </w:tabs>
        <w:snapToGrid w:val="0"/>
        <w:spacing w:before="180" w:line="300" w:lineRule="auto"/>
        <w:rPr>
          <w:rFonts w:eastAsia="標楷體"/>
          <w:sz w:val="28"/>
          <w:szCs w:val="28"/>
        </w:rPr>
      </w:pPr>
      <w:r w:rsidRPr="002843FF">
        <w:rPr>
          <w:rFonts w:eastAsia="標楷體"/>
          <w:sz w:val="28"/>
          <w:szCs w:val="32"/>
        </w:rPr>
        <w:t xml:space="preserve">(3) </w:t>
      </w:r>
      <w:r w:rsidRPr="002843FF">
        <w:rPr>
          <w:rFonts w:eastAsia="標楷體"/>
          <w:sz w:val="28"/>
          <w:szCs w:val="28"/>
        </w:rPr>
        <w:t>景氣對策信號</w:t>
      </w:r>
    </w:p>
    <w:p w:rsidR="00B62F6D" w:rsidRPr="003111E1" w:rsidRDefault="00D62179" w:rsidP="00D62179">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D62179">
        <w:rPr>
          <w:rFonts w:eastAsia="標楷體" w:hint="eastAsia"/>
          <w:noProof/>
          <w:kern w:val="0"/>
          <w:sz w:val="28"/>
          <w:szCs w:val="20"/>
        </w:rPr>
        <w:t>102</w:t>
      </w:r>
      <w:r w:rsidRPr="00D62179">
        <w:rPr>
          <w:rFonts w:eastAsia="標楷體" w:hint="eastAsia"/>
          <w:noProof/>
          <w:kern w:val="0"/>
          <w:sz w:val="28"/>
          <w:szCs w:val="20"/>
        </w:rPr>
        <w:t>年</w:t>
      </w:r>
      <w:r w:rsidR="00B52DE8">
        <w:rPr>
          <w:rFonts w:eastAsia="標楷體" w:hint="eastAsia"/>
          <w:noProof/>
          <w:kern w:val="0"/>
          <w:sz w:val="28"/>
          <w:szCs w:val="20"/>
        </w:rPr>
        <w:t>10</w:t>
      </w:r>
      <w:r w:rsidRPr="00D62179">
        <w:rPr>
          <w:rFonts w:eastAsia="標楷體" w:hint="eastAsia"/>
          <w:noProof/>
          <w:kern w:val="0"/>
          <w:sz w:val="28"/>
          <w:szCs w:val="20"/>
        </w:rPr>
        <w:t>月景氣對策信號續呈黃藍燈，綜合判斷分數為</w:t>
      </w:r>
      <w:r w:rsidR="00B52DA7">
        <w:rPr>
          <w:rFonts w:eastAsia="標楷體" w:hint="eastAsia"/>
          <w:noProof/>
          <w:kern w:val="0"/>
          <w:sz w:val="28"/>
          <w:szCs w:val="20"/>
        </w:rPr>
        <w:t>20</w:t>
      </w:r>
      <w:r w:rsidR="00B52DE8">
        <w:rPr>
          <w:rFonts w:eastAsia="標楷體" w:hint="eastAsia"/>
          <w:noProof/>
          <w:kern w:val="0"/>
          <w:sz w:val="28"/>
          <w:szCs w:val="20"/>
        </w:rPr>
        <w:t>分，與</w:t>
      </w:r>
      <w:r w:rsidRPr="00D62179">
        <w:rPr>
          <w:rFonts w:eastAsia="標楷體" w:hint="eastAsia"/>
          <w:noProof/>
          <w:kern w:val="0"/>
          <w:sz w:val="28"/>
          <w:szCs w:val="20"/>
        </w:rPr>
        <w:t>上月</w:t>
      </w:r>
      <w:r w:rsidR="001E280D">
        <w:rPr>
          <w:rFonts w:eastAsia="標楷體" w:hint="eastAsia"/>
          <w:noProof/>
          <w:kern w:val="0"/>
          <w:sz w:val="28"/>
          <w:szCs w:val="20"/>
        </w:rPr>
        <w:t>上修值相同。</w:t>
      </w:r>
      <w:r w:rsidR="001E280D">
        <w:rPr>
          <w:rFonts w:eastAsia="標楷體" w:hint="eastAsia"/>
          <w:noProof/>
          <w:kern w:val="0"/>
          <w:sz w:val="28"/>
          <w:szCs w:val="20"/>
        </w:rPr>
        <w:t>9</w:t>
      </w:r>
      <w:r w:rsidR="001E280D">
        <w:rPr>
          <w:rFonts w:eastAsia="標楷體" w:hint="eastAsia"/>
          <w:noProof/>
          <w:kern w:val="0"/>
          <w:sz w:val="28"/>
          <w:szCs w:val="20"/>
        </w:rPr>
        <w:t>項構成項目中</w:t>
      </w:r>
      <w:r w:rsidRPr="00D62179">
        <w:rPr>
          <w:rFonts w:eastAsia="標楷體" w:hint="eastAsia"/>
          <w:noProof/>
          <w:kern w:val="0"/>
          <w:sz w:val="28"/>
          <w:szCs w:val="20"/>
        </w:rPr>
        <w:t>，</w:t>
      </w:r>
      <w:r w:rsidR="006F1FCE" w:rsidRPr="006F1FCE">
        <w:rPr>
          <w:rFonts w:eastAsia="標楷體" w:hint="eastAsia"/>
          <w:noProof/>
          <w:kern w:val="0"/>
          <w:sz w:val="28"/>
          <w:szCs w:val="20"/>
        </w:rPr>
        <w:t>股價指數由綠燈轉為黃紅燈，增加</w:t>
      </w:r>
      <w:r w:rsidR="006F1FCE" w:rsidRPr="006F1FCE">
        <w:rPr>
          <w:rFonts w:eastAsia="標楷體" w:hint="eastAsia"/>
          <w:noProof/>
          <w:kern w:val="0"/>
          <w:sz w:val="28"/>
          <w:szCs w:val="20"/>
        </w:rPr>
        <w:t>1</w:t>
      </w:r>
      <w:r w:rsidR="001E280D">
        <w:rPr>
          <w:rFonts w:eastAsia="標楷體" w:hint="eastAsia"/>
          <w:noProof/>
          <w:kern w:val="0"/>
          <w:sz w:val="28"/>
          <w:szCs w:val="20"/>
        </w:rPr>
        <w:t>分；</w:t>
      </w:r>
      <w:r w:rsidR="006F1FCE" w:rsidRPr="006F1FCE">
        <w:rPr>
          <w:rFonts w:eastAsia="標楷體" w:hint="eastAsia"/>
          <w:noProof/>
          <w:kern w:val="0"/>
          <w:sz w:val="28"/>
          <w:szCs w:val="20"/>
        </w:rPr>
        <w:t>製造業營業氣候測驗點由綠燈轉為黃藍燈，減少</w:t>
      </w:r>
      <w:r w:rsidR="006F1FCE" w:rsidRPr="006F1FCE">
        <w:rPr>
          <w:rFonts w:eastAsia="標楷體" w:hint="eastAsia"/>
          <w:noProof/>
          <w:kern w:val="0"/>
          <w:sz w:val="28"/>
          <w:szCs w:val="20"/>
        </w:rPr>
        <w:t>1</w:t>
      </w:r>
      <w:r w:rsidR="006F1FCE" w:rsidRPr="006F1FCE">
        <w:rPr>
          <w:rFonts w:eastAsia="標楷體" w:hint="eastAsia"/>
          <w:noProof/>
          <w:kern w:val="0"/>
          <w:sz w:val="28"/>
          <w:szCs w:val="20"/>
        </w:rPr>
        <w:t>分</w:t>
      </w:r>
      <w:r w:rsidR="00B52DA7">
        <w:rPr>
          <w:rFonts w:eastAsia="標楷體" w:hint="eastAsia"/>
          <w:noProof/>
          <w:kern w:val="0"/>
          <w:sz w:val="28"/>
          <w:szCs w:val="20"/>
        </w:rPr>
        <w:t>；</w:t>
      </w:r>
      <w:r w:rsidRPr="00D62179">
        <w:rPr>
          <w:rFonts w:eastAsia="標楷體" w:hint="eastAsia"/>
          <w:noProof/>
          <w:kern w:val="0"/>
          <w:sz w:val="28"/>
          <w:szCs w:val="20"/>
        </w:rPr>
        <w:t>其餘構成項目燈號維持不變</w:t>
      </w:r>
      <w:r w:rsidR="00B62F6D" w:rsidRPr="002D3D97">
        <w:rPr>
          <w:rFonts w:eastAsia="標楷體" w:hint="eastAsia"/>
          <w:noProof/>
          <w:kern w:val="0"/>
          <w:sz w:val="28"/>
          <w:szCs w:val="20"/>
        </w:rPr>
        <w:t>。</w:t>
      </w:r>
    </w:p>
    <w:p w:rsidR="00B62F6D" w:rsidRDefault="00B62F6D" w:rsidP="00B62F6D">
      <w:pPr>
        <w:widowControl/>
        <w:topLinePunct/>
        <w:snapToGrid w:val="0"/>
        <w:spacing w:beforeLines="50" w:before="180" w:line="240" w:lineRule="atLeast"/>
        <w:ind w:right="34"/>
        <w:jc w:val="center"/>
        <w:rPr>
          <w:rFonts w:eastAsia="標楷體"/>
          <w:b/>
          <w:bCs/>
          <w:sz w:val="28"/>
          <w:szCs w:val="20"/>
        </w:rPr>
      </w:pPr>
      <w:r w:rsidRPr="002843FF">
        <w:rPr>
          <w:rFonts w:eastAsia="標楷體"/>
          <w:bCs/>
          <w:sz w:val="28"/>
          <w:szCs w:val="20"/>
        </w:rPr>
        <w:t>圖</w:t>
      </w:r>
      <w:r w:rsidRPr="002843FF">
        <w:rPr>
          <w:rFonts w:eastAsia="標楷體"/>
          <w:b/>
          <w:bCs/>
          <w:sz w:val="28"/>
          <w:szCs w:val="20"/>
        </w:rPr>
        <w:t xml:space="preserve">2-1-3  </w:t>
      </w:r>
      <w:r w:rsidRPr="002843FF">
        <w:rPr>
          <w:rFonts w:eastAsia="標楷體"/>
          <w:b/>
          <w:bCs/>
          <w:sz w:val="28"/>
          <w:szCs w:val="20"/>
        </w:rPr>
        <w:t>一年來景氣對策信號</w:t>
      </w:r>
    </w:p>
    <w:p w:rsidR="00B62F6D" w:rsidRPr="003111E1" w:rsidRDefault="006F1FCE" w:rsidP="00D62179">
      <w:pPr>
        <w:widowControl/>
        <w:topLinePunct/>
        <w:snapToGrid w:val="0"/>
        <w:spacing w:beforeLines="50" w:before="180" w:afterLines="100" w:after="360" w:line="240" w:lineRule="atLeast"/>
        <w:ind w:right="34"/>
        <w:jc w:val="center"/>
        <w:rPr>
          <w:rFonts w:eastAsia="標楷體"/>
          <w:b/>
          <w:bCs/>
          <w:color w:val="FF0000"/>
          <w:sz w:val="32"/>
          <w:szCs w:val="32"/>
        </w:rPr>
        <w:sectPr w:rsidR="00B62F6D" w:rsidRPr="003111E1" w:rsidSect="009761DA">
          <w:footerReference w:type="default" r:id="rId14"/>
          <w:pgSz w:w="11906" w:h="16838"/>
          <w:pgMar w:top="1361" w:right="1841" w:bottom="1361" w:left="1797" w:header="851" w:footer="992" w:gutter="0"/>
          <w:pgNumType w:start="1"/>
          <w:cols w:space="425"/>
          <w:docGrid w:type="lines" w:linePitch="360"/>
        </w:sectPr>
      </w:pPr>
      <w:r>
        <w:rPr>
          <w:b/>
          <w:bCs/>
          <w:noProof/>
          <w:color w:val="000000"/>
          <w:sz w:val="28"/>
          <w:szCs w:val="28"/>
        </w:rPr>
        <w:drawing>
          <wp:inline distT="0" distB="0" distL="0" distR="0" wp14:anchorId="7621C8A1" wp14:editId="091AB91C">
            <wp:extent cx="5719918" cy="3581400"/>
            <wp:effectExtent l="0" t="0" r="0" b="0"/>
            <wp:docPr id="5" name="圖片 5" descr="\\oa-srv01\經研處_1\景氣組(大森)\1.記者會及月報\工作區(10109試編)\5.燈號\2.新聞稿圖\10210\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rv01\經研處_1\景氣組(大森)\1.記者會及月報\工作區(10109試編)\5.燈號\2.新聞稿圖\10210\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865" cy="3586376"/>
                    </a:xfrm>
                    <a:prstGeom prst="rect">
                      <a:avLst/>
                    </a:prstGeom>
                    <a:noFill/>
                    <a:ln>
                      <a:noFill/>
                    </a:ln>
                  </pic:spPr>
                </pic:pic>
              </a:graphicData>
            </a:graphic>
          </wp:inline>
        </w:drawing>
      </w:r>
      <w:r w:rsidR="00B62F6D" w:rsidRPr="002843FF">
        <w:rPr>
          <w:rFonts w:eastAsia="標楷體"/>
          <w:b/>
          <w:bCs/>
          <w:sz w:val="28"/>
          <w:szCs w:val="20"/>
        </w:rPr>
        <w:t xml:space="preserve"> </w:t>
      </w:r>
    </w:p>
    <w:p w:rsidR="00345470" w:rsidRPr="002843FF" w:rsidRDefault="00345470" w:rsidP="00345470">
      <w:pPr>
        <w:pStyle w:val="t-3"/>
        <w:spacing w:line="240" w:lineRule="atLeast"/>
        <w:ind w:right="-60"/>
      </w:pPr>
      <w:bookmarkStart w:id="63" w:name="_Toc349916583"/>
      <w:bookmarkStart w:id="64" w:name="_Toc373329706"/>
      <w:r w:rsidRPr="002843FF">
        <w:lastRenderedPageBreak/>
        <w:t>（二）工業生產</w:t>
      </w:r>
      <w:bookmarkEnd w:id="63"/>
      <w:bookmarkEnd w:id="64"/>
    </w:p>
    <w:p w:rsidR="00B90179" w:rsidRPr="002843FF" w:rsidRDefault="00B90179" w:rsidP="00B90179">
      <w:pPr>
        <w:pStyle w:val="t-4"/>
        <w:spacing w:afterLines="0" w:after="0"/>
        <w:ind w:leftChars="0" w:left="0" w:firstLineChars="0" w:firstLine="0"/>
        <w:rPr>
          <w:color w:val="auto"/>
        </w:rPr>
      </w:pPr>
      <w:bookmarkStart w:id="65" w:name="OLE_LINK5"/>
      <w:r w:rsidRPr="002843FF">
        <w:rPr>
          <w:color w:val="auto"/>
        </w:rPr>
        <w:t>１、</w:t>
      </w:r>
      <w:r w:rsidRPr="002843FF">
        <w:rPr>
          <w:rFonts w:hint="eastAsia"/>
          <w:color w:val="auto"/>
        </w:rPr>
        <w:t>102</w:t>
      </w:r>
      <w:r w:rsidRPr="002843FF">
        <w:rPr>
          <w:rFonts w:hint="eastAsia"/>
          <w:color w:val="auto"/>
        </w:rPr>
        <w:t>年</w:t>
      </w:r>
      <w:r w:rsidR="00CA7004">
        <w:rPr>
          <w:rFonts w:hint="eastAsia"/>
          <w:color w:val="auto"/>
        </w:rPr>
        <w:t>10</w:t>
      </w:r>
      <w:r w:rsidRPr="002843FF">
        <w:rPr>
          <w:rFonts w:hint="eastAsia"/>
          <w:color w:val="auto"/>
        </w:rPr>
        <w:t>月工業生產</w:t>
      </w:r>
      <w:r w:rsidRPr="00683C12">
        <w:rPr>
          <w:rFonts w:hint="eastAsia"/>
          <w:color w:val="auto"/>
        </w:rPr>
        <w:t>增加</w:t>
      </w:r>
      <w:r w:rsidR="001B3A52">
        <w:rPr>
          <w:rFonts w:hint="eastAsia"/>
          <w:color w:val="auto"/>
        </w:rPr>
        <w:t>0</w:t>
      </w:r>
      <w:r w:rsidRPr="00683C12">
        <w:rPr>
          <w:rFonts w:hint="eastAsia"/>
          <w:color w:val="auto"/>
        </w:rPr>
        <w:t>.</w:t>
      </w:r>
      <w:r w:rsidR="001B3A52">
        <w:rPr>
          <w:rFonts w:hint="eastAsia"/>
          <w:color w:val="auto"/>
        </w:rPr>
        <w:t>78</w:t>
      </w:r>
      <w:r w:rsidRPr="002843FF">
        <w:rPr>
          <w:rFonts w:hint="eastAsia"/>
          <w:color w:val="auto"/>
        </w:rPr>
        <w:t>％</w:t>
      </w:r>
    </w:p>
    <w:p w:rsidR="00B90179" w:rsidRPr="003111E1" w:rsidRDefault="00B90179" w:rsidP="00B90179">
      <w:pPr>
        <w:pStyle w:val="k32"/>
        <w:topLinePunct/>
        <w:ind w:left="0" w:rightChars="-59" w:firstLineChars="202" w:firstLine="566"/>
        <w:rPr>
          <w:color w:val="FF0000"/>
        </w:rPr>
      </w:pPr>
      <w:r w:rsidRPr="00C6126E">
        <w:rPr>
          <w:rFonts w:hint="eastAsia"/>
        </w:rPr>
        <w:t>102</w:t>
      </w:r>
      <w:r w:rsidRPr="00C6126E">
        <w:rPr>
          <w:rFonts w:hint="eastAsia"/>
        </w:rPr>
        <w:t>年</w:t>
      </w:r>
      <w:r w:rsidR="00CA7004">
        <w:rPr>
          <w:rFonts w:hint="eastAsia"/>
        </w:rPr>
        <w:t>10</w:t>
      </w:r>
      <w:r w:rsidRPr="00C6126E">
        <w:rPr>
          <w:rFonts w:hint="eastAsia"/>
        </w:rPr>
        <w:t>月工業生產指數</w:t>
      </w:r>
      <w:r>
        <w:rPr>
          <w:rFonts w:hint="eastAsia"/>
        </w:rPr>
        <w:t>10</w:t>
      </w:r>
      <w:r w:rsidR="00CA7004">
        <w:rPr>
          <w:rFonts w:hint="eastAsia"/>
        </w:rPr>
        <w:t>3</w:t>
      </w:r>
      <w:r>
        <w:rPr>
          <w:rFonts w:hint="eastAsia"/>
        </w:rPr>
        <w:t>.</w:t>
      </w:r>
      <w:r w:rsidR="00CA7004">
        <w:rPr>
          <w:rFonts w:hint="eastAsia"/>
        </w:rPr>
        <w:t>25</w:t>
      </w:r>
      <w:r w:rsidRPr="00C6126E">
        <w:rPr>
          <w:rFonts w:hint="eastAsia"/>
        </w:rPr>
        <w:t>，較</w:t>
      </w:r>
      <w:r>
        <w:rPr>
          <w:rFonts w:hint="eastAsia"/>
        </w:rPr>
        <w:t>上</w:t>
      </w:r>
      <w:r w:rsidRPr="00C6126E">
        <w:rPr>
          <w:rFonts w:hint="eastAsia"/>
        </w:rPr>
        <w:t>年同月</w:t>
      </w:r>
      <w:r>
        <w:rPr>
          <w:rFonts w:hint="eastAsia"/>
        </w:rPr>
        <w:t>增加</w:t>
      </w:r>
      <w:r w:rsidR="00CA7004">
        <w:rPr>
          <w:rFonts w:hint="eastAsia"/>
        </w:rPr>
        <w:t>0</w:t>
      </w:r>
      <w:r>
        <w:rPr>
          <w:rFonts w:hint="eastAsia"/>
        </w:rPr>
        <w:t>.</w:t>
      </w:r>
      <w:r w:rsidR="00CA7004">
        <w:rPr>
          <w:rFonts w:hint="eastAsia"/>
        </w:rPr>
        <w:t>78</w:t>
      </w:r>
      <w:r w:rsidRPr="00C6126E">
        <w:rPr>
          <w:rFonts w:hint="eastAsia"/>
        </w:rPr>
        <w:t>％，其中製造業</w:t>
      </w:r>
      <w:r>
        <w:rPr>
          <w:rFonts w:hint="eastAsia"/>
        </w:rPr>
        <w:t>、</w:t>
      </w:r>
      <w:r w:rsidRPr="00265511">
        <w:rPr>
          <w:rFonts w:hint="eastAsia"/>
        </w:rPr>
        <w:t>電力及燃氣供應業</w:t>
      </w:r>
      <w:r>
        <w:rPr>
          <w:rFonts w:hint="eastAsia"/>
        </w:rPr>
        <w:t>、</w:t>
      </w:r>
      <w:r w:rsidRPr="00265511">
        <w:rPr>
          <w:rFonts w:hint="eastAsia"/>
        </w:rPr>
        <w:t>建築工程業</w:t>
      </w:r>
      <w:r>
        <w:rPr>
          <w:rFonts w:hint="eastAsia"/>
        </w:rPr>
        <w:t>分別</w:t>
      </w:r>
      <w:r w:rsidRPr="00265511">
        <w:rPr>
          <w:rFonts w:hint="eastAsia"/>
        </w:rPr>
        <w:t>增加</w:t>
      </w:r>
      <w:r>
        <w:rPr>
          <w:rFonts w:hint="eastAsia"/>
        </w:rPr>
        <w:t>0.</w:t>
      </w:r>
      <w:r w:rsidR="00CA7004">
        <w:rPr>
          <w:rFonts w:hint="eastAsia"/>
        </w:rPr>
        <w:t>49</w:t>
      </w:r>
      <w:r w:rsidRPr="00C6126E">
        <w:rPr>
          <w:rFonts w:hint="eastAsia"/>
        </w:rPr>
        <w:t>％</w:t>
      </w:r>
      <w:r>
        <w:rPr>
          <w:rFonts w:hint="eastAsia"/>
        </w:rPr>
        <w:t>、</w:t>
      </w:r>
      <w:r w:rsidR="00CA7004">
        <w:rPr>
          <w:rFonts w:hint="eastAsia"/>
        </w:rPr>
        <w:t>2</w:t>
      </w:r>
      <w:r w:rsidRPr="00265511">
        <w:rPr>
          <w:rFonts w:hint="eastAsia"/>
        </w:rPr>
        <w:t>.</w:t>
      </w:r>
      <w:r w:rsidR="00CA7004">
        <w:rPr>
          <w:rFonts w:hint="eastAsia"/>
        </w:rPr>
        <w:t>25</w:t>
      </w:r>
      <w:r>
        <w:rPr>
          <w:rFonts w:hint="eastAsia"/>
        </w:rPr>
        <w:t>％</w:t>
      </w:r>
      <w:r w:rsidR="00180FB9">
        <w:rPr>
          <w:rFonts w:hint="eastAsia"/>
        </w:rPr>
        <w:t>及</w:t>
      </w:r>
      <w:r>
        <w:rPr>
          <w:rFonts w:hint="eastAsia"/>
        </w:rPr>
        <w:t>1</w:t>
      </w:r>
      <w:r w:rsidR="00CA7004">
        <w:rPr>
          <w:rFonts w:hint="eastAsia"/>
        </w:rPr>
        <w:t>5</w:t>
      </w:r>
      <w:r w:rsidRPr="00265511">
        <w:rPr>
          <w:rFonts w:hint="eastAsia"/>
        </w:rPr>
        <w:t>.</w:t>
      </w:r>
      <w:r w:rsidR="00CA7004">
        <w:rPr>
          <w:rFonts w:hint="eastAsia"/>
        </w:rPr>
        <w:t>42</w:t>
      </w:r>
      <w:r>
        <w:rPr>
          <w:rFonts w:hint="eastAsia"/>
        </w:rPr>
        <w:t>％</w:t>
      </w:r>
      <w:r w:rsidRPr="00265511">
        <w:rPr>
          <w:rFonts w:hint="eastAsia"/>
        </w:rPr>
        <w:t>，</w:t>
      </w:r>
      <w:r>
        <w:rPr>
          <w:rFonts w:hint="eastAsia"/>
        </w:rPr>
        <w:t>另</w:t>
      </w:r>
      <w:r w:rsidRPr="00265511">
        <w:rPr>
          <w:rFonts w:hint="eastAsia"/>
        </w:rPr>
        <w:t>礦業及土石採取業</w:t>
      </w:r>
      <w:r>
        <w:rPr>
          <w:rFonts w:hint="eastAsia"/>
        </w:rPr>
        <w:t>、</w:t>
      </w:r>
      <w:r w:rsidRPr="00265511">
        <w:rPr>
          <w:rFonts w:hint="eastAsia"/>
        </w:rPr>
        <w:t>用水供應業</w:t>
      </w:r>
      <w:r>
        <w:rPr>
          <w:rFonts w:hint="eastAsia"/>
        </w:rPr>
        <w:t>則分別減少</w:t>
      </w:r>
      <w:r w:rsidR="00CA7004">
        <w:rPr>
          <w:rFonts w:hint="eastAsia"/>
        </w:rPr>
        <w:t>6</w:t>
      </w:r>
      <w:r>
        <w:rPr>
          <w:rFonts w:hint="eastAsia"/>
        </w:rPr>
        <w:t>.</w:t>
      </w:r>
      <w:r w:rsidR="00CA7004">
        <w:rPr>
          <w:rFonts w:hint="eastAsia"/>
        </w:rPr>
        <w:t>43</w:t>
      </w:r>
      <w:r>
        <w:rPr>
          <w:rFonts w:hint="eastAsia"/>
        </w:rPr>
        <w:t>％</w:t>
      </w:r>
      <w:r w:rsidR="00180FB9">
        <w:rPr>
          <w:rFonts w:hint="eastAsia"/>
        </w:rPr>
        <w:t>及</w:t>
      </w:r>
      <w:r w:rsidR="00CA7004">
        <w:rPr>
          <w:rFonts w:hint="eastAsia"/>
        </w:rPr>
        <w:t>1</w:t>
      </w:r>
      <w:r>
        <w:rPr>
          <w:rFonts w:hint="eastAsia"/>
        </w:rPr>
        <w:t>.</w:t>
      </w:r>
      <w:r w:rsidR="00CA7004">
        <w:rPr>
          <w:rFonts w:hint="eastAsia"/>
        </w:rPr>
        <w:t>12</w:t>
      </w:r>
      <w:r>
        <w:rPr>
          <w:rFonts w:hint="eastAsia"/>
        </w:rPr>
        <w:t>％</w:t>
      </w:r>
      <w:r w:rsidRPr="00265511">
        <w:rPr>
          <w:rFonts w:hint="eastAsia"/>
        </w:rPr>
        <w:t>。</w:t>
      </w:r>
    </w:p>
    <w:p w:rsidR="00B90179" w:rsidRPr="002843FF" w:rsidRDefault="00B90179" w:rsidP="00B90179">
      <w:pPr>
        <w:pStyle w:val="k32"/>
        <w:topLinePunct/>
        <w:spacing w:beforeLines="30" w:before="108"/>
        <w:ind w:left="0" w:right="210" w:firstLineChars="0" w:firstLine="0"/>
      </w:pPr>
      <w:r w:rsidRPr="002843FF">
        <w:rPr>
          <w:rFonts w:hint="eastAsia"/>
          <w:b/>
          <w:bCs/>
        </w:rPr>
        <w:t xml:space="preserve">　　　　　　　　　</w:t>
      </w:r>
      <w:r w:rsidRPr="002843FF">
        <w:rPr>
          <w:b/>
          <w:bCs/>
        </w:rPr>
        <w:t>表</w:t>
      </w:r>
      <w:r w:rsidRPr="002843FF">
        <w:rPr>
          <w:b/>
          <w:bCs/>
        </w:rPr>
        <w:t xml:space="preserve">2-2-1  </w:t>
      </w:r>
      <w:r w:rsidRPr="002843FF">
        <w:rPr>
          <w:b/>
          <w:bCs/>
        </w:rPr>
        <w:t>工業生產</w:t>
      </w:r>
      <w:r w:rsidRPr="002843FF">
        <w:rPr>
          <w:b/>
          <w:bCs/>
          <w:snapToGrid w:val="0"/>
        </w:rPr>
        <w:t>年增率</w:t>
      </w:r>
      <w:r w:rsidRPr="002843FF">
        <w:t xml:space="preserve">          </w:t>
      </w:r>
      <w:r w:rsidRPr="002843FF">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B90179" w:rsidRPr="00542819" w:rsidTr="00CA7004">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90179" w:rsidRPr="00542819" w:rsidRDefault="00B90179" w:rsidP="00B90179">
            <w:pPr>
              <w:snapToGrid w:val="0"/>
              <w:spacing w:line="260" w:lineRule="exact"/>
              <w:ind w:left="28"/>
              <w:jc w:val="center"/>
              <w:rPr>
                <w:rFonts w:eastAsia="標楷體"/>
                <w:szCs w:val="28"/>
              </w:rPr>
            </w:pPr>
          </w:p>
          <w:p w:rsidR="00B90179" w:rsidRPr="00542819" w:rsidRDefault="00B90179" w:rsidP="00B90179">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90179" w:rsidRPr="00542819" w:rsidRDefault="00B90179" w:rsidP="00B90179">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B90179" w:rsidRPr="00542819" w:rsidRDefault="00B90179" w:rsidP="00B90179">
            <w:pPr>
              <w:snapToGrid w:val="0"/>
              <w:spacing w:line="260" w:lineRule="exact"/>
              <w:ind w:left="28"/>
              <w:jc w:val="center"/>
              <w:rPr>
                <w:rFonts w:eastAsia="標楷體"/>
              </w:rPr>
            </w:pPr>
          </w:p>
        </w:tc>
      </w:tr>
      <w:tr w:rsidR="00B90179" w:rsidRPr="00542819" w:rsidTr="00CA7004">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90179" w:rsidRPr="00542819" w:rsidRDefault="00B90179" w:rsidP="00B90179">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90179" w:rsidRPr="00542819" w:rsidRDefault="00B90179" w:rsidP="00B90179">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礦業及土石</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用水</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B90179" w:rsidRPr="00542819" w:rsidRDefault="00B90179" w:rsidP="00B90179">
            <w:pPr>
              <w:snapToGrid w:val="0"/>
              <w:spacing w:line="260" w:lineRule="exact"/>
              <w:ind w:left="28"/>
              <w:jc w:val="center"/>
              <w:rPr>
                <w:rFonts w:eastAsia="標楷體"/>
              </w:rPr>
            </w:pPr>
            <w:r w:rsidRPr="00542819">
              <w:rPr>
                <w:rFonts w:eastAsia="標楷體" w:hint="eastAsia"/>
              </w:rPr>
              <w:t>建築</w:t>
            </w:r>
          </w:p>
          <w:p w:rsidR="00B90179" w:rsidRPr="00542819" w:rsidRDefault="00B90179" w:rsidP="00B90179">
            <w:pPr>
              <w:snapToGrid w:val="0"/>
              <w:spacing w:line="260" w:lineRule="exact"/>
              <w:ind w:left="28"/>
              <w:jc w:val="center"/>
              <w:rPr>
                <w:rFonts w:eastAsia="標楷體"/>
              </w:rPr>
            </w:pPr>
            <w:r w:rsidRPr="00542819">
              <w:rPr>
                <w:rFonts w:eastAsia="標楷體" w:hint="eastAsia"/>
              </w:rPr>
              <w:t>工程業</w:t>
            </w:r>
          </w:p>
        </w:tc>
      </w:tr>
      <w:tr w:rsidR="00B90179" w:rsidRPr="00542819" w:rsidTr="00CA7004">
        <w:trPr>
          <w:trHeight w:val="300"/>
          <w:jc w:val="center"/>
        </w:trPr>
        <w:tc>
          <w:tcPr>
            <w:tcW w:w="1756"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B90179" w:rsidRPr="00542819"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B90179" w:rsidRPr="00542819" w:rsidTr="00CA7004">
        <w:trPr>
          <w:trHeight w:val="300"/>
          <w:jc w:val="center"/>
        </w:trPr>
        <w:tc>
          <w:tcPr>
            <w:tcW w:w="1756"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-2.27</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-19.08</w:t>
            </w:r>
          </w:p>
        </w:tc>
      </w:tr>
      <w:tr w:rsidR="00B90179" w:rsidRPr="00542819" w:rsidTr="00CA7004">
        <w:trPr>
          <w:trHeight w:val="300"/>
          <w:jc w:val="center"/>
        </w:trPr>
        <w:tc>
          <w:tcPr>
            <w:tcW w:w="1756"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1.35</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-9.17</w:t>
            </w:r>
          </w:p>
        </w:tc>
      </w:tr>
      <w:tr w:rsidR="00B90179" w:rsidRPr="00542819" w:rsidTr="00CA7004">
        <w:trPr>
          <w:trHeight w:val="300"/>
          <w:jc w:val="center"/>
        </w:trPr>
        <w:tc>
          <w:tcPr>
            <w:tcW w:w="1756" w:type="dxa"/>
            <w:tcBorders>
              <w:left w:val="nil"/>
              <w:right w:val="single" w:sz="4" w:space="0" w:color="auto"/>
            </w:tcBorders>
            <w:tcMar>
              <w:top w:w="17" w:type="dxa"/>
              <w:left w:w="17" w:type="dxa"/>
              <w:bottom w:w="0" w:type="dxa"/>
              <w:right w:w="17" w:type="dxa"/>
            </w:tcMar>
          </w:tcPr>
          <w:p w:rsidR="00B90179" w:rsidRPr="00542819" w:rsidRDefault="00B90179" w:rsidP="00B90179">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90179" w:rsidRPr="00542819" w:rsidRDefault="00B90179" w:rsidP="00B90179">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B90179" w:rsidRPr="00542819" w:rsidRDefault="00B90179" w:rsidP="00B90179">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B90179" w:rsidRPr="00542819" w:rsidRDefault="00B90179" w:rsidP="00B90179">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B90179" w:rsidRPr="00542819" w:rsidRDefault="00B90179" w:rsidP="00B90179">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B90179" w:rsidRPr="00542819" w:rsidRDefault="00B90179" w:rsidP="00B90179">
            <w:pPr>
              <w:snapToGrid w:val="0"/>
              <w:spacing w:line="380" w:lineRule="exact"/>
              <w:ind w:rightChars="107" w:right="257"/>
              <w:jc w:val="right"/>
              <w:rPr>
                <w:b/>
                <w:bCs/>
              </w:rPr>
            </w:pPr>
            <w:r>
              <w:rPr>
                <w:rFonts w:hint="eastAsia"/>
                <w:b/>
                <w:bCs/>
              </w:rPr>
              <w:t>0.20</w:t>
            </w:r>
          </w:p>
        </w:tc>
        <w:tc>
          <w:tcPr>
            <w:tcW w:w="913" w:type="dxa"/>
            <w:vAlign w:val="bottom"/>
          </w:tcPr>
          <w:p w:rsidR="00B90179" w:rsidRPr="00542819" w:rsidRDefault="00B90179" w:rsidP="00B90179">
            <w:pPr>
              <w:snapToGrid w:val="0"/>
              <w:spacing w:line="380" w:lineRule="exact"/>
              <w:ind w:rightChars="23" w:right="55"/>
              <w:jc w:val="right"/>
              <w:rPr>
                <w:b/>
                <w:bCs/>
              </w:rPr>
            </w:pPr>
            <w:r>
              <w:rPr>
                <w:rFonts w:hint="eastAsia"/>
                <w:b/>
                <w:bCs/>
              </w:rPr>
              <w:t>7.58</w:t>
            </w:r>
          </w:p>
        </w:tc>
      </w:tr>
      <w:tr w:rsidR="00B90179" w:rsidRPr="0012098B"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90179" w:rsidRPr="00542819" w:rsidRDefault="00B90179" w:rsidP="00B90179">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B90179" w:rsidRPr="00542819" w:rsidRDefault="00B90179" w:rsidP="00B90179">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B90179" w:rsidRPr="00542819" w:rsidRDefault="00B90179" w:rsidP="00B90179">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B90179" w:rsidRPr="00542819" w:rsidRDefault="00B90179" w:rsidP="00B90179">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B90179" w:rsidRPr="00542819" w:rsidRDefault="00B90179" w:rsidP="00B90179">
            <w:pPr>
              <w:snapToGrid w:val="0"/>
              <w:spacing w:line="380" w:lineRule="exact"/>
              <w:ind w:rightChars="107" w:right="257"/>
              <w:jc w:val="right"/>
              <w:rPr>
                <w:b/>
                <w:bCs/>
              </w:rPr>
            </w:pPr>
            <w:r>
              <w:rPr>
                <w:rFonts w:hint="eastAsia"/>
                <w:b/>
                <w:bCs/>
              </w:rPr>
              <w:t>-0.60</w:t>
            </w:r>
          </w:p>
        </w:tc>
        <w:tc>
          <w:tcPr>
            <w:tcW w:w="913" w:type="dxa"/>
            <w:vAlign w:val="center"/>
          </w:tcPr>
          <w:p w:rsidR="00B90179" w:rsidRPr="00542819" w:rsidRDefault="00B90179" w:rsidP="00B90179">
            <w:pPr>
              <w:snapToGrid w:val="0"/>
              <w:spacing w:line="380" w:lineRule="exact"/>
              <w:ind w:rightChars="23" w:right="55"/>
              <w:jc w:val="right"/>
              <w:rPr>
                <w:b/>
                <w:bCs/>
              </w:rPr>
            </w:pPr>
            <w:r>
              <w:rPr>
                <w:rFonts w:hint="eastAsia"/>
                <w:b/>
                <w:bCs/>
              </w:rPr>
              <w:t>7.12</w:t>
            </w:r>
          </w:p>
        </w:tc>
      </w:tr>
      <w:tr w:rsidR="00CA7004" w:rsidRPr="006148BB"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542819" w:rsidRDefault="00CA7004" w:rsidP="00E17CE8">
            <w:pPr>
              <w:snapToGrid w:val="0"/>
              <w:spacing w:line="38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471A00" w:rsidRDefault="00CA7004" w:rsidP="00E17CE8">
            <w:pPr>
              <w:snapToGrid w:val="0"/>
              <w:spacing w:line="38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CA7004" w:rsidRPr="00471A00" w:rsidRDefault="00CA7004" w:rsidP="00E17CE8">
            <w:pPr>
              <w:snapToGrid w:val="0"/>
              <w:spacing w:line="380" w:lineRule="exact"/>
              <w:ind w:rightChars="105" w:right="252"/>
              <w:jc w:val="right"/>
            </w:pPr>
            <w:r>
              <w:rPr>
                <w:rFonts w:hint="eastAsia"/>
              </w:rPr>
              <w:t>3.84</w:t>
            </w:r>
          </w:p>
        </w:tc>
        <w:tc>
          <w:tcPr>
            <w:tcW w:w="1278"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2.13</w:t>
            </w:r>
          </w:p>
        </w:tc>
        <w:tc>
          <w:tcPr>
            <w:tcW w:w="1160"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0.57</w:t>
            </w:r>
          </w:p>
        </w:tc>
        <w:tc>
          <w:tcPr>
            <w:tcW w:w="1113"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-0.62</w:t>
            </w:r>
          </w:p>
        </w:tc>
        <w:tc>
          <w:tcPr>
            <w:tcW w:w="913" w:type="dxa"/>
          </w:tcPr>
          <w:p w:rsidR="00CA7004" w:rsidRPr="00471A00" w:rsidRDefault="00CA7004" w:rsidP="00E17CE8">
            <w:pPr>
              <w:tabs>
                <w:tab w:val="left" w:pos="913"/>
              </w:tabs>
              <w:snapToGrid w:val="0"/>
              <w:spacing w:line="380" w:lineRule="exact"/>
              <w:ind w:rightChars="-3" w:right="-7"/>
              <w:jc w:val="right"/>
            </w:pPr>
            <w:r>
              <w:rPr>
                <w:rFonts w:hint="eastAsia"/>
              </w:rPr>
              <w:t>22.65</w:t>
            </w:r>
          </w:p>
        </w:tc>
      </w:tr>
      <w:tr w:rsidR="00CA7004" w:rsidRPr="006148BB"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542819" w:rsidRDefault="00CA7004" w:rsidP="00E17CE8">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471A00" w:rsidRDefault="00CA7004" w:rsidP="00E17CE8">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CA7004" w:rsidRPr="00471A00" w:rsidRDefault="00CA7004" w:rsidP="00E17CE8">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-1.19</w:t>
            </w:r>
          </w:p>
        </w:tc>
        <w:tc>
          <w:tcPr>
            <w:tcW w:w="913" w:type="dxa"/>
          </w:tcPr>
          <w:p w:rsidR="00CA7004" w:rsidRPr="00471A00" w:rsidRDefault="00CA7004" w:rsidP="00E17CE8">
            <w:pPr>
              <w:tabs>
                <w:tab w:val="left" w:pos="913"/>
              </w:tabs>
              <w:snapToGrid w:val="0"/>
              <w:spacing w:line="380" w:lineRule="exact"/>
              <w:ind w:rightChars="-3" w:right="-7"/>
              <w:jc w:val="right"/>
            </w:pPr>
            <w:r>
              <w:rPr>
                <w:rFonts w:hint="eastAsia"/>
              </w:rPr>
              <w:t>37.81</w:t>
            </w:r>
          </w:p>
        </w:tc>
      </w:tr>
      <w:tr w:rsidR="00CA7004" w:rsidRPr="006148BB"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542819" w:rsidRDefault="00CA7004" w:rsidP="00E17CE8">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471A00" w:rsidRDefault="00CA7004" w:rsidP="00E17CE8">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CA7004" w:rsidRPr="00471A00" w:rsidRDefault="00CA7004" w:rsidP="00E17CE8">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CA7004" w:rsidRPr="00471A00" w:rsidRDefault="00CA7004" w:rsidP="00E17CE8">
            <w:pPr>
              <w:snapToGrid w:val="0"/>
              <w:spacing w:line="380" w:lineRule="exact"/>
              <w:ind w:rightChars="100" w:right="240"/>
              <w:jc w:val="right"/>
            </w:pPr>
            <w:r>
              <w:rPr>
                <w:rFonts w:hint="eastAsia"/>
              </w:rPr>
              <w:t>-1.94</w:t>
            </w:r>
          </w:p>
        </w:tc>
        <w:tc>
          <w:tcPr>
            <w:tcW w:w="913" w:type="dxa"/>
          </w:tcPr>
          <w:p w:rsidR="00CA7004" w:rsidRPr="00471A00" w:rsidRDefault="00CA7004" w:rsidP="00E17CE8">
            <w:pPr>
              <w:tabs>
                <w:tab w:val="left" w:pos="913"/>
              </w:tabs>
              <w:snapToGrid w:val="0"/>
              <w:spacing w:line="380" w:lineRule="exact"/>
              <w:ind w:rightChars="-3" w:right="-7"/>
              <w:jc w:val="right"/>
            </w:pPr>
            <w:r>
              <w:rPr>
                <w:rFonts w:hint="eastAsia"/>
              </w:rPr>
              <w:t>-20.91</w:t>
            </w:r>
          </w:p>
        </w:tc>
      </w:tr>
      <w:tr w:rsidR="00CA7004" w:rsidRPr="006148BB" w:rsidTr="00CA7004">
        <w:trPr>
          <w:trHeight w:val="300"/>
          <w:jc w:val="center"/>
        </w:trPr>
        <w:tc>
          <w:tcPr>
            <w:tcW w:w="1756" w:type="dxa"/>
            <w:tcBorders>
              <w:left w:val="nil"/>
              <w:right w:val="single" w:sz="4" w:space="0" w:color="auto"/>
            </w:tcBorders>
            <w:tcMar>
              <w:top w:w="17" w:type="dxa"/>
              <w:left w:w="17" w:type="dxa"/>
              <w:bottom w:w="0" w:type="dxa"/>
              <w:right w:w="17" w:type="dxa"/>
            </w:tcMar>
          </w:tcPr>
          <w:p w:rsidR="00CA7004" w:rsidRPr="00B521BC" w:rsidRDefault="00CA7004" w:rsidP="00CA7004">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10</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rightChars="100" w:right="240"/>
              <w:jc w:val="right"/>
              <w:rPr>
                <w:b/>
              </w:rPr>
            </w:pPr>
            <w:r>
              <w:rPr>
                <w:rFonts w:hint="eastAsia"/>
                <w:b/>
              </w:rPr>
              <w:t>0.47</w:t>
            </w:r>
          </w:p>
        </w:tc>
        <w:tc>
          <w:tcPr>
            <w:tcW w:w="1090" w:type="dxa"/>
            <w:tcMar>
              <w:top w:w="17" w:type="dxa"/>
              <w:left w:w="17" w:type="dxa"/>
              <w:bottom w:w="0" w:type="dxa"/>
              <w:right w:w="17" w:type="dxa"/>
            </w:tcMar>
            <w:vAlign w:val="center"/>
          </w:tcPr>
          <w:p w:rsidR="00CA7004" w:rsidRPr="00B521BC" w:rsidRDefault="00CA7004" w:rsidP="0096612D">
            <w:pPr>
              <w:snapToGrid w:val="0"/>
              <w:spacing w:line="380" w:lineRule="exact"/>
              <w:ind w:rightChars="105" w:right="252"/>
              <w:jc w:val="right"/>
              <w:rPr>
                <w:b/>
              </w:rPr>
            </w:pPr>
            <w:r>
              <w:rPr>
                <w:rFonts w:hint="eastAsia"/>
                <w:b/>
              </w:rPr>
              <w:t>0.</w:t>
            </w:r>
            <w:r w:rsidR="0096612D">
              <w:rPr>
                <w:rFonts w:hint="eastAsia"/>
                <w:b/>
              </w:rPr>
              <w:t>32</w:t>
            </w:r>
          </w:p>
        </w:tc>
        <w:tc>
          <w:tcPr>
            <w:tcW w:w="1278" w:type="dxa"/>
            <w:tcMar>
              <w:top w:w="17" w:type="dxa"/>
              <w:left w:w="17" w:type="dxa"/>
              <w:bottom w:w="0" w:type="dxa"/>
              <w:right w:w="17" w:type="dxa"/>
            </w:tcMar>
          </w:tcPr>
          <w:p w:rsidR="00CA7004" w:rsidRPr="00B521BC" w:rsidRDefault="00CA7004" w:rsidP="0096612D">
            <w:pPr>
              <w:snapToGrid w:val="0"/>
              <w:spacing w:line="380" w:lineRule="exact"/>
              <w:ind w:rightChars="100" w:right="240"/>
              <w:jc w:val="right"/>
              <w:rPr>
                <w:b/>
              </w:rPr>
            </w:pPr>
            <w:r>
              <w:rPr>
                <w:rFonts w:hint="eastAsia"/>
                <w:b/>
              </w:rPr>
              <w:t>-</w:t>
            </w:r>
            <w:r w:rsidR="0096612D">
              <w:rPr>
                <w:rFonts w:hint="eastAsia"/>
                <w:b/>
              </w:rPr>
              <w:t>4</w:t>
            </w:r>
            <w:r>
              <w:rPr>
                <w:rFonts w:hint="eastAsia"/>
                <w:b/>
              </w:rPr>
              <w:t>.</w:t>
            </w:r>
            <w:r w:rsidR="0096612D">
              <w:rPr>
                <w:rFonts w:hint="eastAsia"/>
                <w:b/>
              </w:rPr>
              <w:t>11</w:t>
            </w:r>
          </w:p>
        </w:tc>
        <w:tc>
          <w:tcPr>
            <w:tcW w:w="1160" w:type="dxa"/>
            <w:tcMar>
              <w:top w:w="17" w:type="dxa"/>
              <w:left w:w="17" w:type="dxa"/>
              <w:bottom w:w="0" w:type="dxa"/>
              <w:right w:w="17" w:type="dxa"/>
            </w:tcMar>
          </w:tcPr>
          <w:p w:rsidR="00CA7004" w:rsidRPr="00B521BC" w:rsidRDefault="00CA7004" w:rsidP="0096612D">
            <w:pPr>
              <w:snapToGrid w:val="0"/>
              <w:spacing w:line="380" w:lineRule="exact"/>
              <w:ind w:rightChars="100" w:right="240"/>
              <w:jc w:val="right"/>
              <w:rPr>
                <w:b/>
              </w:rPr>
            </w:pPr>
            <w:r>
              <w:rPr>
                <w:rFonts w:hint="eastAsia"/>
                <w:b/>
              </w:rPr>
              <w:t>2.</w:t>
            </w:r>
            <w:r w:rsidR="0096612D">
              <w:rPr>
                <w:rFonts w:hint="eastAsia"/>
                <w:b/>
              </w:rPr>
              <w:t>38</w:t>
            </w:r>
          </w:p>
        </w:tc>
        <w:tc>
          <w:tcPr>
            <w:tcW w:w="1113" w:type="dxa"/>
            <w:tcMar>
              <w:top w:w="17" w:type="dxa"/>
              <w:left w:w="17" w:type="dxa"/>
              <w:bottom w:w="0" w:type="dxa"/>
              <w:right w:w="17" w:type="dxa"/>
            </w:tcMar>
          </w:tcPr>
          <w:p w:rsidR="00CA7004" w:rsidRPr="00B521BC" w:rsidRDefault="00CA7004" w:rsidP="0096612D">
            <w:pPr>
              <w:snapToGrid w:val="0"/>
              <w:spacing w:line="380" w:lineRule="exact"/>
              <w:ind w:rightChars="100" w:right="240"/>
              <w:jc w:val="right"/>
              <w:rPr>
                <w:b/>
              </w:rPr>
            </w:pPr>
            <w:r>
              <w:rPr>
                <w:rFonts w:hint="eastAsia"/>
                <w:b/>
              </w:rPr>
              <w:t>0.</w:t>
            </w:r>
            <w:r w:rsidR="0096612D">
              <w:rPr>
                <w:rFonts w:hint="eastAsia"/>
                <w:b/>
              </w:rPr>
              <w:t>59</w:t>
            </w:r>
          </w:p>
        </w:tc>
        <w:tc>
          <w:tcPr>
            <w:tcW w:w="913" w:type="dxa"/>
          </w:tcPr>
          <w:p w:rsidR="00CA7004" w:rsidRPr="00B521BC" w:rsidRDefault="0096612D" w:rsidP="0096612D">
            <w:pPr>
              <w:snapToGrid w:val="0"/>
              <w:spacing w:line="380" w:lineRule="exact"/>
              <w:ind w:rightChars="23" w:right="55"/>
              <w:jc w:val="right"/>
              <w:rPr>
                <w:b/>
                <w:bCs/>
              </w:rPr>
            </w:pPr>
            <w:r>
              <w:rPr>
                <w:rFonts w:hint="eastAsia"/>
                <w:b/>
                <w:bCs/>
              </w:rPr>
              <w:t>5</w:t>
            </w:r>
            <w:r w:rsidR="00CA7004">
              <w:rPr>
                <w:rFonts w:hint="eastAsia"/>
                <w:b/>
                <w:bCs/>
              </w:rPr>
              <w:t>.</w:t>
            </w:r>
            <w:r>
              <w:rPr>
                <w:rFonts w:hint="eastAsia"/>
                <w:b/>
                <w:bCs/>
              </w:rPr>
              <w:t>51</w:t>
            </w:r>
          </w:p>
        </w:tc>
      </w:tr>
      <w:tr w:rsidR="00CA7004" w:rsidRPr="006148BB"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20.66</w:t>
            </w:r>
          </w:p>
        </w:tc>
        <w:tc>
          <w:tcPr>
            <w:tcW w:w="1278"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-0.37</w:t>
            </w:r>
          </w:p>
        </w:tc>
        <w:tc>
          <w:tcPr>
            <w:tcW w:w="913" w:type="dxa"/>
          </w:tcPr>
          <w:p w:rsidR="00CA7004" w:rsidRPr="00B521BC" w:rsidRDefault="00CA7004" w:rsidP="00E17CE8">
            <w:pPr>
              <w:tabs>
                <w:tab w:val="left" w:pos="913"/>
              </w:tabs>
              <w:snapToGrid w:val="0"/>
              <w:spacing w:line="380" w:lineRule="exact"/>
              <w:ind w:rightChars="-3" w:right="-7"/>
              <w:jc w:val="right"/>
            </w:pPr>
            <w:r w:rsidRPr="00B521BC">
              <w:rPr>
                <w:rFonts w:hint="eastAsia"/>
              </w:rPr>
              <w:t>11.83</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-11.84</w:t>
            </w:r>
          </w:p>
        </w:tc>
        <w:tc>
          <w:tcPr>
            <w:tcW w:w="1278"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-1.44</w:t>
            </w:r>
          </w:p>
        </w:tc>
        <w:tc>
          <w:tcPr>
            <w:tcW w:w="913" w:type="dxa"/>
          </w:tcPr>
          <w:p w:rsidR="00CA7004" w:rsidRPr="00B521BC" w:rsidRDefault="00CA7004" w:rsidP="00E17CE8">
            <w:pPr>
              <w:tabs>
                <w:tab w:val="left" w:pos="913"/>
              </w:tabs>
              <w:snapToGrid w:val="0"/>
              <w:spacing w:line="380" w:lineRule="exact"/>
              <w:ind w:rightChars="-3" w:right="-7"/>
              <w:jc w:val="right"/>
            </w:pPr>
            <w:r w:rsidRPr="00B521BC">
              <w:rPr>
                <w:rFonts w:hint="eastAsia"/>
              </w:rPr>
              <w:t>44.59</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-2.98</w:t>
            </w:r>
          </w:p>
        </w:tc>
        <w:tc>
          <w:tcPr>
            <w:tcW w:w="1278"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CA7004" w:rsidRPr="00B521BC" w:rsidRDefault="00CA7004" w:rsidP="00E17CE8">
            <w:pPr>
              <w:snapToGrid w:val="0"/>
              <w:spacing w:line="380" w:lineRule="exact"/>
              <w:ind w:rightChars="100" w:right="240"/>
              <w:jc w:val="right"/>
            </w:pPr>
            <w:r w:rsidRPr="00B521BC">
              <w:rPr>
                <w:rFonts w:hint="eastAsia"/>
              </w:rPr>
              <w:t>0.94</w:t>
            </w:r>
          </w:p>
        </w:tc>
        <w:tc>
          <w:tcPr>
            <w:tcW w:w="913" w:type="dxa"/>
          </w:tcPr>
          <w:p w:rsidR="00CA7004" w:rsidRPr="00B521BC" w:rsidRDefault="00CA7004" w:rsidP="00E17CE8">
            <w:pPr>
              <w:tabs>
                <w:tab w:val="left" w:pos="913"/>
              </w:tabs>
              <w:snapToGrid w:val="0"/>
              <w:spacing w:line="380" w:lineRule="exact"/>
              <w:ind w:rightChars="-3" w:right="-7"/>
              <w:jc w:val="right"/>
            </w:pPr>
            <w:r w:rsidRPr="00B521BC">
              <w:rPr>
                <w:rFonts w:hint="eastAsia"/>
              </w:rPr>
              <w:t>-6.61</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-0.97</w:t>
            </w:r>
          </w:p>
        </w:tc>
        <w:tc>
          <w:tcPr>
            <w:tcW w:w="1278"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0.34</w:t>
            </w:r>
          </w:p>
        </w:tc>
        <w:tc>
          <w:tcPr>
            <w:tcW w:w="913" w:type="dxa"/>
            <w:vAlign w:val="bottom"/>
          </w:tcPr>
          <w:p w:rsidR="00CA7004" w:rsidRPr="00B521BC" w:rsidRDefault="00CA7004" w:rsidP="00E17CE8">
            <w:pPr>
              <w:tabs>
                <w:tab w:val="left" w:pos="913"/>
              </w:tabs>
              <w:snapToGrid w:val="0"/>
              <w:spacing w:line="380" w:lineRule="exact"/>
              <w:ind w:rightChars="-3" w:right="-7"/>
              <w:jc w:val="right"/>
            </w:pPr>
            <w:r w:rsidRPr="00B521BC">
              <w:rPr>
                <w:rFonts w:hint="eastAsia"/>
              </w:rPr>
              <w:t>-14.67</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-1.10</w:t>
            </w:r>
          </w:p>
        </w:tc>
        <w:tc>
          <w:tcPr>
            <w:tcW w:w="1278"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0.91</w:t>
            </w:r>
          </w:p>
        </w:tc>
        <w:tc>
          <w:tcPr>
            <w:tcW w:w="913" w:type="dxa"/>
            <w:vAlign w:val="bottom"/>
          </w:tcPr>
          <w:p w:rsidR="00CA7004" w:rsidRPr="00B521BC" w:rsidRDefault="00CA7004" w:rsidP="00E17CE8">
            <w:pPr>
              <w:tabs>
                <w:tab w:val="left" w:pos="913"/>
              </w:tabs>
              <w:snapToGrid w:val="0"/>
              <w:spacing w:line="380" w:lineRule="exact"/>
              <w:ind w:rightChars="-3" w:right="-7"/>
              <w:jc w:val="right"/>
            </w:pPr>
            <w:r w:rsidRPr="00B521BC">
              <w:rPr>
                <w:rFonts w:hint="eastAsia"/>
              </w:rPr>
              <w:t>-1.78</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-0.4</w:t>
            </w:r>
            <w:r>
              <w:rPr>
                <w:rFonts w:hint="eastAsia"/>
              </w:rPr>
              <w:t>0</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sidRPr="00B521BC">
              <w:rPr>
                <w:rFonts w:hint="eastAsia"/>
              </w:rPr>
              <w:t>-0.5</w:t>
            </w:r>
            <w:r>
              <w:rPr>
                <w:rFonts w:hint="eastAsia"/>
              </w:rPr>
              <w:t>8</w:t>
            </w:r>
          </w:p>
        </w:tc>
        <w:tc>
          <w:tcPr>
            <w:tcW w:w="1278"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Pr>
                <w:rFonts w:hint="eastAsia"/>
              </w:rPr>
              <w:t>5</w:t>
            </w:r>
            <w:r w:rsidRPr="00B521BC">
              <w:rPr>
                <w:rFonts w:hint="eastAsia"/>
              </w:rPr>
              <w:t>.</w:t>
            </w:r>
            <w:r>
              <w:rPr>
                <w:rFonts w:hint="eastAsia"/>
              </w:rPr>
              <w:t>85</w:t>
            </w:r>
          </w:p>
        </w:tc>
        <w:tc>
          <w:tcPr>
            <w:tcW w:w="1160"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2.</w:t>
            </w:r>
            <w:r>
              <w:rPr>
                <w:rFonts w:hint="eastAsia"/>
              </w:rPr>
              <w:t>42</w:t>
            </w:r>
          </w:p>
        </w:tc>
        <w:tc>
          <w:tcPr>
            <w:tcW w:w="1113"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2.01</w:t>
            </w:r>
          </w:p>
        </w:tc>
        <w:tc>
          <w:tcPr>
            <w:tcW w:w="913" w:type="dxa"/>
            <w:vAlign w:val="bottom"/>
          </w:tcPr>
          <w:p w:rsidR="00CA7004" w:rsidRPr="00B521BC" w:rsidRDefault="00CA7004" w:rsidP="00E17CE8">
            <w:pPr>
              <w:tabs>
                <w:tab w:val="left" w:pos="913"/>
              </w:tabs>
              <w:snapToGrid w:val="0"/>
              <w:spacing w:line="380" w:lineRule="exact"/>
              <w:ind w:rightChars="-3" w:right="-7"/>
              <w:jc w:val="right"/>
            </w:pPr>
            <w:r w:rsidRPr="00B521BC">
              <w:rPr>
                <w:rFonts w:hint="eastAsia"/>
              </w:rPr>
              <w:t>-</w:t>
            </w:r>
            <w:r>
              <w:rPr>
                <w:rFonts w:hint="eastAsia"/>
              </w:rPr>
              <w:t>0</w:t>
            </w:r>
            <w:r w:rsidRPr="00B521BC">
              <w:rPr>
                <w:rFonts w:hint="eastAsia"/>
              </w:rPr>
              <w:t>.</w:t>
            </w:r>
            <w:r>
              <w:rPr>
                <w:rFonts w:hint="eastAsia"/>
              </w:rPr>
              <w:t>5</w:t>
            </w:r>
            <w:r w:rsidRPr="00B521BC">
              <w:rPr>
                <w:rFonts w:hint="eastAsia"/>
              </w:rPr>
              <w:t>5</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Pr="00B521BC" w:rsidRDefault="00CA7004" w:rsidP="00E17CE8">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Pr>
                <w:rFonts w:hint="eastAsia"/>
              </w:rPr>
              <w:t>2.08</w:t>
            </w:r>
          </w:p>
        </w:tc>
        <w:tc>
          <w:tcPr>
            <w:tcW w:w="1090" w:type="dxa"/>
            <w:tcMar>
              <w:top w:w="17" w:type="dxa"/>
              <w:left w:w="17" w:type="dxa"/>
              <w:bottom w:w="0" w:type="dxa"/>
              <w:right w:w="17" w:type="dxa"/>
            </w:tcMar>
            <w:vAlign w:val="center"/>
          </w:tcPr>
          <w:p w:rsidR="00CA7004" w:rsidRPr="00B521BC" w:rsidRDefault="00CA7004" w:rsidP="00E17CE8">
            <w:pPr>
              <w:snapToGrid w:val="0"/>
              <w:spacing w:line="300" w:lineRule="exact"/>
              <w:ind w:rightChars="101" w:right="242"/>
              <w:jc w:val="right"/>
            </w:pPr>
            <w:r>
              <w:rPr>
                <w:rFonts w:hint="eastAsia"/>
              </w:rPr>
              <w:t>1.98</w:t>
            </w:r>
          </w:p>
        </w:tc>
        <w:tc>
          <w:tcPr>
            <w:tcW w:w="1278"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w:t>
            </w:r>
            <w:r>
              <w:rPr>
                <w:rFonts w:hint="eastAsia"/>
              </w:rPr>
              <w:t>7.08</w:t>
            </w:r>
          </w:p>
        </w:tc>
        <w:tc>
          <w:tcPr>
            <w:tcW w:w="1160"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Pr>
                <w:rFonts w:hint="eastAsia"/>
              </w:rPr>
              <w:t>-0.94</w:t>
            </w:r>
          </w:p>
        </w:tc>
        <w:tc>
          <w:tcPr>
            <w:tcW w:w="1113"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sidRPr="00B521BC">
              <w:rPr>
                <w:rFonts w:hint="eastAsia"/>
              </w:rPr>
              <w:t>2.1</w:t>
            </w:r>
            <w:r>
              <w:rPr>
                <w:rFonts w:hint="eastAsia"/>
              </w:rPr>
              <w:t>4</w:t>
            </w:r>
          </w:p>
        </w:tc>
        <w:tc>
          <w:tcPr>
            <w:tcW w:w="913" w:type="dxa"/>
            <w:vAlign w:val="bottom"/>
          </w:tcPr>
          <w:p w:rsidR="00CA7004" w:rsidRPr="00B521BC" w:rsidRDefault="00CA7004" w:rsidP="00E17CE8">
            <w:pPr>
              <w:tabs>
                <w:tab w:val="left" w:pos="913"/>
              </w:tabs>
              <w:snapToGrid w:val="0"/>
              <w:spacing w:line="380" w:lineRule="exact"/>
              <w:ind w:rightChars="-3" w:right="-7"/>
              <w:jc w:val="right"/>
            </w:pPr>
            <w:r>
              <w:rPr>
                <w:rFonts w:hint="eastAsia"/>
              </w:rPr>
              <w:t>19.48</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Default="00CA7004" w:rsidP="00E17CE8">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Default="00CA7004" w:rsidP="00E17CE8">
            <w:pPr>
              <w:snapToGrid w:val="0"/>
              <w:spacing w:line="380" w:lineRule="exact"/>
              <w:ind w:rightChars="100" w:right="240"/>
              <w:jc w:val="right"/>
            </w:pPr>
            <w:r>
              <w:rPr>
                <w:rFonts w:hint="eastAsia"/>
              </w:rPr>
              <w:t>-0.57</w:t>
            </w:r>
          </w:p>
        </w:tc>
        <w:tc>
          <w:tcPr>
            <w:tcW w:w="1090" w:type="dxa"/>
            <w:tcMar>
              <w:top w:w="17" w:type="dxa"/>
              <w:left w:w="17" w:type="dxa"/>
              <w:bottom w:w="0" w:type="dxa"/>
              <w:right w:w="17" w:type="dxa"/>
            </w:tcMar>
            <w:vAlign w:val="center"/>
          </w:tcPr>
          <w:p w:rsidR="00CA7004" w:rsidRDefault="00CA7004" w:rsidP="00E17CE8">
            <w:pPr>
              <w:snapToGrid w:val="0"/>
              <w:spacing w:line="300" w:lineRule="exact"/>
              <w:ind w:rightChars="101" w:right="242"/>
              <w:jc w:val="right"/>
            </w:pPr>
            <w:r>
              <w:rPr>
                <w:rFonts w:hint="eastAsia"/>
              </w:rPr>
              <w:t>-0.43</w:t>
            </w:r>
          </w:p>
        </w:tc>
        <w:tc>
          <w:tcPr>
            <w:tcW w:w="1278"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Pr>
                <w:rFonts w:hint="eastAsia"/>
              </w:rPr>
              <w:t>-6.29</w:t>
            </w:r>
          </w:p>
        </w:tc>
        <w:tc>
          <w:tcPr>
            <w:tcW w:w="1160" w:type="dxa"/>
            <w:tcMar>
              <w:top w:w="17" w:type="dxa"/>
              <w:left w:w="17" w:type="dxa"/>
              <w:bottom w:w="0" w:type="dxa"/>
              <w:right w:w="17" w:type="dxa"/>
            </w:tcMar>
            <w:vAlign w:val="bottom"/>
          </w:tcPr>
          <w:p w:rsidR="00CA7004" w:rsidRDefault="00CA7004" w:rsidP="00E17CE8">
            <w:pPr>
              <w:snapToGrid w:val="0"/>
              <w:spacing w:line="380" w:lineRule="exact"/>
              <w:ind w:rightChars="100" w:right="240"/>
              <w:jc w:val="right"/>
            </w:pPr>
            <w:r>
              <w:rPr>
                <w:rFonts w:hint="eastAsia"/>
              </w:rPr>
              <w:t>1.38</w:t>
            </w:r>
          </w:p>
        </w:tc>
        <w:tc>
          <w:tcPr>
            <w:tcW w:w="1113" w:type="dxa"/>
            <w:tcMar>
              <w:top w:w="17" w:type="dxa"/>
              <w:left w:w="17" w:type="dxa"/>
              <w:bottom w:w="0" w:type="dxa"/>
              <w:right w:w="17" w:type="dxa"/>
            </w:tcMar>
            <w:vAlign w:val="bottom"/>
          </w:tcPr>
          <w:p w:rsidR="00CA7004" w:rsidRPr="00B521BC" w:rsidRDefault="00CA7004" w:rsidP="00E17CE8">
            <w:pPr>
              <w:snapToGrid w:val="0"/>
              <w:spacing w:line="380" w:lineRule="exact"/>
              <w:ind w:rightChars="100" w:right="240"/>
              <w:jc w:val="right"/>
            </w:pPr>
            <w:r>
              <w:rPr>
                <w:rFonts w:hint="eastAsia"/>
              </w:rPr>
              <w:t>2.46</w:t>
            </w:r>
          </w:p>
        </w:tc>
        <w:tc>
          <w:tcPr>
            <w:tcW w:w="913" w:type="dxa"/>
            <w:vAlign w:val="bottom"/>
          </w:tcPr>
          <w:p w:rsidR="00CA7004" w:rsidRDefault="00CA7004" w:rsidP="00E17CE8">
            <w:pPr>
              <w:tabs>
                <w:tab w:val="left" w:pos="913"/>
              </w:tabs>
              <w:snapToGrid w:val="0"/>
              <w:spacing w:line="380" w:lineRule="exact"/>
              <w:ind w:rightChars="-3" w:right="-7"/>
              <w:jc w:val="right"/>
            </w:pPr>
            <w:r>
              <w:rPr>
                <w:rFonts w:hint="eastAsia"/>
              </w:rPr>
              <w:t>-13.92</w:t>
            </w:r>
          </w:p>
        </w:tc>
      </w:tr>
      <w:tr w:rsidR="00CA7004" w:rsidRPr="00B521BC" w:rsidTr="00CA700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A7004" w:rsidRDefault="00CA7004" w:rsidP="00E17CE8">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CA7004" w:rsidRPr="00762A4C" w:rsidRDefault="00E17CE8" w:rsidP="00E17CE8">
            <w:pPr>
              <w:snapToGrid w:val="0"/>
              <w:spacing w:line="380" w:lineRule="exact"/>
              <w:ind w:rightChars="100" w:right="240"/>
              <w:jc w:val="right"/>
              <w:rPr>
                <w:color w:val="000000" w:themeColor="text1"/>
              </w:rPr>
            </w:pPr>
            <w:r w:rsidRPr="00762A4C">
              <w:rPr>
                <w:rFonts w:hint="eastAsia"/>
                <w:color w:val="000000" w:themeColor="text1"/>
              </w:rPr>
              <w:t>0</w:t>
            </w:r>
            <w:r w:rsidR="00CA7004" w:rsidRPr="00762A4C">
              <w:rPr>
                <w:rFonts w:hint="eastAsia"/>
                <w:color w:val="000000" w:themeColor="text1"/>
              </w:rPr>
              <w:t>.6</w:t>
            </w:r>
            <w:r w:rsidRPr="00762A4C">
              <w:rPr>
                <w:rFonts w:hint="eastAsia"/>
                <w:color w:val="000000" w:themeColor="text1"/>
              </w:rPr>
              <w:t>0</w:t>
            </w:r>
          </w:p>
        </w:tc>
        <w:tc>
          <w:tcPr>
            <w:tcW w:w="1090" w:type="dxa"/>
            <w:tcMar>
              <w:top w:w="17" w:type="dxa"/>
              <w:left w:w="17" w:type="dxa"/>
              <w:bottom w:w="0" w:type="dxa"/>
              <w:right w:w="17" w:type="dxa"/>
            </w:tcMar>
            <w:vAlign w:val="center"/>
          </w:tcPr>
          <w:p w:rsidR="00CA7004" w:rsidRPr="00762A4C" w:rsidRDefault="00CA7004" w:rsidP="00762A4C">
            <w:pPr>
              <w:snapToGrid w:val="0"/>
              <w:spacing w:line="300" w:lineRule="exact"/>
              <w:ind w:rightChars="101" w:right="242"/>
              <w:jc w:val="right"/>
              <w:rPr>
                <w:color w:val="000000" w:themeColor="text1"/>
              </w:rPr>
            </w:pPr>
            <w:r w:rsidRPr="00762A4C">
              <w:rPr>
                <w:rFonts w:hint="eastAsia"/>
                <w:color w:val="000000" w:themeColor="text1"/>
              </w:rPr>
              <w:t>0.</w:t>
            </w:r>
            <w:r w:rsidR="00762A4C" w:rsidRPr="00762A4C">
              <w:rPr>
                <w:rFonts w:hint="eastAsia"/>
                <w:color w:val="000000" w:themeColor="text1"/>
              </w:rPr>
              <w:t>32</w:t>
            </w:r>
          </w:p>
        </w:tc>
        <w:tc>
          <w:tcPr>
            <w:tcW w:w="1278" w:type="dxa"/>
            <w:tcMar>
              <w:top w:w="17" w:type="dxa"/>
              <w:left w:w="17" w:type="dxa"/>
              <w:bottom w:w="0" w:type="dxa"/>
              <w:right w:w="17" w:type="dxa"/>
            </w:tcMar>
            <w:vAlign w:val="bottom"/>
          </w:tcPr>
          <w:p w:rsidR="00CA7004" w:rsidRPr="00762A4C" w:rsidRDefault="00CA7004" w:rsidP="00762A4C">
            <w:pPr>
              <w:snapToGrid w:val="0"/>
              <w:spacing w:line="380" w:lineRule="exact"/>
              <w:ind w:rightChars="100" w:right="240"/>
              <w:jc w:val="right"/>
              <w:rPr>
                <w:color w:val="000000" w:themeColor="text1"/>
              </w:rPr>
            </w:pPr>
            <w:r w:rsidRPr="00762A4C">
              <w:rPr>
                <w:rFonts w:hint="eastAsia"/>
                <w:color w:val="000000" w:themeColor="text1"/>
              </w:rPr>
              <w:t>-</w:t>
            </w:r>
            <w:r w:rsidR="00762A4C" w:rsidRPr="00762A4C">
              <w:rPr>
                <w:rFonts w:hint="eastAsia"/>
                <w:color w:val="000000" w:themeColor="text1"/>
              </w:rPr>
              <w:t>7</w:t>
            </w:r>
            <w:r w:rsidRPr="00762A4C">
              <w:rPr>
                <w:rFonts w:hint="eastAsia"/>
                <w:color w:val="000000" w:themeColor="text1"/>
              </w:rPr>
              <w:t>.</w:t>
            </w:r>
            <w:r w:rsidR="00762A4C" w:rsidRPr="00762A4C">
              <w:rPr>
                <w:rFonts w:hint="eastAsia"/>
                <w:color w:val="000000" w:themeColor="text1"/>
              </w:rPr>
              <w:t>84</w:t>
            </w:r>
          </w:p>
        </w:tc>
        <w:tc>
          <w:tcPr>
            <w:tcW w:w="1160" w:type="dxa"/>
            <w:tcMar>
              <w:top w:w="17" w:type="dxa"/>
              <w:left w:w="17" w:type="dxa"/>
              <w:bottom w:w="0" w:type="dxa"/>
              <w:right w:w="17" w:type="dxa"/>
            </w:tcMar>
            <w:vAlign w:val="bottom"/>
          </w:tcPr>
          <w:p w:rsidR="00CA7004" w:rsidRPr="00762A4C" w:rsidRDefault="00CA7004" w:rsidP="00762A4C">
            <w:pPr>
              <w:snapToGrid w:val="0"/>
              <w:spacing w:line="380" w:lineRule="exact"/>
              <w:ind w:rightChars="100" w:right="240"/>
              <w:jc w:val="right"/>
              <w:rPr>
                <w:color w:val="000000" w:themeColor="text1"/>
              </w:rPr>
            </w:pPr>
            <w:r w:rsidRPr="00762A4C">
              <w:rPr>
                <w:rFonts w:hint="eastAsia"/>
                <w:color w:val="000000" w:themeColor="text1"/>
              </w:rPr>
              <w:t>3.</w:t>
            </w:r>
            <w:r w:rsidR="00762A4C" w:rsidRPr="00762A4C">
              <w:rPr>
                <w:rFonts w:hint="eastAsia"/>
                <w:color w:val="000000" w:themeColor="text1"/>
              </w:rPr>
              <w:t>0</w:t>
            </w:r>
            <w:r w:rsidRPr="00762A4C">
              <w:rPr>
                <w:rFonts w:hint="eastAsia"/>
                <w:color w:val="000000" w:themeColor="text1"/>
              </w:rPr>
              <w:t>7</w:t>
            </w:r>
          </w:p>
        </w:tc>
        <w:tc>
          <w:tcPr>
            <w:tcW w:w="1113" w:type="dxa"/>
            <w:tcMar>
              <w:top w:w="17" w:type="dxa"/>
              <w:left w:w="17" w:type="dxa"/>
              <w:bottom w:w="0" w:type="dxa"/>
              <w:right w:w="17" w:type="dxa"/>
            </w:tcMar>
            <w:vAlign w:val="bottom"/>
          </w:tcPr>
          <w:p w:rsidR="00CA7004" w:rsidRPr="00762A4C" w:rsidRDefault="00CA7004" w:rsidP="00E17CE8">
            <w:pPr>
              <w:snapToGrid w:val="0"/>
              <w:spacing w:line="380" w:lineRule="exact"/>
              <w:ind w:rightChars="100" w:right="240"/>
              <w:jc w:val="right"/>
              <w:rPr>
                <w:color w:val="000000" w:themeColor="text1"/>
              </w:rPr>
            </w:pPr>
            <w:r w:rsidRPr="00762A4C">
              <w:rPr>
                <w:rFonts w:hint="eastAsia"/>
                <w:color w:val="000000" w:themeColor="text1"/>
              </w:rPr>
              <w:t>-0.04</w:t>
            </w:r>
          </w:p>
        </w:tc>
        <w:tc>
          <w:tcPr>
            <w:tcW w:w="913" w:type="dxa"/>
            <w:vAlign w:val="bottom"/>
          </w:tcPr>
          <w:p w:rsidR="00CA7004" w:rsidRPr="00762A4C" w:rsidRDefault="00CA7004" w:rsidP="00762A4C">
            <w:pPr>
              <w:tabs>
                <w:tab w:val="left" w:pos="913"/>
              </w:tabs>
              <w:snapToGrid w:val="0"/>
              <w:spacing w:line="380" w:lineRule="exact"/>
              <w:ind w:rightChars="-3" w:right="-7"/>
              <w:jc w:val="right"/>
              <w:rPr>
                <w:color w:val="000000" w:themeColor="text1"/>
              </w:rPr>
            </w:pPr>
            <w:r w:rsidRPr="00762A4C">
              <w:rPr>
                <w:rFonts w:hint="eastAsia"/>
                <w:color w:val="000000" w:themeColor="text1"/>
              </w:rPr>
              <w:t>1</w:t>
            </w:r>
            <w:r w:rsidR="00762A4C" w:rsidRPr="00762A4C">
              <w:rPr>
                <w:rFonts w:hint="eastAsia"/>
                <w:color w:val="000000" w:themeColor="text1"/>
              </w:rPr>
              <w:t>2</w:t>
            </w:r>
            <w:r w:rsidRPr="00762A4C">
              <w:rPr>
                <w:rFonts w:hint="eastAsia"/>
                <w:color w:val="000000" w:themeColor="text1"/>
              </w:rPr>
              <w:t>.</w:t>
            </w:r>
            <w:r w:rsidR="00762A4C" w:rsidRPr="00762A4C">
              <w:rPr>
                <w:rFonts w:hint="eastAsia"/>
                <w:color w:val="000000" w:themeColor="text1"/>
              </w:rPr>
              <w:t>99</w:t>
            </w:r>
          </w:p>
        </w:tc>
      </w:tr>
      <w:tr w:rsidR="00CA7004" w:rsidRPr="00B521BC" w:rsidTr="00CA7004">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CA7004" w:rsidRDefault="00CA7004" w:rsidP="00E17CE8">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CA7004" w:rsidRDefault="00CA7004" w:rsidP="00CA7004">
            <w:pPr>
              <w:snapToGrid w:val="0"/>
              <w:spacing w:line="380" w:lineRule="exact"/>
              <w:ind w:rightChars="100" w:right="240"/>
              <w:jc w:val="right"/>
            </w:pPr>
            <w:r>
              <w:rPr>
                <w:rFonts w:hint="eastAsia"/>
              </w:rPr>
              <w:t>0.78</w:t>
            </w:r>
          </w:p>
        </w:tc>
        <w:tc>
          <w:tcPr>
            <w:tcW w:w="1090" w:type="dxa"/>
            <w:tcBorders>
              <w:bottom w:val="single" w:sz="4" w:space="0" w:color="auto"/>
            </w:tcBorders>
            <w:tcMar>
              <w:top w:w="17" w:type="dxa"/>
              <w:left w:w="17" w:type="dxa"/>
              <w:bottom w:w="0" w:type="dxa"/>
              <w:right w:w="17" w:type="dxa"/>
            </w:tcMar>
            <w:vAlign w:val="center"/>
          </w:tcPr>
          <w:p w:rsidR="00CA7004" w:rsidRDefault="00CA7004" w:rsidP="0096612D">
            <w:pPr>
              <w:snapToGrid w:val="0"/>
              <w:spacing w:line="300" w:lineRule="exact"/>
              <w:ind w:rightChars="101" w:right="242"/>
              <w:jc w:val="right"/>
            </w:pPr>
            <w:r>
              <w:rPr>
                <w:rFonts w:hint="eastAsia"/>
              </w:rPr>
              <w:t>0.</w:t>
            </w:r>
            <w:r w:rsidR="0096612D">
              <w:rPr>
                <w:rFonts w:hint="eastAsia"/>
              </w:rPr>
              <w:t>49</w:t>
            </w:r>
          </w:p>
        </w:tc>
        <w:tc>
          <w:tcPr>
            <w:tcW w:w="1278" w:type="dxa"/>
            <w:tcBorders>
              <w:bottom w:val="single" w:sz="4" w:space="0" w:color="auto"/>
            </w:tcBorders>
            <w:tcMar>
              <w:top w:w="17" w:type="dxa"/>
              <w:left w:w="17" w:type="dxa"/>
              <w:bottom w:w="0" w:type="dxa"/>
              <w:right w:w="17" w:type="dxa"/>
            </w:tcMar>
            <w:vAlign w:val="bottom"/>
          </w:tcPr>
          <w:p w:rsidR="00CA7004" w:rsidRPr="00B521BC" w:rsidRDefault="00CA7004" w:rsidP="0096612D">
            <w:pPr>
              <w:snapToGrid w:val="0"/>
              <w:spacing w:line="380" w:lineRule="exact"/>
              <w:ind w:rightChars="100" w:right="240"/>
              <w:jc w:val="right"/>
            </w:pPr>
            <w:r>
              <w:rPr>
                <w:rFonts w:hint="eastAsia"/>
              </w:rPr>
              <w:t>-</w:t>
            </w:r>
            <w:r w:rsidR="0096612D">
              <w:rPr>
                <w:rFonts w:hint="eastAsia"/>
              </w:rPr>
              <w:t>6</w:t>
            </w:r>
            <w:r>
              <w:rPr>
                <w:rFonts w:hint="eastAsia"/>
              </w:rPr>
              <w:t>.</w:t>
            </w:r>
            <w:r w:rsidR="0096612D">
              <w:rPr>
                <w:rFonts w:hint="eastAsia"/>
              </w:rPr>
              <w:t>43</w:t>
            </w:r>
          </w:p>
        </w:tc>
        <w:tc>
          <w:tcPr>
            <w:tcW w:w="1160" w:type="dxa"/>
            <w:tcBorders>
              <w:bottom w:val="single" w:sz="4" w:space="0" w:color="auto"/>
            </w:tcBorders>
            <w:tcMar>
              <w:top w:w="17" w:type="dxa"/>
              <w:left w:w="17" w:type="dxa"/>
              <w:bottom w:w="0" w:type="dxa"/>
              <w:right w:w="17" w:type="dxa"/>
            </w:tcMar>
            <w:vAlign w:val="bottom"/>
          </w:tcPr>
          <w:p w:rsidR="00CA7004" w:rsidRDefault="0096612D" w:rsidP="0096612D">
            <w:pPr>
              <w:snapToGrid w:val="0"/>
              <w:spacing w:line="380" w:lineRule="exact"/>
              <w:ind w:rightChars="100" w:right="240"/>
              <w:jc w:val="right"/>
            </w:pPr>
            <w:r>
              <w:rPr>
                <w:rFonts w:hint="eastAsia"/>
              </w:rPr>
              <w:t>2</w:t>
            </w:r>
            <w:r w:rsidR="00CA7004">
              <w:rPr>
                <w:rFonts w:hint="eastAsia"/>
              </w:rPr>
              <w:t>.</w:t>
            </w:r>
            <w:r>
              <w:rPr>
                <w:rFonts w:hint="eastAsia"/>
              </w:rPr>
              <w:t>25</w:t>
            </w:r>
          </w:p>
        </w:tc>
        <w:tc>
          <w:tcPr>
            <w:tcW w:w="1113" w:type="dxa"/>
            <w:tcBorders>
              <w:bottom w:val="single" w:sz="4" w:space="0" w:color="auto"/>
            </w:tcBorders>
            <w:tcMar>
              <w:top w:w="17" w:type="dxa"/>
              <w:left w:w="17" w:type="dxa"/>
              <w:bottom w:w="0" w:type="dxa"/>
              <w:right w:w="17" w:type="dxa"/>
            </w:tcMar>
            <w:vAlign w:val="bottom"/>
          </w:tcPr>
          <w:p w:rsidR="00CA7004" w:rsidRPr="00B521BC" w:rsidRDefault="00CA7004" w:rsidP="0096612D">
            <w:pPr>
              <w:snapToGrid w:val="0"/>
              <w:spacing w:line="380" w:lineRule="exact"/>
              <w:ind w:rightChars="100" w:right="240"/>
              <w:jc w:val="right"/>
            </w:pPr>
            <w:r>
              <w:rPr>
                <w:rFonts w:hint="eastAsia"/>
              </w:rPr>
              <w:t>-</w:t>
            </w:r>
            <w:r w:rsidR="0096612D">
              <w:rPr>
                <w:rFonts w:hint="eastAsia"/>
              </w:rPr>
              <w:t>1</w:t>
            </w:r>
            <w:r>
              <w:rPr>
                <w:rFonts w:hint="eastAsia"/>
              </w:rPr>
              <w:t>.</w:t>
            </w:r>
            <w:r w:rsidR="0096612D">
              <w:rPr>
                <w:rFonts w:hint="eastAsia"/>
              </w:rPr>
              <w:t>12</w:t>
            </w:r>
          </w:p>
        </w:tc>
        <w:tc>
          <w:tcPr>
            <w:tcW w:w="913" w:type="dxa"/>
            <w:tcBorders>
              <w:bottom w:val="single" w:sz="4" w:space="0" w:color="auto"/>
            </w:tcBorders>
            <w:vAlign w:val="bottom"/>
          </w:tcPr>
          <w:p w:rsidR="00CA7004" w:rsidRDefault="00CA7004" w:rsidP="0096612D">
            <w:pPr>
              <w:tabs>
                <w:tab w:val="left" w:pos="913"/>
              </w:tabs>
              <w:snapToGrid w:val="0"/>
              <w:spacing w:line="380" w:lineRule="exact"/>
              <w:ind w:rightChars="-3" w:right="-7"/>
              <w:jc w:val="right"/>
            </w:pPr>
            <w:r>
              <w:rPr>
                <w:rFonts w:hint="eastAsia"/>
              </w:rPr>
              <w:t>1</w:t>
            </w:r>
            <w:r w:rsidR="0096612D">
              <w:rPr>
                <w:rFonts w:hint="eastAsia"/>
              </w:rPr>
              <w:t>5</w:t>
            </w:r>
            <w:r>
              <w:rPr>
                <w:rFonts w:hint="eastAsia"/>
              </w:rPr>
              <w:t>.</w:t>
            </w:r>
            <w:r w:rsidR="0096612D">
              <w:rPr>
                <w:rFonts w:hint="eastAsia"/>
              </w:rPr>
              <w:t>42</w:t>
            </w:r>
          </w:p>
        </w:tc>
      </w:tr>
    </w:tbl>
    <w:p w:rsidR="00B90179" w:rsidRPr="002843FF" w:rsidRDefault="00B90179" w:rsidP="00B90179">
      <w:pPr>
        <w:snapToGrid w:val="0"/>
        <w:spacing w:line="240" w:lineRule="atLeast"/>
        <w:ind w:right="-142"/>
        <w:jc w:val="both"/>
        <w:rPr>
          <w:rFonts w:eastAsia="標楷體"/>
          <w:sz w:val="22"/>
          <w:szCs w:val="22"/>
        </w:rPr>
      </w:pPr>
      <w:r w:rsidRPr="002843FF">
        <w:rPr>
          <w:rFonts w:eastAsia="標楷體"/>
          <w:sz w:val="22"/>
          <w:szCs w:val="22"/>
        </w:rPr>
        <w:t>資料來源：經濟部統計處。</w:t>
      </w:r>
    </w:p>
    <w:p w:rsidR="00D55232" w:rsidRPr="00B90179" w:rsidRDefault="00D55232" w:rsidP="00D55232">
      <w:pPr>
        <w:snapToGrid w:val="0"/>
        <w:spacing w:line="240" w:lineRule="atLeast"/>
        <w:ind w:right="-142"/>
        <w:jc w:val="both"/>
        <w:rPr>
          <w:rFonts w:eastAsia="標楷體"/>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bookmarkEnd w:id="65"/>
    <w:p w:rsidR="00B90179" w:rsidRPr="003111E1" w:rsidRDefault="00B90179" w:rsidP="00B90179">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852288" behindDoc="0" locked="0" layoutInCell="1" allowOverlap="1" wp14:anchorId="4B347ECA" wp14:editId="37F0E260">
            <wp:simplePos x="0" y="0"/>
            <wp:positionH relativeFrom="column">
              <wp:posOffset>-187960</wp:posOffset>
            </wp:positionH>
            <wp:positionV relativeFrom="paragraph">
              <wp:posOffset>361315</wp:posOffset>
            </wp:positionV>
            <wp:extent cx="6261735" cy="2008505"/>
            <wp:effectExtent l="0" t="0" r="5715" b="0"/>
            <wp:wrapTopAndBottom/>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90179" w:rsidRPr="002843FF" w:rsidRDefault="00B90179" w:rsidP="00B90179">
      <w:pPr>
        <w:pStyle w:val="t-4"/>
        <w:spacing w:afterLines="0" w:after="0" w:line="240" w:lineRule="auto"/>
        <w:ind w:leftChars="0" w:left="0" w:firstLineChars="0" w:firstLine="0"/>
        <w:rPr>
          <w:color w:val="auto"/>
        </w:rPr>
      </w:pPr>
      <w:r w:rsidRPr="002843FF">
        <w:rPr>
          <w:color w:val="auto"/>
        </w:rPr>
        <w:t>２、</w:t>
      </w:r>
      <w:r w:rsidRPr="002843FF">
        <w:rPr>
          <w:rFonts w:hint="eastAsia"/>
          <w:color w:val="auto"/>
        </w:rPr>
        <w:t>102</w:t>
      </w:r>
      <w:r w:rsidRPr="002843FF">
        <w:rPr>
          <w:rFonts w:hint="eastAsia"/>
          <w:color w:val="auto"/>
        </w:rPr>
        <w:t>年</w:t>
      </w:r>
      <w:r w:rsidR="00064D61">
        <w:rPr>
          <w:rFonts w:hint="eastAsia"/>
          <w:color w:val="auto"/>
        </w:rPr>
        <w:t>10</w:t>
      </w:r>
      <w:r w:rsidRPr="002843FF">
        <w:rPr>
          <w:rFonts w:hint="eastAsia"/>
          <w:color w:val="auto"/>
        </w:rPr>
        <w:t>月製造業生產</w:t>
      </w:r>
      <w:r w:rsidR="00180FB9">
        <w:rPr>
          <w:rFonts w:hint="eastAsia"/>
          <w:color w:val="auto"/>
        </w:rPr>
        <w:t>增加</w:t>
      </w:r>
      <w:r>
        <w:rPr>
          <w:rFonts w:hint="eastAsia"/>
          <w:color w:val="auto"/>
        </w:rPr>
        <w:t>0.</w:t>
      </w:r>
      <w:r w:rsidR="00064D61">
        <w:rPr>
          <w:rFonts w:hint="eastAsia"/>
          <w:color w:val="auto"/>
        </w:rPr>
        <w:t>49</w:t>
      </w:r>
      <w:r w:rsidRPr="002843FF">
        <w:rPr>
          <w:rFonts w:hint="eastAsia"/>
          <w:color w:val="auto"/>
        </w:rPr>
        <w:t>％</w:t>
      </w:r>
    </w:p>
    <w:p w:rsidR="00B90179" w:rsidRPr="00F91E87" w:rsidRDefault="00B90179" w:rsidP="00B90179">
      <w:pPr>
        <w:pStyle w:val="k32"/>
        <w:topLinePunct/>
        <w:spacing w:beforeLines="0" w:before="0"/>
        <w:ind w:left="0" w:rightChars="-59" w:firstLineChars="202" w:firstLine="566"/>
      </w:pPr>
      <w:r w:rsidRPr="00F91E87">
        <w:rPr>
          <w:rFonts w:hint="eastAsia"/>
        </w:rPr>
        <w:t>102</w:t>
      </w:r>
      <w:r w:rsidRPr="00F91E87">
        <w:rPr>
          <w:rFonts w:hint="eastAsia"/>
        </w:rPr>
        <w:t>年</w:t>
      </w:r>
      <w:r w:rsidR="00064D61">
        <w:rPr>
          <w:rFonts w:hint="eastAsia"/>
        </w:rPr>
        <w:t>10</w:t>
      </w:r>
      <w:r w:rsidRPr="00F91E87">
        <w:rPr>
          <w:rFonts w:hint="eastAsia"/>
        </w:rPr>
        <w:t>月製造業生產較</w:t>
      </w:r>
      <w:r>
        <w:rPr>
          <w:rFonts w:hint="eastAsia"/>
        </w:rPr>
        <w:t>上</w:t>
      </w:r>
      <w:r w:rsidRPr="00F91E87">
        <w:rPr>
          <w:rFonts w:hint="eastAsia"/>
        </w:rPr>
        <w:t>年同月</w:t>
      </w:r>
      <w:r>
        <w:rPr>
          <w:rFonts w:hint="eastAsia"/>
        </w:rPr>
        <w:t>增加</w:t>
      </w:r>
      <w:r>
        <w:rPr>
          <w:rFonts w:hint="eastAsia"/>
        </w:rPr>
        <w:t>0.</w:t>
      </w:r>
      <w:r w:rsidR="00064D61">
        <w:rPr>
          <w:rFonts w:hint="eastAsia"/>
        </w:rPr>
        <w:t>49</w:t>
      </w:r>
      <w:r w:rsidRPr="00F91E87">
        <w:rPr>
          <w:rFonts w:hint="eastAsia"/>
        </w:rPr>
        <w:t>％，其中</w:t>
      </w:r>
      <w:r w:rsidRPr="00265511">
        <w:rPr>
          <w:rFonts w:hint="eastAsia"/>
        </w:rPr>
        <w:t>以</w:t>
      </w:r>
      <w:r w:rsidR="00064D61" w:rsidRPr="00265511">
        <w:rPr>
          <w:rFonts w:hint="eastAsia"/>
        </w:rPr>
        <w:t>民生工業</w:t>
      </w:r>
      <w:r>
        <w:rPr>
          <w:rFonts w:hint="eastAsia"/>
        </w:rPr>
        <w:t>增加</w:t>
      </w:r>
      <w:r>
        <w:rPr>
          <w:rFonts w:hint="eastAsia"/>
        </w:rPr>
        <w:t>1</w:t>
      </w:r>
      <w:r w:rsidRPr="00265511">
        <w:rPr>
          <w:rFonts w:hint="eastAsia"/>
        </w:rPr>
        <w:t>.</w:t>
      </w:r>
      <w:r w:rsidR="00064D61">
        <w:rPr>
          <w:rFonts w:hint="eastAsia"/>
        </w:rPr>
        <w:t>08</w:t>
      </w:r>
      <w:r>
        <w:rPr>
          <w:rFonts w:hint="eastAsia"/>
        </w:rPr>
        <w:t>％</w:t>
      </w:r>
      <w:r w:rsidRPr="00265511">
        <w:rPr>
          <w:rFonts w:hint="eastAsia"/>
        </w:rPr>
        <w:t>較多，金屬機電工業</w:t>
      </w:r>
      <w:r>
        <w:rPr>
          <w:rFonts w:hint="eastAsia"/>
        </w:rPr>
        <w:t>及</w:t>
      </w:r>
      <w:r w:rsidR="00064D61" w:rsidRPr="00265511">
        <w:rPr>
          <w:rFonts w:hint="eastAsia"/>
        </w:rPr>
        <w:t>資訊電子工業</w:t>
      </w:r>
      <w:r>
        <w:rPr>
          <w:rFonts w:hint="eastAsia"/>
        </w:rPr>
        <w:t>亦分別</w:t>
      </w:r>
      <w:r w:rsidRPr="00265511">
        <w:rPr>
          <w:rFonts w:hint="eastAsia"/>
        </w:rPr>
        <w:t>增加</w:t>
      </w:r>
      <w:r>
        <w:rPr>
          <w:rFonts w:hint="eastAsia"/>
        </w:rPr>
        <w:t>0.</w:t>
      </w:r>
      <w:r w:rsidR="00064D61">
        <w:rPr>
          <w:rFonts w:hint="eastAsia"/>
        </w:rPr>
        <w:t>42</w:t>
      </w:r>
      <w:r>
        <w:rPr>
          <w:rFonts w:hint="eastAsia"/>
        </w:rPr>
        <w:t>％及</w:t>
      </w:r>
      <w:r w:rsidRPr="00265511">
        <w:rPr>
          <w:rFonts w:hint="eastAsia"/>
        </w:rPr>
        <w:t>0.</w:t>
      </w:r>
      <w:r w:rsidR="00064D61">
        <w:rPr>
          <w:rFonts w:hint="eastAsia"/>
        </w:rPr>
        <w:t>98</w:t>
      </w:r>
      <w:r>
        <w:rPr>
          <w:rFonts w:hint="eastAsia"/>
        </w:rPr>
        <w:t>％，化學工業則</w:t>
      </w:r>
      <w:r w:rsidRPr="00265511">
        <w:rPr>
          <w:rFonts w:hint="eastAsia"/>
        </w:rPr>
        <w:t>減少</w:t>
      </w:r>
      <w:r w:rsidRPr="00265511">
        <w:rPr>
          <w:rFonts w:hint="eastAsia"/>
        </w:rPr>
        <w:t>0.</w:t>
      </w:r>
      <w:r w:rsidR="00064D61">
        <w:rPr>
          <w:rFonts w:hint="eastAsia"/>
        </w:rPr>
        <w:t>66</w:t>
      </w:r>
      <w:r>
        <w:rPr>
          <w:rFonts w:hint="eastAsia"/>
        </w:rPr>
        <w:t>％</w:t>
      </w:r>
      <w:r w:rsidRPr="00265511">
        <w:rPr>
          <w:rFonts w:hint="eastAsia"/>
        </w:rPr>
        <w:t>。</w:t>
      </w:r>
      <w:r w:rsidRPr="00F91E87">
        <w:rPr>
          <w:rFonts w:hint="eastAsia"/>
        </w:rPr>
        <w:t>累計</w:t>
      </w:r>
      <w:r w:rsidRPr="00F91E87">
        <w:rPr>
          <w:rFonts w:hint="eastAsia"/>
        </w:rPr>
        <w:t>1</w:t>
      </w:r>
      <w:r w:rsidRPr="00F91E87">
        <w:rPr>
          <w:rFonts w:hint="eastAsia"/>
        </w:rPr>
        <w:t>至</w:t>
      </w:r>
      <w:r w:rsidR="00064D61">
        <w:rPr>
          <w:rFonts w:hint="eastAsia"/>
        </w:rPr>
        <w:t>10</w:t>
      </w:r>
      <w:r w:rsidRPr="00F91E87">
        <w:rPr>
          <w:rFonts w:hint="eastAsia"/>
        </w:rPr>
        <w:t>月製造業生產增加</w:t>
      </w:r>
      <w:r w:rsidRPr="00F91E87">
        <w:rPr>
          <w:rFonts w:hint="eastAsia"/>
        </w:rPr>
        <w:t>0.</w:t>
      </w:r>
      <w:r>
        <w:rPr>
          <w:rFonts w:hint="eastAsia"/>
        </w:rPr>
        <w:t>3</w:t>
      </w:r>
      <w:r w:rsidR="00064D61">
        <w:rPr>
          <w:rFonts w:hint="eastAsia"/>
        </w:rPr>
        <w:t>2</w:t>
      </w:r>
      <w:r w:rsidRPr="00F91E87">
        <w:rPr>
          <w:rFonts w:hint="eastAsia"/>
        </w:rPr>
        <w:t>％。</w:t>
      </w:r>
    </w:p>
    <w:p w:rsidR="00B90179" w:rsidRPr="00F91E87" w:rsidRDefault="00B90179" w:rsidP="00B90179">
      <w:pPr>
        <w:snapToGrid w:val="0"/>
        <w:spacing w:line="300" w:lineRule="auto"/>
        <w:ind w:right="91"/>
        <w:jc w:val="center"/>
        <w:rPr>
          <w:rFonts w:eastAsia="標楷體"/>
          <w:sz w:val="28"/>
        </w:rPr>
      </w:pPr>
      <w:r w:rsidRPr="00F91E87">
        <w:rPr>
          <w:rFonts w:eastAsia="標楷體" w:hint="eastAsia"/>
          <w:b/>
          <w:bCs/>
          <w:sz w:val="28"/>
        </w:rPr>
        <w:t xml:space="preserve">　　　　　　</w:t>
      </w:r>
      <w:r w:rsidRPr="00F91E87">
        <w:rPr>
          <w:rFonts w:eastAsia="標楷體"/>
          <w:b/>
          <w:bCs/>
          <w:sz w:val="28"/>
        </w:rPr>
        <w:t>表</w:t>
      </w:r>
      <w:r w:rsidRPr="00F91E87">
        <w:rPr>
          <w:rFonts w:eastAsia="標楷體"/>
          <w:b/>
          <w:bCs/>
          <w:sz w:val="28"/>
        </w:rPr>
        <w:t xml:space="preserve">2-2-2   </w:t>
      </w:r>
      <w:r w:rsidRPr="00F91E87">
        <w:rPr>
          <w:rFonts w:eastAsia="標楷體"/>
          <w:b/>
          <w:bCs/>
          <w:sz w:val="28"/>
        </w:rPr>
        <w:t>製造業生產年增率</w:t>
      </w:r>
      <w:r w:rsidRPr="00F91E87">
        <w:rPr>
          <w:rFonts w:eastAsia="標楷體"/>
          <w:sz w:val="28"/>
        </w:rPr>
        <w:t xml:space="preserve">          </w:t>
      </w:r>
      <w:r w:rsidRPr="00F91E87">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B90179" w:rsidRPr="00AE2303" w:rsidTr="00064D61">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B90179" w:rsidRPr="00AE2303" w:rsidRDefault="00B90179" w:rsidP="00B90179">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B90179" w:rsidRPr="00AE2303" w:rsidRDefault="00B90179" w:rsidP="00B90179">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B90179" w:rsidRPr="00AE2303" w:rsidRDefault="00B90179" w:rsidP="00B90179">
            <w:pPr>
              <w:snapToGrid w:val="0"/>
              <w:spacing w:line="240" w:lineRule="exact"/>
              <w:ind w:left="28"/>
              <w:jc w:val="center"/>
              <w:rPr>
                <w:rFonts w:eastAsia="標楷體"/>
              </w:rPr>
            </w:pPr>
            <w:r w:rsidRPr="00AE2303">
              <w:rPr>
                <w:rFonts w:eastAsia="標楷體" w:hint="eastAsia"/>
              </w:rPr>
              <w:t>四大行業</w:t>
            </w:r>
          </w:p>
        </w:tc>
      </w:tr>
      <w:tr w:rsidR="00B90179" w:rsidRPr="00AE2303" w:rsidTr="00064D61">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B90179" w:rsidRPr="00AE2303" w:rsidRDefault="00B90179" w:rsidP="00B90179">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金屬機</w:t>
            </w:r>
            <w:r>
              <w:rPr>
                <w:rFonts w:eastAsia="標楷體" w:hint="eastAsia"/>
              </w:rPr>
              <w:t>電</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資訊電子</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化學</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B90179" w:rsidRPr="00AE2303" w:rsidRDefault="00B90179" w:rsidP="00B90179">
            <w:pPr>
              <w:snapToGrid w:val="0"/>
              <w:spacing w:line="320" w:lineRule="exact"/>
              <w:ind w:left="28"/>
              <w:jc w:val="center"/>
              <w:rPr>
                <w:rFonts w:eastAsia="標楷體"/>
              </w:rPr>
            </w:pPr>
            <w:r w:rsidRPr="00AE2303">
              <w:rPr>
                <w:rFonts w:eastAsia="標楷體" w:hint="eastAsia"/>
              </w:rPr>
              <w:t>民生</w:t>
            </w:r>
          </w:p>
          <w:p w:rsidR="00B90179" w:rsidRPr="00AE2303" w:rsidRDefault="00B90179" w:rsidP="00B90179">
            <w:pPr>
              <w:snapToGrid w:val="0"/>
              <w:spacing w:line="320" w:lineRule="exact"/>
              <w:ind w:left="28"/>
              <w:jc w:val="center"/>
              <w:rPr>
                <w:rFonts w:eastAsia="標楷體"/>
              </w:rPr>
            </w:pPr>
            <w:r w:rsidRPr="00AE2303">
              <w:rPr>
                <w:rFonts w:eastAsia="標楷體" w:hint="eastAsia"/>
              </w:rPr>
              <w:t>工業</w:t>
            </w:r>
          </w:p>
        </w:tc>
      </w:tr>
      <w:tr w:rsidR="00B90179" w:rsidRPr="00AE2303" w:rsidTr="00064D61">
        <w:trPr>
          <w:trHeight w:val="207"/>
          <w:jc w:val="center"/>
        </w:trPr>
        <w:tc>
          <w:tcPr>
            <w:tcW w:w="1711"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AE2303" w:rsidRDefault="00B90179" w:rsidP="00B90179">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-5.41</w:t>
            </w:r>
          </w:p>
        </w:tc>
      </w:tr>
      <w:tr w:rsidR="00B90179"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-6.35</w:t>
            </w:r>
          </w:p>
        </w:tc>
      </w:tr>
      <w:tr w:rsidR="00B90179"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rFonts w:eastAsia="標楷體"/>
                <w:b/>
                <w:bCs/>
              </w:rPr>
            </w:pPr>
            <w:r>
              <w:rPr>
                <w:rFonts w:eastAsia="標楷體" w:hint="eastAsia"/>
                <w:b/>
                <w:bCs/>
              </w:rPr>
              <w:t>10.95</w:t>
            </w:r>
          </w:p>
        </w:tc>
      </w:tr>
      <w:tr w:rsidR="00B90179"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b/>
                <w:bCs/>
              </w:rPr>
            </w:pPr>
            <w:r>
              <w:rPr>
                <w:rFonts w:hint="eastAsia"/>
                <w:b/>
                <w:bCs/>
              </w:rPr>
              <w:t>0.92</w:t>
            </w:r>
          </w:p>
        </w:tc>
      </w:tr>
      <w:tr w:rsidR="00B90179"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B90179" w:rsidRPr="00AE2303" w:rsidRDefault="00B90179" w:rsidP="00B90179">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B90179" w:rsidRPr="00AE2303" w:rsidRDefault="00B90179" w:rsidP="00B90179">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B90179" w:rsidRPr="00AE2303" w:rsidRDefault="00B90179" w:rsidP="00B90179">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B90179" w:rsidRPr="00AE2303" w:rsidRDefault="00B90179" w:rsidP="00B90179">
            <w:pPr>
              <w:snapToGrid w:val="0"/>
              <w:spacing w:line="300" w:lineRule="exact"/>
              <w:ind w:left="28" w:rightChars="169" w:right="406"/>
              <w:jc w:val="right"/>
              <w:rPr>
                <w:b/>
                <w:bCs/>
              </w:rPr>
            </w:pPr>
            <w:r>
              <w:rPr>
                <w:rFonts w:hint="eastAsia"/>
                <w:b/>
                <w:bCs/>
              </w:rPr>
              <w:t>-0.42</w:t>
            </w:r>
          </w:p>
        </w:tc>
      </w:tr>
      <w:tr w:rsidR="00064D61"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AE2303" w:rsidRDefault="00064D61" w:rsidP="00F16166">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69" w:right="406"/>
              <w:jc w:val="right"/>
            </w:pPr>
            <w:r>
              <w:rPr>
                <w:rFonts w:hint="eastAsia"/>
              </w:rPr>
              <w:t>1.90</w:t>
            </w:r>
          </w:p>
        </w:tc>
      </w:tr>
      <w:tr w:rsidR="00064D61"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AE2303" w:rsidRDefault="00064D61" w:rsidP="00F16166">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69" w:right="406"/>
              <w:jc w:val="right"/>
            </w:pPr>
            <w:r>
              <w:rPr>
                <w:rFonts w:hint="eastAsia"/>
              </w:rPr>
              <w:t>-0.41</w:t>
            </w:r>
          </w:p>
        </w:tc>
      </w:tr>
      <w:tr w:rsidR="00064D61"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AE2303" w:rsidRDefault="00064D61" w:rsidP="00F16166">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064D61" w:rsidRPr="00AE2303" w:rsidRDefault="00064D61" w:rsidP="00F16166">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064D61" w:rsidRPr="00AE2303" w:rsidRDefault="00064D61" w:rsidP="00F16166">
            <w:pPr>
              <w:snapToGrid w:val="0"/>
              <w:spacing w:line="300" w:lineRule="exact"/>
              <w:ind w:left="28" w:rightChars="169" w:right="406"/>
              <w:jc w:val="right"/>
            </w:pPr>
            <w:r>
              <w:rPr>
                <w:rFonts w:hint="eastAsia"/>
              </w:rPr>
              <w:t>-3.65</w:t>
            </w:r>
          </w:p>
        </w:tc>
      </w:tr>
      <w:tr w:rsidR="00064D61"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10</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rPr>
                <w:b/>
              </w:rPr>
            </w:pPr>
            <w:r>
              <w:rPr>
                <w:rFonts w:hint="eastAsia"/>
                <w:b/>
              </w:rPr>
              <w:t>0.3</w:t>
            </w:r>
            <w:r w:rsidR="00616BD7">
              <w:rPr>
                <w:rFonts w:hint="eastAsia"/>
                <w:b/>
              </w:rPr>
              <w:t>2</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616BD7">
            <w:pPr>
              <w:snapToGrid w:val="0"/>
              <w:spacing w:line="300" w:lineRule="exact"/>
              <w:ind w:left="28" w:rightChars="100" w:right="240"/>
              <w:jc w:val="right"/>
              <w:rPr>
                <w:b/>
              </w:rPr>
            </w:pPr>
            <w:r>
              <w:rPr>
                <w:rFonts w:hint="eastAsia"/>
                <w:b/>
              </w:rPr>
              <w:t>-1.</w:t>
            </w:r>
            <w:r w:rsidR="00616BD7">
              <w:rPr>
                <w:rFonts w:hint="eastAsia"/>
                <w:b/>
              </w:rPr>
              <w:t>34</w:t>
            </w:r>
          </w:p>
        </w:tc>
        <w:tc>
          <w:tcPr>
            <w:tcW w:w="1350" w:type="dxa"/>
            <w:tcMar>
              <w:top w:w="17" w:type="dxa"/>
              <w:left w:w="17" w:type="dxa"/>
              <w:bottom w:w="0" w:type="dxa"/>
              <w:right w:w="17" w:type="dxa"/>
            </w:tcMar>
            <w:vAlign w:val="bottom"/>
          </w:tcPr>
          <w:p w:rsidR="00064D61" w:rsidRPr="00B521BC" w:rsidRDefault="00616BD7" w:rsidP="00616BD7">
            <w:pPr>
              <w:snapToGrid w:val="0"/>
              <w:spacing w:line="300" w:lineRule="exact"/>
              <w:ind w:left="28" w:rightChars="107" w:right="257"/>
              <w:jc w:val="right"/>
              <w:rPr>
                <w:b/>
              </w:rPr>
            </w:pPr>
            <w:r>
              <w:rPr>
                <w:rFonts w:hint="eastAsia"/>
                <w:b/>
              </w:rPr>
              <w:t>1</w:t>
            </w:r>
            <w:r w:rsidR="00064D61">
              <w:rPr>
                <w:rFonts w:hint="eastAsia"/>
                <w:b/>
              </w:rPr>
              <w:t>.</w:t>
            </w:r>
            <w:r>
              <w:rPr>
                <w:rFonts w:hint="eastAsia"/>
                <w:b/>
              </w:rPr>
              <w:t>89</w:t>
            </w:r>
          </w:p>
        </w:tc>
        <w:tc>
          <w:tcPr>
            <w:tcW w:w="1350" w:type="dxa"/>
            <w:tcMar>
              <w:top w:w="17" w:type="dxa"/>
              <w:left w:w="17" w:type="dxa"/>
              <w:bottom w:w="0" w:type="dxa"/>
              <w:right w:w="17" w:type="dxa"/>
            </w:tcMar>
            <w:vAlign w:val="bottom"/>
          </w:tcPr>
          <w:p w:rsidR="00064D61" w:rsidRPr="00B521BC" w:rsidRDefault="00064D61" w:rsidP="00616BD7">
            <w:pPr>
              <w:snapToGrid w:val="0"/>
              <w:spacing w:line="300" w:lineRule="exact"/>
              <w:ind w:left="28" w:rightChars="195" w:right="468"/>
              <w:jc w:val="right"/>
              <w:rPr>
                <w:b/>
              </w:rPr>
            </w:pPr>
            <w:r>
              <w:rPr>
                <w:rFonts w:hint="eastAsia"/>
                <w:b/>
              </w:rPr>
              <w:t>-0.6</w:t>
            </w:r>
            <w:r w:rsidR="00616BD7">
              <w:rPr>
                <w:rFonts w:hint="eastAsia"/>
                <w:b/>
              </w:rPr>
              <w:t>1</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rPr>
                <w:b/>
              </w:rPr>
            </w:pPr>
            <w:r>
              <w:rPr>
                <w:rFonts w:hint="eastAsia"/>
                <w:b/>
              </w:rPr>
              <w:t>0.11</w:t>
            </w:r>
          </w:p>
        </w:tc>
      </w:tr>
      <w:tr w:rsidR="00064D61" w:rsidRPr="00AE2303"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24.34</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-15.95</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-5.03</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w:t>
            </w:r>
            <w:r>
              <w:rPr>
                <w:rFonts w:hint="eastAsia"/>
              </w:rPr>
              <w:t>2</w:t>
            </w:r>
            <w:r w:rsidRPr="00B521BC">
              <w:rPr>
                <w:rFonts w:hint="eastAsia"/>
              </w:rPr>
              <w:t>.</w:t>
            </w:r>
            <w:r>
              <w:rPr>
                <w:rFonts w:hint="eastAsia"/>
              </w:rPr>
              <w:t>96</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-3.</w:t>
            </w:r>
            <w:r>
              <w:rPr>
                <w:rFonts w:hint="eastAsia"/>
              </w:rPr>
              <w:t>56</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-2.</w:t>
            </w:r>
            <w:r>
              <w:rPr>
                <w:rFonts w:hint="eastAsia"/>
              </w:rPr>
              <w:t>27</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-5.</w:t>
            </w:r>
            <w:r>
              <w:rPr>
                <w:rFonts w:hint="eastAsia"/>
              </w:rPr>
              <w:t>23</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-2.</w:t>
            </w:r>
            <w:r>
              <w:rPr>
                <w:rFonts w:hint="eastAsia"/>
              </w:rPr>
              <w:t>44</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-0.</w:t>
            </w:r>
            <w:r>
              <w:rPr>
                <w:rFonts w:hint="eastAsia"/>
              </w:rPr>
              <w:t>21</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sidRPr="00B521BC">
              <w:rPr>
                <w:rFonts w:hint="eastAsia"/>
              </w:rPr>
              <w:t>-0.5</w:t>
            </w:r>
            <w:r>
              <w:rPr>
                <w:rFonts w:hint="eastAsia"/>
              </w:rPr>
              <w:t>8</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sidRPr="00B521BC">
              <w:rPr>
                <w:rFonts w:hint="eastAsia"/>
              </w:rPr>
              <w:t>-4.</w:t>
            </w:r>
            <w:r>
              <w:rPr>
                <w:rFonts w:hint="eastAsia"/>
              </w:rPr>
              <w:t>22</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sidRPr="00B521BC">
              <w:rPr>
                <w:rFonts w:hint="eastAsia"/>
              </w:rPr>
              <w:t>-0.</w:t>
            </w:r>
            <w:r>
              <w:rPr>
                <w:rFonts w:hint="eastAsia"/>
              </w:rPr>
              <w:t>93</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sidRPr="00B521BC">
              <w:rPr>
                <w:rFonts w:hint="eastAsia"/>
              </w:rPr>
              <w:t>3.</w:t>
            </w:r>
            <w:r>
              <w:rPr>
                <w:rFonts w:hint="eastAsia"/>
              </w:rPr>
              <w:t>76</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Pr>
                <w:rFonts w:hint="eastAsia"/>
              </w:rPr>
              <w:t>2</w:t>
            </w:r>
            <w:r w:rsidRPr="00B521BC">
              <w:rPr>
                <w:rFonts w:hint="eastAsia"/>
              </w:rPr>
              <w:t>.</w:t>
            </w:r>
            <w:r>
              <w:rPr>
                <w:rFonts w:hint="eastAsia"/>
              </w:rPr>
              <w:t>12</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Pr="00B521BC" w:rsidRDefault="00064D61" w:rsidP="00F16166">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Pr="00B521BC" w:rsidRDefault="00064D61" w:rsidP="00F16166">
            <w:pPr>
              <w:snapToGrid w:val="0"/>
              <w:spacing w:line="300" w:lineRule="exact"/>
              <w:ind w:rightChars="101" w:right="242"/>
              <w:jc w:val="right"/>
            </w:pPr>
            <w:r>
              <w:rPr>
                <w:rFonts w:hint="eastAsia"/>
              </w:rPr>
              <w:t>1.98</w:t>
            </w:r>
          </w:p>
        </w:tc>
        <w:tc>
          <w:tcPr>
            <w:tcW w:w="1350" w:type="dxa"/>
            <w:tcBorders>
              <w:left w:val="double" w:sz="4" w:space="0" w:color="auto"/>
            </w:tcBorders>
            <w:tcMar>
              <w:top w:w="17" w:type="dxa"/>
              <w:left w:w="17" w:type="dxa"/>
              <w:bottom w:w="0" w:type="dxa"/>
              <w:right w:w="17" w:type="dxa"/>
            </w:tcMar>
            <w:vAlign w:val="bottom"/>
          </w:tcPr>
          <w:p w:rsidR="00064D61" w:rsidRPr="00B521BC" w:rsidRDefault="00064D61" w:rsidP="00F16166">
            <w:pPr>
              <w:snapToGrid w:val="0"/>
              <w:spacing w:line="300" w:lineRule="exact"/>
              <w:ind w:left="28" w:rightChars="100" w:right="240"/>
              <w:jc w:val="right"/>
            </w:pPr>
            <w:r>
              <w:rPr>
                <w:rFonts w:hint="eastAsia"/>
              </w:rPr>
              <w:t>1.73</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07" w:right="257"/>
              <w:jc w:val="right"/>
            </w:pPr>
            <w:r>
              <w:rPr>
                <w:rFonts w:hint="eastAsia"/>
              </w:rPr>
              <w:t>1.30</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95" w:right="468"/>
              <w:jc w:val="right"/>
            </w:pPr>
            <w:r>
              <w:rPr>
                <w:rFonts w:hint="eastAsia"/>
              </w:rPr>
              <w:t>4.03</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sidRPr="00B521BC">
              <w:rPr>
                <w:rFonts w:hint="eastAsia"/>
              </w:rPr>
              <w:t>1.</w:t>
            </w:r>
            <w:r>
              <w:rPr>
                <w:rFonts w:hint="eastAsia"/>
              </w:rPr>
              <w:t>26</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Default="00064D61" w:rsidP="00F16166">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Default="00064D61" w:rsidP="00F16166">
            <w:pPr>
              <w:snapToGrid w:val="0"/>
              <w:spacing w:line="300" w:lineRule="exact"/>
              <w:ind w:rightChars="101" w:right="242"/>
              <w:jc w:val="right"/>
            </w:pPr>
            <w:r>
              <w:rPr>
                <w:rFonts w:hint="eastAsia"/>
              </w:rPr>
              <w:t>-0.43</w:t>
            </w:r>
          </w:p>
        </w:tc>
        <w:tc>
          <w:tcPr>
            <w:tcW w:w="1350" w:type="dxa"/>
            <w:tcBorders>
              <w:left w:val="double" w:sz="4" w:space="0" w:color="auto"/>
            </w:tcBorders>
            <w:tcMar>
              <w:top w:w="17" w:type="dxa"/>
              <w:left w:w="17" w:type="dxa"/>
              <w:bottom w:w="0" w:type="dxa"/>
              <w:right w:w="17" w:type="dxa"/>
            </w:tcMar>
            <w:vAlign w:val="bottom"/>
          </w:tcPr>
          <w:p w:rsidR="00064D61" w:rsidRDefault="00064D61" w:rsidP="00F16166">
            <w:pPr>
              <w:snapToGrid w:val="0"/>
              <w:spacing w:line="300" w:lineRule="exact"/>
              <w:ind w:left="28" w:rightChars="100" w:right="240"/>
              <w:jc w:val="right"/>
            </w:pPr>
            <w:r>
              <w:rPr>
                <w:rFonts w:hint="eastAsia"/>
              </w:rPr>
              <w:t>0.71</w:t>
            </w:r>
          </w:p>
        </w:tc>
        <w:tc>
          <w:tcPr>
            <w:tcW w:w="1350" w:type="dxa"/>
            <w:tcMar>
              <w:top w:w="17" w:type="dxa"/>
              <w:left w:w="17" w:type="dxa"/>
              <w:bottom w:w="0" w:type="dxa"/>
              <w:right w:w="17" w:type="dxa"/>
            </w:tcMar>
            <w:vAlign w:val="bottom"/>
          </w:tcPr>
          <w:p w:rsidR="00064D61" w:rsidRDefault="00064D61" w:rsidP="00F16166">
            <w:pPr>
              <w:snapToGrid w:val="0"/>
              <w:spacing w:line="300" w:lineRule="exact"/>
              <w:ind w:left="28" w:rightChars="107" w:right="257"/>
              <w:jc w:val="right"/>
            </w:pPr>
            <w:r>
              <w:rPr>
                <w:rFonts w:hint="eastAsia"/>
              </w:rPr>
              <w:t>-0.69</w:t>
            </w:r>
          </w:p>
        </w:tc>
        <w:tc>
          <w:tcPr>
            <w:tcW w:w="1350" w:type="dxa"/>
            <w:tcMar>
              <w:top w:w="17" w:type="dxa"/>
              <w:left w:w="17" w:type="dxa"/>
              <w:bottom w:w="0" w:type="dxa"/>
              <w:right w:w="17" w:type="dxa"/>
            </w:tcMar>
            <w:vAlign w:val="bottom"/>
          </w:tcPr>
          <w:p w:rsidR="00064D61" w:rsidRDefault="00064D61" w:rsidP="00F16166">
            <w:pPr>
              <w:snapToGrid w:val="0"/>
              <w:spacing w:line="300" w:lineRule="exact"/>
              <w:ind w:left="28" w:rightChars="195" w:right="468"/>
              <w:jc w:val="right"/>
            </w:pPr>
            <w:r>
              <w:rPr>
                <w:rFonts w:hint="eastAsia"/>
              </w:rPr>
              <w:t>-0.62</w:t>
            </w:r>
          </w:p>
        </w:tc>
        <w:tc>
          <w:tcPr>
            <w:tcW w:w="1350" w:type="dxa"/>
            <w:tcMar>
              <w:top w:w="17" w:type="dxa"/>
              <w:left w:w="17" w:type="dxa"/>
              <w:bottom w:w="0" w:type="dxa"/>
              <w:right w:w="17" w:type="dxa"/>
            </w:tcMar>
            <w:vAlign w:val="bottom"/>
          </w:tcPr>
          <w:p w:rsidR="00064D61" w:rsidRPr="00B521BC" w:rsidRDefault="00064D61" w:rsidP="00F16166">
            <w:pPr>
              <w:snapToGrid w:val="0"/>
              <w:spacing w:line="300" w:lineRule="exact"/>
              <w:ind w:left="28" w:rightChars="169" w:right="406"/>
              <w:jc w:val="right"/>
            </w:pPr>
            <w:r>
              <w:rPr>
                <w:rFonts w:hint="eastAsia"/>
              </w:rPr>
              <w:t>-1.85</w:t>
            </w:r>
          </w:p>
        </w:tc>
      </w:tr>
      <w:tr w:rsidR="00064D61" w:rsidRPr="00B521BC" w:rsidTr="00064D61">
        <w:trPr>
          <w:trHeight w:val="117"/>
          <w:jc w:val="center"/>
        </w:trPr>
        <w:tc>
          <w:tcPr>
            <w:tcW w:w="1711" w:type="dxa"/>
            <w:tcBorders>
              <w:left w:val="nil"/>
              <w:right w:val="single" w:sz="4" w:space="0" w:color="auto"/>
            </w:tcBorders>
            <w:tcMar>
              <w:top w:w="17" w:type="dxa"/>
              <w:left w:w="17" w:type="dxa"/>
              <w:bottom w:w="0" w:type="dxa"/>
              <w:right w:w="17" w:type="dxa"/>
            </w:tcMar>
          </w:tcPr>
          <w:p w:rsidR="00064D61" w:rsidRDefault="00064D61" w:rsidP="00F16166">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64D61" w:rsidRDefault="00064D61" w:rsidP="00616BD7">
            <w:pPr>
              <w:snapToGrid w:val="0"/>
              <w:spacing w:line="300" w:lineRule="exact"/>
              <w:ind w:rightChars="101" w:right="242"/>
              <w:jc w:val="right"/>
            </w:pPr>
            <w:r>
              <w:rPr>
                <w:rFonts w:hint="eastAsia"/>
              </w:rPr>
              <w:t>0.3</w:t>
            </w:r>
            <w:r w:rsidR="00616BD7">
              <w:rPr>
                <w:rFonts w:hint="eastAsia"/>
              </w:rPr>
              <w:t>2</w:t>
            </w:r>
          </w:p>
        </w:tc>
        <w:tc>
          <w:tcPr>
            <w:tcW w:w="1350" w:type="dxa"/>
            <w:tcBorders>
              <w:left w:val="double" w:sz="4" w:space="0" w:color="auto"/>
            </w:tcBorders>
            <w:tcMar>
              <w:top w:w="17" w:type="dxa"/>
              <w:left w:w="17" w:type="dxa"/>
              <w:bottom w:w="0" w:type="dxa"/>
              <w:right w:w="17" w:type="dxa"/>
            </w:tcMar>
            <w:vAlign w:val="bottom"/>
          </w:tcPr>
          <w:p w:rsidR="00064D61" w:rsidRPr="00944118" w:rsidRDefault="00064D61" w:rsidP="00944118">
            <w:pPr>
              <w:snapToGrid w:val="0"/>
              <w:spacing w:line="300" w:lineRule="exact"/>
              <w:ind w:left="28" w:rightChars="100" w:right="240"/>
              <w:jc w:val="right"/>
              <w:rPr>
                <w:color w:val="000000" w:themeColor="text1"/>
              </w:rPr>
            </w:pPr>
            <w:r w:rsidRPr="00944118">
              <w:rPr>
                <w:rFonts w:hint="eastAsia"/>
                <w:color w:val="000000" w:themeColor="text1"/>
              </w:rPr>
              <w:t>0.</w:t>
            </w:r>
            <w:r w:rsidR="00944118" w:rsidRPr="00944118">
              <w:rPr>
                <w:rFonts w:hint="eastAsia"/>
                <w:color w:val="000000" w:themeColor="text1"/>
              </w:rPr>
              <w:t>53</w:t>
            </w:r>
          </w:p>
        </w:tc>
        <w:tc>
          <w:tcPr>
            <w:tcW w:w="1350" w:type="dxa"/>
            <w:tcMar>
              <w:top w:w="17" w:type="dxa"/>
              <w:left w:w="17" w:type="dxa"/>
              <w:bottom w:w="0" w:type="dxa"/>
              <w:right w:w="17" w:type="dxa"/>
            </w:tcMar>
            <w:vAlign w:val="bottom"/>
          </w:tcPr>
          <w:p w:rsidR="00064D61" w:rsidRPr="00944118" w:rsidRDefault="00944118" w:rsidP="00944118">
            <w:pPr>
              <w:snapToGrid w:val="0"/>
              <w:spacing w:line="300" w:lineRule="exact"/>
              <w:ind w:left="28" w:rightChars="107" w:right="257"/>
              <w:jc w:val="right"/>
              <w:rPr>
                <w:color w:val="000000" w:themeColor="text1"/>
              </w:rPr>
            </w:pPr>
            <w:r w:rsidRPr="00944118">
              <w:rPr>
                <w:rFonts w:hint="eastAsia"/>
                <w:color w:val="000000" w:themeColor="text1"/>
              </w:rPr>
              <w:t>0</w:t>
            </w:r>
            <w:r w:rsidR="00064D61" w:rsidRPr="00944118">
              <w:rPr>
                <w:rFonts w:hint="eastAsia"/>
                <w:color w:val="000000" w:themeColor="text1"/>
              </w:rPr>
              <w:t>.4</w:t>
            </w:r>
            <w:r w:rsidRPr="00944118">
              <w:rPr>
                <w:rFonts w:hint="eastAsia"/>
                <w:color w:val="000000" w:themeColor="text1"/>
              </w:rPr>
              <w:t>4</w:t>
            </w:r>
          </w:p>
        </w:tc>
        <w:tc>
          <w:tcPr>
            <w:tcW w:w="1350" w:type="dxa"/>
            <w:tcMar>
              <w:top w:w="17" w:type="dxa"/>
              <w:left w:w="17" w:type="dxa"/>
              <w:bottom w:w="0" w:type="dxa"/>
              <w:right w:w="17" w:type="dxa"/>
            </w:tcMar>
            <w:vAlign w:val="bottom"/>
          </w:tcPr>
          <w:p w:rsidR="00064D61" w:rsidRPr="00944118" w:rsidRDefault="00064D61" w:rsidP="00944118">
            <w:pPr>
              <w:snapToGrid w:val="0"/>
              <w:spacing w:line="300" w:lineRule="exact"/>
              <w:ind w:left="28" w:rightChars="195" w:right="468"/>
              <w:jc w:val="right"/>
              <w:rPr>
                <w:color w:val="000000" w:themeColor="text1"/>
              </w:rPr>
            </w:pPr>
            <w:r w:rsidRPr="00944118">
              <w:rPr>
                <w:rFonts w:hint="eastAsia"/>
                <w:color w:val="000000" w:themeColor="text1"/>
              </w:rPr>
              <w:t>0.</w:t>
            </w:r>
            <w:r w:rsidR="00944118" w:rsidRPr="00944118">
              <w:rPr>
                <w:rFonts w:hint="eastAsia"/>
                <w:color w:val="000000" w:themeColor="text1"/>
              </w:rPr>
              <w:t>18</w:t>
            </w:r>
          </w:p>
        </w:tc>
        <w:tc>
          <w:tcPr>
            <w:tcW w:w="1350" w:type="dxa"/>
            <w:tcMar>
              <w:top w:w="17" w:type="dxa"/>
              <w:left w:w="17" w:type="dxa"/>
              <w:bottom w:w="0" w:type="dxa"/>
              <w:right w:w="17" w:type="dxa"/>
            </w:tcMar>
            <w:vAlign w:val="bottom"/>
          </w:tcPr>
          <w:p w:rsidR="00064D61" w:rsidRPr="00944118" w:rsidRDefault="00944118" w:rsidP="00944118">
            <w:pPr>
              <w:snapToGrid w:val="0"/>
              <w:spacing w:line="300" w:lineRule="exact"/>
              <w:ind w:left="28" w:rightChars="169" w:right="406"/>
              <w:jc w:val="right"/>
              <w:rPr>
                <w:color w:val="000000" w:themeColor="text1"/>
              </w:rPr>
            </w:pPr>
            <w:r w:rsidRPr="00944118">
              <w:rPr>
                <w:rFonts w:hint="eastAsia"/>
                <w:color w:val="000000" w:themeColor="text1"/>
              </w:rPr>
              <w:t>-</w:t>
            </w:r>
            <w:r w:rsidR="00064D61" w:rsidRPr="00944118">
              <w:rPr>
                <w:rFonts w:hint="eastAsia"/>
                <w:color w:val="000000" w:themeColor="text1"/>
              </w:rPr>
              <w:t>0.</w:t>
            </w:r>
            <w:r w:rsidRPr="00944118">
              <w:rPr>
                <w:rFonts w:hint="eastAsia"/>
                <w:color w:val="000000" w:themeColor="text1"/>
              </w:rPr>
              <w:t>40</w:t>
            </w:r>
          </w:p>
        </w:tc>
      </w:tr>
      <w:tr w:rsidR="00064D61" w:rsidRPr="00B521BC" w:rsidTr="00064D61">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064D61" w:rsidRDefault="00064D61" w:rsidP="00F16166">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064D61" w:rsidRDefault="00064D61" w:rsidP="00616BD7">
            <w:pPr>
              <w:snapToGrid w:val="0"/>
              <w:spacing w:line="300" w:lineRule="exact"/>
              <w:ind w:rightChars="101" w:right="242"/>
              <w:jc w:val="right"/>
            </w:pPr>
            <w:r>
              <w:rPr>
                <w:rFonts w:hint="eastAsia"/>
              </w:rPr>
              <w:t>0.</w:t>
            </w:r>
            <w:r w:rsidR="00616BD7">
              <w:rPr>
                <w:rFonts w:hint="eastAsia"/>
              </w:rPr>
              <w:t>49</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064D61" w:rsidRDefault="00064D61" w:rsidP="00616BD7">
            <w:pPr>
              <w:snapToGrid w:val="0"/>
              <w:spacing w:line="300" w:lineRule="exact"/>
              <w:ind w:left="28" w:rightChars="100" w:right="240"/>
              <w:jc w:val="right"/>
            </w:pPr>
            <w:r>
              <w:rPr>
                <w:rFonts w:hint="eastAsia"/>
              </w:rPr>
              <w:t>0.</w:t>
            </w:r>
            <w:r w:rsidR="00616BD7">
              <w:rPr>
                <w:rFonts w:hint="eastAsia"/>
              </w:rPr>
              <w:t>42</w:t>
            </w:r>
          </w:p>
        </w:tc>
        <w:tc>
          <w:tcPr>
            <w:tcW w:w="1350" w:type="dxa"/>
            <w:tcBorders>
              <w:bottom w:val="single" w:sz="4" w:space="0" w:color="auto"/>
            </w:tcBorders>
            <w:tcMar>
              <w:top w:w="17" w:type="dxa"/>
              <w:left w:w="17" w:type="dxa"/>
              <w:bottom w:w="0" w:type="dxa"/>
              <w:right w:w="17" w:type="dxa"/>
            </w:tcMar>
            <w:vAlign w:val="bottom"/>
          </w:tcPr>
          <w:p w:rsidR="00064D61" w:rsidRDefault="00616BD7" w:rsidP="00616BD7">
            <w:pPr>
              <w:snapToGrid w:val="0"/>
              <w:spacing w:line="300" w:lineRule="exact"/>
              <w:ind w:left="28" w:rightChars="107" w:right="257"/>
              <w:jc w:val="right"/>
            </w:pPr>
            <w:r>
              <w:rPr>
                <w:rFonts w:hint="eastAsia"/>
              </w:rPr>
              <w:t>0</w:t>
            </w:r>
            <w:r w:rsidR="00064D61">
              <w:rPr>
                <w:rFonts w:hint="eastAsia"/>
              </w:rPr>
              <w:t>.</w:t>
            </w:r>
            <w:r>
              <w:rPr>
                <w:rFonts w:hint="eastAsia"/>
              </w:rPr>
              <w:t>98</w:t>
            </w:r>
          </w:p>
        </w:tc>
        <w:tc>
          <w:tcPr>
            <w:tcW w:w="1350" w:type="dxa"/>
            <w:tcBorders>
              <w:bottom w:val="single" w:sz="4" w:space="0" w:color="auto"/>
            </w:tcBorders>
            <w:tcMar>
              <w:top w:w="17" w:type="dxa"/>
              <w:left w:w="17" w:type="dxa"/>
              <w:bottom w:w="0" w:type="dxa"/>
              <w:right w:w="17" w:type="dxa"/>
            </w:tcMar>
            <w:vAlign w:val="bottom"/>
          </w:tcPr>
          <w:p w:rsidR="00064D61" w:rsidRDefault="00064D61" w:rsidP="00616BD7">
            <w:pPr>
              <w:snapToGrid w:val="0"/>
              <w:spacing w:line="300" w:lineRule="exact"/>
              <w:ind w:left="28" w:rightChars="195" w:right="468"/>
              <w:jc w:val="right"/>
            </w:pPr>
            <w:r>
              <w:rPr>
                <w:rFonts w:hint="eastAsia"/>
              </w:rPr>
              <w:t>-0.</w:t>
            </w:r>
            <w:r w:rsidR="00616BD7">
              <w:rPr>
                <w:rFonts w:hint="eastAsia"/>
              </w:rPr>
              <w:t>66</w:t>
            </w:r>
          </w:p>
        </w:tc>
        <w:tc>
          <w:tcPr>
            <w:tcW w:w="1350" w:type="dxa"/>
            <w:tcBorders>
              <w:bottom w:val="single" w:sz="4" w:space="0" w:color="auto"/>
            </w:tcBorders>
            <w:tcMar>
              <w:top w:w="17" w:type="dxa"/>
              <w:left w:w="17" w:type="dxa"/>
              <w:bottom w:w="0" w:type="dxa"/>
              <w:right w:w="17" w:type="dxa"/>
            </w:tcMar>
            <w:vAlign w:val="bottom"/>
          </w:tcPr>
          <w:p w:rsidR="00064D61" w:rsidRPr="00B521BC" w:rsidRDefault="00616BD7" w:rsidP="00616BD7">
            <w:pPr>
              <w:snapToGrid w:val="0"/>
              <w:spacing w:line="300" w:lineRule="exact"/>
              <w:ind w:left="28" w:rightChars="169" w:right="406"/>
              <w:jc w:val="right"/>
            </w:pPr>
            <w:r>
              <w:rPr>
                <w:rFonts w:hint="eastAsia"/>
              </w:rPr>
              <w:t>1</w:t>
            </w:r>
            <w:r w:rsidR="00064D61">
              <w:rPr>
                <w:rFonts w:hint="eastAsia"/>
              </w:rPr>
              <w:t>.</w:t>
            </w:r>
            <w:r>
              <w:rPr>
                <w:rFonts w:hint="eastAsia"/>
              </w:rPr>
              <w:t>08</w:t>
            </w:r>
          </w:p>
        </w:tc>
      </w:tr>
    </w:tbl>
    <w:p w:rsidR="00B90179" w:rsidRPr="00F91E87" w:rsidRDefault="00B90179" w:rsidP="00B90179">
      <w:pPr>
        <w:snapToGrid w:val="0"/>
        <w:spacing w:line="340" w:lineRule="atLeast"/>
        <w:ind w:right="-142"/>
        <w:jc w:val="both"/>
        <w:rPr>
          <w:rFonts w:eastAsia="標楷體"/>
          <w:sz w:val="22"/>
          <w:szCs w:val="22"/>
        </w:rPr>
      </w:pPr>
      <w:r w:rsidRPr="00F91E87">
        <w:rPr>
          <w:rFonts w:eastAsia="標楷體"/>
          <w:sz w:val="22"/>
          <w:szCs w:val="22"/>
        </w:rPr>
        <w:t>資料來源：經濟部統計處。</w:t>
      </w:r>
    </w:p>
    <w:p w:rsidR="00B90179" w:rsidRPr="00F91E87" w:rsidRDefault="00B90179" w:rsidP="00B90179">
      <w:pPr>
        <w:pStyle w:val="afffff"/>
        <w:snapToGrid w:val="0"/>
        <w:spacing w:before="180" w:line="300" w:lineRule="auto"/>
        <w:ind w:leftChars="0" w:left="0" w:firstLineChars="0" w:firstLine="0"/>
        <w:rPr>
          <w:rFonts w:ascii="Times New Roman" w:eastAsia="標楷體" w:hAnsi="Times New Roman"/>
          <w:b/>
          <w:bCs/>
          <w:sz w:val="28"/>
          <w:szCs w:val="28"/>
        </w:rPr>
      </w:pPr>
      <w:r w:rsidRPr="00F91E87">
        <w:rPr>
          <w:rFonts w:ascii="Times New Roman" w:eastAsia="標楷體" w:hAnsi="Times New Roman"/>
          <w:b/>
          <w:bCs/>
          <w:sz w:val="28"/>
          <w:szCs w:val="28"/>
        </w:rPr>
        <w:lastRenderedPageBreak/>
        <w:t>３、</w:t>
      </w:r>
      <w:r w:rsidRPr="00F91E87">
        <w:rPr>
          <w:rFonts w:ascii="Times New Roman" w:eastAsia="標楷體" w:hAnsi="Times New Roman" w:hint="eastAsia"/>
          <w:b/>
          <w:bCs/>
          <w:sz w:val="28"/>
          <w:szCs w:val="28"/>
        </w:rPr>
        <w:t>102</w:t>
      </w:r>
      <w:r w:rsidRPr="00F91E87">
        <w:rPr>
          <w:rFonts w:ascii="Times New Roman" w:eastAsia="標楷體" w:hAnsi="Times New Roman" w:hint="eastAsia"/>
          <w:b/>
          <w:bCs/>
          <w:sz w:val="28"/>
          <w:szCs w:val="28"/>
        </w:rPr>
        <w:t>年</w:t>
      </w:r>
      <w:r w:rsidR="00944118">
        <w:rPr>
          <w:rFonts w:ascii="Times New Roman" w:eastAsia="標楷體" w:hAnsi="Times New Roman" w:hint="eastAsia"/>
          <w:b/>
          <w:bCs/>
          <w:sz w:val="28"/>
          <w:szCs w:val="28"/>
        </w:rPr>
        <w:t>10</w:t>
      </w:r>
      <w:r w:rsidRPr="00F91E87">
        <w:rPr>
          <w:rFonts w:ascii="Times New Roman" w:eastAsia="標楷體" w:hAnsi="Times New Roman" w:hint="eastAsia"/>
          <w:b/>
          <w:bCs/>
          <w:sz w:val="28"/>
          <w:szCs w:val="28"/>
        </w:rPr>
        <w:t>月電子零組件業增加</w:t>
      </w:r>
      <w:r w:rsidR="00F16166">
        <w:rPr>
          <w:rFonts w:ascii="Times New Roman" w:eastAsia="標楷體" w:hAnsi="Times New Roman" w:hint="eastAsia"/>
          <w:b/>
          <w:bCs/>
          <w:sz w:val="28"/>
          <w:szCs w:val="28"/>
        </w:rPr>
        <w:t>0</w:t>
      </w:r>
      <w:r>
        <w:rPr>
          <w:rFonts w:ascii="Times New Roman" w:eastAsia="標楷體" w:hAnsi="Times New Roman" w:hint="eastAsia"/>
          <w:b/>
          <w:bCs/>
          <w:sz w:val="28"/>
          <w:szCs w:val="28"/>
        </w:rPr>
        <w:t>.</w:t>
      </w:r>
      <w:r w:rsidR="00F16166">
        <w:rPr>
          <w:rFonts w:ascii="Times New Roman" w:eastAsia="標楷體" w:hAnsi="Times New Roman" w:hint="eastAsia"/>
          <w:b/>
          <w:bCs/>
          <w:sz w:val="28"/>
          <w:szCs w:val="28"/>
        </w:rPr>
        <w:t>67</w:t>
      </w:r>
      <w:r w:rsidRPr="00F91E87">
        <w:rPr>
          <w:rFonts w:ascii="Times New Roman" w:eastAsia="標楷體" w:hAnsi="Times New Roman" w:hint="eastAsia"/>
          <w:b/>
          <w:bCs/>
          <w:sz w:val="28"/>
          <w:szCs w:val="28"/>
        </w:rPr>
        <w:t>％</w:t>
      </w:r>
    </w:p>
    <w:p w:rsidR="00B90179" w:rsidRPr="00DE117B" w:rsidRDefault="00B90179" w:rsidP="00F16166">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電子零組件業</w:t>
      </w:r>
      <w:r w:rsidRPr="00DE117B">
        <w:rPr>
          <w:rFonts w:ascii="Times New Roman" w:eastAsia="標楷體" w:hAnsi="Times New Roman" w:hint="eastAsia"/>
          <w:snapToGrid w:val="0"/>
          <w:sz w:val="28"/>
          <w:szCs w:val="28"/>
        </w:rPr>
        <w:t>增加</w:t>
      </w:r>
      <w:r w:rsidR="00F16166">
        <w:rPr>
          <w:rFonts w:ascii="Times New Roman" w:eastAsia="標楷體" w:hAnsi="Times New Roman" w:hint="eastAsia"/>
          <w:snapToGrid w:val="0"/>
          <w:sz w:val="28"/>
          <w:szCs w:val="28"/>
        </w:rPr>
        <w:t>0</w:t>
      </w:r>
      <w:r>
        <w:rPr>
          <w:rFonts w:ascii="Times New Roman" w:eastAsia="標楷體" w:hAnsi="Times New Roman" w:hint="eastAsia"/>
          <w:snapToGrid w:val="0"/>
          <w:sz w:val="28"/>
          <w:szCs w:val="28"/>
        </w:rPr>
        <w:t>.</w:t>
      </w:r>
      <w:r w:rsidR="00F16166">
        <w:rPr>
          <w:rFonts w:ascii="Times New Roman" w:eastAsia="標楷體" w:hAnsi="Times New Roman" w:hint="eastAsia"/>
          <w:snapToGrid w:val="0"/>
          <w:sz w:val="28"/>
          <w:szCs w:val="28"/>
        </w:rPr>
        <w:t>67</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，主因</w:t>
      </w:r>
      <w:r w:rsidR="00F16166" w:rsidRPr="00F16166">
        <w:rPr>
          <w:rFonts w:ascii="Times New Roman" w:eastAsia="標楷體" w:hAnsi="Times New Roman" w:hint="eastAsia"/>
          <w:snapToGrid w:val="0"/>
          <w:sz w:val="28"/>
          <w:szCs w:val="28"/>
        </w:rPr>
        <w:t>受惠於行動裝置、伺服器、遊戲機等新品商機活絡，帶動晶圓代工、構裝</w:t>
      </w:r>
      <w:r w:rsidR="00F16166" w:rsidRPr="00F16166">
        <w:rPr>
          <w:rFonts w:ascii="Times New Roman" w:eastAsia="標楷體" w:hAnsi="Times New Roman" w:hint="eastAsia"/>
          <w:snapToGrid w:val="0"/>
          <w:sz w:val="28"/>
          <w:szCs w:val="28"/>
        </w:rPr>
        <w:t>IC</w:t>
      </w:r>
      <w:r w:rsidR="00F16166" w:rsidRPr="00F16166">
        <w:rPr>
          <w:rFonts w:ascii="Times New Roman" w:eastAsia="標楷體" w:hAnsi="Times New Roman" w:hint="eastAsia"/>
          <w:snapToGrid w:val="0"/>
          <w:sz w:val="28"/>
          <w:szCs w:val="28"/>
        </w:rPr>
        <w:t>持續增產，加以太陽能景氣</w:t>
      </w:r>
      <w:proofErr w:type="gramStart"/>
      <w:r w:rsidR="00F16166" w:rsidRPr="00F16166">
        <w:rPr>
          <w:rFonts w:ascii="Times New Roman" w:eastAsia="標楷體" w:hAnsi="Times New Roman" w:hint="eastAsia"/>
          <w:snapToGrid w:val="0"/>
          <w:sz w:val="28"/>
          <w:szCs w:val="28"/>
        </w:rPr>
        <w:t>回溫拉升</w:t>
      </w:r>
      <w:proofErr w:type="gramEnd"/>
      <w:r w:rsidR="00F16166" w:rsidRPr="00F16166">
        <w:rPr>
          <w:rFonts w:ascii="Times New Roman" w:eastAsia="標楷體" w:hAnsi="Times New Roman" w:hint="eastAsia"/>
          <w:snapToGrid w:val="0"/>
          <w:sz w:val="28"/>
          <w:szCs w:val="28"/>
        </w:rPr>
        <w:t>外銷接單暢旺；</w:t>
      </w:r>
      <w:proofErr w:type="gramStart"/>
      <w:r w:rsidR="00F16166" w:rsidRPr="00F16166">
        <w:rPr>
          <w:rFonts w:ascii="Times New Roman" w:eastAsia="標楷體" w:hAnsi="Times New Roman" w:hint="eastAsia"/>
          <w:snapToGrid w:val="0"/>
          <w:sz w:val="28"/>
          <w:szCs w:val="28"/>
        </w:rPr>
        <w:t>惟</w:t>
      </w:r>
      <w:proofErr w:type="gramEnd"/>
      <w:r w:rsidR="00F16166" w:rsidRPr="00F16166">
        <w:rPr>
          <w:rFonts w:ascii="Times New Roman" w:eastAsia="標楷體" w:hAnsi="Times New Roman" w:hint="eastAsia"/>
          <w:snapToGrid w:val="0"/>
          <w:sz w:val="28"/>
          <w:szCs w:val="28"/>
        </w:rPr>
        <w:t>面板及模組製程、印刷電路板等在下游廠商</w:t>
      </w:r>
      <w:proofErr w:type="gramStart"/>
      <w:r w:rsidR="00F16166" w:rsidRPr="00F16166">
        <w:rPr>
          <w:rFonts w:ascii="Times New Roman" w:eastAsia="標楷體" w:hAnsi="Times New Roman" w:hint="eastAsia"/>
          <w:snapToGrid w:val="0"/>
          <w:sz w:val="28"/>
          <w:szCs w:val="28"/>
        </w:rPr>
        <w:t>拉貨力道走</w:t>
      </w:r>
      <w:proofErr w:type="gramEnd"/>
      <w:r w:rsidR="00F16166" w:rsidRPr="00F16166">
        <w:rPr>
          <w:rFonts w:ascii="Times New Roman" w:eastAsia="標楷體" w:hAnsi="Times New Roman" w:hint="eastAsia"/>
          <w:snapToGrid w:val="0"/>
          <w:sz w:val="28"/>
          <w:szCs w:val="28"/>
        </w:rPr>
        <w:t>弱下而明顯減產，限縮整體產業增幅。</w:t>
      </w:r>
      <w:r w:rsidR="00F16166" w:rsidRPr="00F16166">
        <w:rPr>
          <w:rFonts w:ascii="Times New Roman" w:eastAsia="標楷體" w:hAnsi="Times New Roman" w:hint="eastAsia"/>
          <w:snapToGrid w:val="0"/>
          <w:sz w:val="28"/>
          <w:szCs w:val="28"/>
        </w:rPr>
        <w:t>1</w:t>
      </w:r>
      <w:r w:rsidR="00F16166" w:rsidRPr="00F16166">
        <w:rPr>
          <w:rFonts w:ascii="Times New Roman" w:eastAsia="標楷體" w:hAnsi="Times New Roman" w:hint="eastAsia"/>
          <w:snapToGrid w:val="0"/>
          <w:sz w:val="28"/>
          <w:szCs w:val="28"/>
        </w:rPr>
        <w:t>至</w:t>
      </w:r>
      <w:r w:rsidR="00F16166" w:rsidRPr="00F16166">
        <w:rPr>
          <w:rFonts w:ascii="Times New Roman" w:eastAsia="標楷體" w:hAnsi="Times New Roman" w:hint="eastAsia"/>
          <w:snapToGrid w:val="0"/>
          <w:sz w:val="28"/>
          <w:szCs w:val="28"/>
        </w:rPr>
        <w:t>10</w:t>
      </w:r>
      <w:r w:rsidR="00F16166" w:rsidRPr="00F16166">
        <w:rPr>
          <w:rFonts w:ascii="Times New Roman" w:eastAsia="標楷體" w:hAnsi="Times New Roman" w:hint="eastAsia"/>
          <w:snapToGrid w:val="0"/>
          <w:sz w:val="28"/>
          <w:szCs w:val="28"/>
        </w:rPr>
        <w:t>月累計較上年同期增加</w:t>
      </w:r>
      <w:r w:rsidR="00F16166" w:rsidRPr="00F16166">
        <w:rPr>
          <w:rFonts w:ascii="Times New Roman" w:eastAsia="標楷體" w:hAnsi="Times New Roman" w:hint="eastAsia"/>
          <w:snapToGrid w:val="0"/>
          <w:sz w:val="28"/>
          <w:szCs w:val="28"/>
        </w:rPr>
        <w:t>4.07</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F16166">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基本金屬業</w:t>
      </w:r>
      <w:r w:rsidR="00F16166" w:rsidRPr="00F16166">
        <w:rPr>
          <w:rFonts w:ascii="Times New Roman" w:eastAsia="標楷體" w:hAnsi="Times New Roman" w:hint="eastAsia"/>
          <w:snapToGrid w:val="0"/>
          <w:sz w:val="28"/>
          <w:szCs w:val="28"/>
        </w:rPr>
        <w:t>減少</w:t>
      </w:r>
      <w:r w:rsidR="00F16166" w:rsidRPr="00F16166">
        <w:rPr>
          <w:rFonts w:ascii="Times New Roman" w:eastAsia="標楷體" w:hAnsi="Times New Roman" w:hint="eastAsia"/>
          <w:snapToGrid w:val="0"/>
          <w:sz w:val="28"/>
          <w:szCs w:val="28"/>
        </w:rPr>
        <w:t>0.55</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w:t>
      </w:r>
      <w:r w:rsidR="00F16166" w:rsidRPr="00F16166">
        <w:rPr>
          <w:rFonts w:ascii="Times New Roman" w:eastAsia="標楷體" w:hAnsi="Times New Roman" w:hint="eastAsia"/>
          <w:snapToGrid w:val="0"/>
          <w:sz w:val="28"/>
          <w:szCs w:val="28"/>
        </w:rPr>
        <w:t>鋼鐵大廠部分機器設備歲修，直接影響熱軋及冷軋鋼品產出，以及貴金屬大廠因原料價格走低，客戶下單轉趨保守，抵銷國內年初新增高爐投產之</w:t>
      </w:r>
      <w:proofErr w:type="gramStart"/>
      <w:r w:rsidR="00F16166" w:rsidRPr="00F16166">
        <w:rPr>
          <w:rFonts w:ascii="Times New Roman" w:eastAsia="標楷體" w:hAnsi="Times New Roman" w:hint="eastAsia"/>
          <w:snapToGrid w:val="0"/>
          <w:sz w:val="28"/>
          <w:szCs w:val="28"/>
        </w:rPr>
        <w:t>挹</w:t>
      </w:r>
      <w:proofErr w:type="gramEnd"/>
      <w:r w:rsidR="00F16166" w:rsidRPr="00F16166">
        <w:rPr>
          <w:rFonts w:ascii="Times New Roman" w:eastAsia="標楷體" w:hAnsi="Times New Roman" w:hint="eastAsia"/>
          <w:snapToGrid w:val="0"/>
          <w:sz w:val="28"/>
          <w:szCs w:val="28"/>
        </w:rPr>
        <w:t>注。</w:t>
      </w:r>
      <w:r w:rsidR="00F16166" w:rsidRPr="00F16166">
        <w:rPr>
          <w:rFonts w:ascii="Times New Roman" w:eastAsia="標楷體" w:hAnsi="Times New Roman" w:hint="eastAsia"/>
          <w:snapToGrid w:val="0"/>
          <w:sz w:val="28"/>
          <w:szCs w:val="28"/>
        </w:rPr>
        <w:t>1</w:t>
      </w:r>
      <w:r w:rsidR="00F16166" w:rsidRPr="00F16166">
        <w:rPr>
          <w:rFonts w:ascii="Times New Roman" w:eastAsia="標楷體" w:hAnsi="Times New Roman" w:hint="eastAsia"/>
          <w:snapToGrid w:val="0"/>
          <w:sz w:val="28"/>
          <w:szCs w:val="28"/>
        </w:rPr>
        <w:t>至</w:t>
      </w:r>
      <w:r w:rsidR="00F16166" w:rsidRPr="00F16166">
        <w:rPr>
          <w:rFonts w:ascii="Times New Roman" w:eastAsia="標楷體" w:hAnsi="Times New Roman" w:hint="eastAsia"/>
          <w:snapToGrid w:val="0"/>
          <w:sz w:val="28"/>
          <w:szCs w:val="28"/>
        </w:rPr>
        <w:t>10</w:t>
      </w:r>
      <w:r w:rsidR="00F16166" w:rsidRPr="00F16166">
        <w:rPr>
          <w:rFonts w:ascii="Times New Roman" w:eastAsia="標楷體" w:hAnsi="Times New Roman" w:hint="eastAsia"/>
          <w:snapToGrid w:val="0"/>
          <w:sz w:val="28"/>
          <w:szCs w:val="28"/>
        </w:rPr>
        <w:t>月累計較上年同期增加</w:t>
      </w:r>
      <w:r w:rsidR="00F16166" w:rsidRPr="00F16166">
        <w:rPr>
          <w:rFonts w:ascii="Times New Roman" w:eastAsia="標楷體" w:hAnsi="Times New Roman" w:hint="eastAsia"/>
          <w:snapToGrid w:val="0"/>
          <w:sz w:val="28"/>
          <w:szCs w:val="28"/>
        </w:rPr>
        <w:t>3.47</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466AC2">
        <w:rPr>
          <w:rFonts w:ascii="Times New Roman" w:eastAsia="標楷體" w:hAnsi="Times New Roman" w:hint="eastAsia"/>
          <w:sz w:val="28"/>
          <w:szCs w:val="28"/>
        </w:rPr>
        <w:t>增加</w:t>
      </w:r>
      <w:r w:rsidR="00F16166">
        <w:rPr>
          <w:rFonts w:ascii="Times New Roman" w:eastAsia="標楷體" w:hAnsi="Times New Roman" w:hint="eastAsia"/>
          <w:sz w:val="28"/>
          <w:szCs w:val="28"/>
        </w:rPr>
        <w:t>0.97</w:t>
      </w:r>
      <w:r>
        <w:rPr>
          <w:rFonts w:ascii="Times New Roman" w:eastAsia="標楷體" w:hAnsi="Times New Roman" w:hint="eastAsia"/>
          <w:sz w:val="28"/>
          <w:szCs w:val="28"/>
        </w:rPr>
        <w:t>％</w:t>
      </w:r>
      <w:r w:rsidRPr="00466AC2">
        <w:rPr>
          <w:rFonts w:ascii="Times New Roman" w:eastAsia="標楷體" w:hAnsi="Times New Roman" w:hint="eastAsia"/>
          <w:sz w:val="28"/>
          <w:szCs w:val="28"/>
        </w:rPr>
        <w:t>，</w:t>
      </w:r>
      <w:r w:rsidR="00BC6F70" w:rsidRPr="00BC6F70">
        <w:rPr>
          <w:rFonts w:ascii="Times New Roman" w:eastAsia="標楷體" w:hAnsi="Times New Roman" w:hint="eastAsia"/>
          <w:sz w:val="28"/>
          <w:szCs w:val="28"/>
        </w:rPr>
        <w:t>維持連續</w:t>
      </w:r>
      <w:r w:rsidR="00BC6F70" w:rsidRPr="00BC6F70">
        <w:rPr>
          <w:rFonts w:ascii="Times New Roman" w:eastAsia="標楷體" w:hAnsi="Times New Roman" w:hint="eastAsia"/>
          <w:sz w:val="28"/>
          <w:szCs w:val="28"/>
        </w:rPr>
        <w:t>5</w:t>
      </w:r>
      <w:r w:rsidR="00BC6F70" w:rsidRPr="00BC6F70">
        <w:rPr>
          <w:rFonts w:ascii="Times New Roman" w:eastAsia="標楷體" w:hAnsi="Times New Roman" w:hint="eastAsia"/>
          <w:sz w:val="28"/>
          <w:szCs w:val="28"/>
        </w:rPr>
        <w:t>個月之正成長</w:t>
      </w:r>
      <w:r w:rsidR="00BC6F70">
        <w:rPr>
          <w:rFonts w:ascii="Times New Roman" w:eastAsia="標楷體" w:hAnsi="Times New Roman" w:hint="eastAsia"/>
          <w:sz w:val="28"/>
          <w:szCs w:val="28"/>
        </w:rPr>
        <w:t>，</w:t>
      </w:r>
      <w:r w:rsidRPr="00466AC2">
        <w:rPr>
          <w:rFonts w:ascii="Times New Roman" w:eastAsia="標楷體" w:hAnsi="Times New Roman" w:hint="eastAsia"/>
          <w:sz w:val="28"/>
          <w:szCs w:val="28"/>
        </w:rPr>
        <w:t>主因</w:t>
      </w:r>
      <w:r w:rsidR="00F16166" w:rsidRPr="00F16166">
        <w:rPr>
          <w:rFonts w:ascii="Times New Roman" w:eastAsia="標楷體" w:hAnsi="Times New Roman" w:hint="eastAsia"/>
          <w:sz w:val="28"/>
          <w:szCs w:val="28"/>
        </w:rPr>
        <w:t>去年同期部分廠商歲修或意外停車導致產出減少，比較基數較低；惟受</w:t>
      </w:r>
      <w:r w:rsidR="00F16166" w:rsidRPr="00F16166">
        <w:rPr>
          <w:rFonts w:ascii="Times New Roman" w:eastAsia="標楷體" w:hAnsi="Times New Roman" w:hint="eastAsia"/>
          <w:sz w:val="28"/>
          <w:szCs w:val="28"/>
        </w:rPr>
        <w:t>PTA</w:t>
      </w:r>
      <w:r w:rsidR="00F16166" w:rsidRPr="00F16166">
        <w:rPr>
          <w:rFonts w:ascii="Times New Roman" w:eastAsia="標楷體" w:hAnsi="Times New Roman" w:hint="eastAsia"/>
          <w:sz w:val="28"/>
          <w:szCs w:val="28"/>
        </w:rPr>
        <w:t>續呈減產、部分烯烴廠歲修抑制上游石化原料產出影響，增幅略為縮小。</w:t>
      </w:r>
      <w:r w:rsidR="00F16166" w:rsidRPr="00F16166">
        <w:rPr>
          <w:rFonts w:ascii="Times New Roman" w:eastAsia="標楷體" w:hAnsi="Times New Roman" w:hint="eastAsia"/>
          <w:sz w:val="28"/>
          <w:szCs w:val="28"/>
        </w:rPr>
        <w:t>1</w:t>
      </w:r>
      <w:r w:rsidR="00F16166" w:rsidRPr="00F16166">
        <w:rPr>
          <w:rFonts w:ascii="Times New Roman" w:eastAsia="標楷體" w:hAnsi="Times New Roman" w:hint="eastAsia"/>
          <w:sz w:val="28"/>
          <w:szCs w:val="28"/>
        </w:rPr>
        <w:t>至</w:t>
      </w:r>
      <w:r w:rsidR="00F16166" w:rsidRPr="00F16166">
        <w:rPr>
          <w:rFonts w:ascii="Times New Roman" w:eastAsia="標楷體" w:hAnsi="Times New Roman" w:hint="eastAsia"/>
          <w:sz w:val="28"/>
          <w:szCs w:val="28"/>
        </w:rPr>
        <w:t>10</w:t>
      </w:r>
      <w:r w:rsidR="00F16166" w:rsidRPr="00F16166">
        <w:rPr>
          <w:rFonts w:ascii="Times New Roman" w:eastAsia="標楷體" w:hAnsi="Times New Roman" w:hint="eastAsia"/>
          <w:sz w:val="28"/>
          <w:szCs w:val="28"/>
        </w:rPr>
        <w:t>月累計較上年同期減少</w:t>
      </w:r>
      <w:r w:rsidR="00F16166" w:rsidRPr="00F16166">
        <w:rPr>
          <w:rFonts w:ascii="Times New Roman" w:eastAsia="標楷體" w:hAnsi="Times New Roman" w:hint="eastAsia"/>
          <w:sz w:val="28"/>
          <w:szCs w:val="28"/>
        </w:rPr>
        <w:t>0.22</w:t>
      </w:r>
      <w:r>
        <w:rPr>
          <w:rFonts w:ascii="Times New Roman" w:eastAsia="標楷體" w:hAnsi="Times New Roman" w:hint="eastAsia"/>
          <w:sz w:val="28"/>
          <w:szCs w:val="28"/>
        </w:rPr>
        <w:t>％</w:t>
      </w:r>
      <w:r w:rsidRPr="00DE117B">
        <w:rPr>
          <w:rFonts w:ascii="Times New Roman" w:eastAsia="標楷體" w:hAnsi="Times New Roman" w:hint="eastAsia"/>
          <w:sz w:val="28"/>
          <w:szCs w:val="28"/>
        </w:rPr>
        <w:t>。</w:t>
      </w:r>
    </w:p>
    <w:p w:rsidR="00B90179" w:rsidRPr="00DE117B" w:rsidRDefault="00B90179"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00F16166" w:rsidRPr="00F16166">
        <w:rPr>
          <w:rFonts w:ascii="Times New Roman" w:eastAsia="標楷體" w:hAnsi="Times New Roman" w:hint="eastAsia"/>
          <w:snapToGrid w:val="0"/>
          <w:sz w:val="28"/>
          <w:szCs w:val="28"/>
        </w:rPr>
        <w:t>增加</w:t>
      </w:r>
      <w:r w:rsidR="00F16166" w:rsidRPr="00F16166">
        <w:rPr>
          <w:rFonts w:ascii="Times New Roman" w:eastAsia="標楷體" w:hAnsi="Times New Roman" w:hint="eastAsia"/>
          <w:snapToGrid w:val="0"/>
          <w:sz w:val="28"/>
          <w:szCs w:val="28"/>
        </w:rPr>
        <w:t>2.34</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w:t>
      </w:r>
      <w:r w:rsidR="00BC6F70" w:rsidRPr="00BC6F70">
        <w:rPr>
          <w:rFonts w:ascii="Times New Roman" w:eastAsia="標楷體" w:hAnsi="Times New Roman" w:hint="eastAsia"/>
          <w:snapToGrid w:val="0"/>
          <w:sz w:val="28"/>
          <w:szCs w:val="28"/>
        </w:rPr>
        <w:t>結束連續</w:t>
      </w:r>
      <w:r w:rsidR="00BC6F70" w:rsidRPr="00BC6F70">
        <w:rPr>
          <w:rFonts w:ascii="Times New Roman" w:eastAsia="標楷體" w:hAnsi="Times New Roman" w:hint="eastAsia"/>
          <w:snapToGrid w:val="0"/>
          <w:sz w:val="28"/>
          <w:szCs w:val="28"/>
        </w:rPr>
        <w:t>8</w:t>
      </w:r>
      <w:r w:rsidR="00BC6F70" w:rsidRPr="00BC6F70">
        <w:rPr>
          <w:rFonts w:ascii="Times New Roman" w:eastAsia="標楷體" w:hAnsi="Times New Roman" w:hint="eastAsia"/>
          <w:snapToGrid w:val="0"/>
          <w:sz w:val="28"/>
          <w:szCs w:val="28"/>
        </w:rPr>
        <w:t>個月之負成長</w:t>
      </w:r>
      <w:r w:rsidR="00BC6F70">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w:t>
      </w:r>
      <w:r w:rsidR="00F16166" w:rsidRPr="00F16166">
        <w:rPr>
          <w:rFonts w:ascii="Times New Roman" w:eastAsia="標楷體" w:hAnsi="Times New Roman" w:hint="eastAsia"/>
          <w:snapToGrid w:val="0"/>
          <w:sz w:val="28"/>
          <w:szCs w:val="28"/>
        </w:rPr>
        <w:t>光學元件受惠高</w:t>
      </w:r>
      <w:proofErr w:type="gramStart"/>
      <w:r w:rsidR="00F16166" w:rsidRPr="00F16166">
        <w:rPr>
          <w:rFonts w:ascii="Times New Roman" w:eastAsia="標楷體" w:hAnsi="Times New Roman" w:hint="eastAsia"/>
          <w:snapToGrid w:val="0"/>
          <w:sz w:val="28"/>
          <w:szCs w:val="28"/>
        </w:rPr>
        <w:t>規</w:t>
      </w:r>
      <w:proofErr w:type="gramEnd"/>
      <w:r w:rsidR="00F16166" w:rsidRPr="00F16166">
        <w:rPr>
          <w:rFonts w:ascii="Times New Roman" w:eastAsia="標楷體" w:hAnsi="Times New Roman" w:hint="eastAsia"/>
          <w:snapToGrid w:val="0"/>
          <w:sz w:val="28"/>
          <w:szCs w:val="28"/>
        </w:rPr>
        <w:t>3C</w:t>
      </w:r>
      <w:r w:rsidR="00F16166" w:rsidRPr="00F16166">
        <w:rPr>
          <w:rFonts w:ascii="Times New Roman" w:eastAsia="標楷體" w:hAnsi="Times New Roman" w:hint="eastAsia"/>
          <w:snapToGrid w:val="0"/>
          <w:sz w:val="28"/>
          <w:szCs w:val="28"/>
        </w:rPr>
        <w:t>產品市場需求，產量持續開出，以及伺服器、電腦零件等因歐美訂單成長而增產，有效彌補行動裝置、電視機及全球定位系統之減產。</w:t>
      </w:r>
      <w:r w:rsidR="00F16166" w:rsidRPr="00F16166">
        <w:rPr>
          <w:rFonts w:ascii="Times New Roman" w:eastAsia="標楷體" w:hAnsi="Times New Roman" w:hint="eastAsia"/>
          <w:snapToGrid w:val="0"/>
          <w:sz w:val="28"/>
          <w:szCs w:val="28"/>
        </w:rPr>
        <w:t>1</w:t>
      </w:r>
      <w:r w:rsidR="00F16166" w:rsidRPr="00F16166">
        <w:rPr>
          <w:rFonts w:ascii="Times New Roman" w:eastAsia="標楷體" w:hAnsi="Times New Roman" w:hint="eastAsia"/>
          <w:snapToGrid w:val="0"/>
          <w:sz w:val="28"/>
          <w:szCs w:val="28"/>
        </w:rPr>
        <w:t>至</w:t>
      </w:r>
      <w:r w:rsidR="00F16166" w:rsidRPr="00F16166">
        <w:rPr>
          <w:rFonts w:ascii="Times New Roman" w:eastAsia="標楷體" w:hAnsi="Times New Roman" w:hint="eastAsia"/>
          <w:snapToGrid w:val="0"/>
          <w:sz w:val="28"/>
          <w:szCs w:val="28"/>
        </w:rPr>
        <w:t>10</w:t>
      </w:r>
      <w:r w:rsidR="00F16166" w:rsidRPr="00F16166">
        <w:rPr>
          <w:rFonts w:ascii="Times New Roman" w:eastAsia="標楷體" w:hAnsi="Times New Roman" w:hint="eastAsia"/>
          <w:snapToGrid w:val="0"/>
          <w:sz w:val="28"/>
          <w:szCs w:val="28"/>
        </w:rPr>
        <w:t>月累計較上年同期減少</w:t>
      </w:r>
      <w:r w:rsidR="00F16166" w:rsidRPr="00F16166">
        <w:rPr>
          <w:rFonts w:ascii="Times New Roman" w:eastAsia="標楷體" w:hAnsi="Times New Roman" w:hint="eastAsia"/>
          <w:snapToGrid w:val="0"/>
          <w:sz w:val="28"/>
          <w:szCs w:val="28"/>
        </w:rPr>
        <w:t>7.01</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DE117B" w:rsidRDefault="00B90179"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w:t>
      </w:r>
      <w:r w:rsidRPr="00466AC2">
        <w:rPr>
          <w:rFonts w:ascii="Times New Roman" w:eastAsia="標楷體" w:hAnsi="Times New Roman" w:hint="eastAsia"/>
          <w:snapToGrid w:val="0"/>
          <w:sz w:val="28"/>
          <w:szCs w:val="28"/>
        </w:rPr>
        <w:t>減少</w:t>
      </w:r>
      <w:r w:rsidR="00F16166">
        <w:rPr>
          <w:rFonts w:ascii="Times New Roman" w:eastAsia="標楷體" w:hAnsi="Times New Roman" w:hint="eastAsia"/>
          <w:snapToGrid w:val="0"/>
          <w:sz w:val="28"/>
          <w:szCs w:val="28"/>
        </w:rPr>
        <w:t>7</w:t>
      </w:r>
      <w:r w:rsidRPr="00466AC2">
        <w:rPr>
          <w:rFonts w:ascii="Times New Roman" w:eastAsia="標楷體" w:hAnsi="Times New Roman" w:hint="eastAsia"/>
          <w:snapToGrid w:val="0"/>
          <w:sz w:val="28"/>
          <w:szCs w:val="28"/>
        </w:rPr>
        <w:t>.</w:t>
      </w:r>
      <w:r w:rsidR="00F16166">
        <w:rPr>
          <w:rFonts w:ascii="Times New Roman" w:eastAsia="標楷體" w:hAnsi="Times New Roman" w:hint="eastAsia"/>
          <w:snapToGrid w:val="0"/>
          <w:sz w:val="28"/>
          <w:szCs w:val="28"/>
        </w:rPr>
        <w:t>88</w:t>
      </w:r>
      <w:r>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w:t>
      </w:r>
      <w:r w:rsidR="00F16166" w:rsidRPr="00F16166">
        <w:rPr>
          <w:rFonts w:ascii="Times New Roman" w:eastAsia="標楷體" w:hAnsi="Times New Roman" w:hint="eastAsia"/>
          <w:snapToGrid w:val="0"/>
          <w:sz w:val="28"/>
          <w:szCs w:val="28"/>
        </w:rPr>
        <w:t>全球經濟成長力道疲弱，削弱工具機及產業用生產機械之投資需求，抵銷滾珠螺</w:t>
      </w:r>
      <w:proofErr w:type="gramStart"/>
      <w:r w:rsidR="00F16166" w:rsidRPr="00F16166">
        <w:rPr>
          <w:rFonts w:ascii="Times New Roman" w:eastAsia="標楷體" w:hAnsi="Times New Roman" w:hint="eastAsia"/>
          <w:snapToGrid w:val="0"/>
          <w:sz w:val="28"/>
          <w:szCs w:val="28"/>
        </w:rPr>
        <w:t>桿</w:t>
      </w:r>
      <w:proofErr w:type="gramEnd"/>
      <w:r w:rsidR="00F16166" w:rsidRPr="00F16166">
        <w:rPr>
          <w:rFonts w:ascii="Times New Roman" w:eastAsia="標楷體" w:hAnsi="Times New Roman" w:hint="eastAsia"/>
          <w:snapToGrid w:val="0"/>
          <w:sz w:val="28"/>
          <w:szCs w:val="28"/>
        </w:rPr>
        <w:t>、線性滑軌等傳動元件接單熱絡之</w:t>
      </w:r>
      <w:proofErr w:type="gramStart"/>
      <w:r w:rsidR="00F16166" w:rsidRPr="00F16166">
        <w:rPr>
          <w:rFonts w:ascii="Times New Roman" w:eastAsia="標楷體" w:hAnsi="Times New Roman" w:hint="eastAsia"/>
          <w:snapToGrid w:val="0"/>
          <w:sz w:val="28"/>
          <w:szCs w:val="28"/>
        </w:rPr>
        <w:t>挹</w:t>
      </w:r>
      <w:proofErr w:type="gramEnd"/>
      <w:r w:rsidR="00F16166" w:rsidRPr="00F16166">
        <w:rPr>
          <w:rFonts w:ascii="Times New Roman" w:eastAsia="標楷體" w:hAnsi="Times New Roman" w:hint="eastAsia"/>
          <w:snapToGrid w:val="0"/>
          <w:sz w:val="28"/>
          <w:szCs w:val="28"/>
        </w:rPr>
        <w:t>注。</w:t>
      </w:r>
      <w:r w:rsidR="00F16166" w:rsidRPr="00F16166">
        <w:rPr>
          <w:rFonts w:ascii="Times New Roman" w:eastAsia="標楷體" w:hAnsi="Times New Roman" w:hint="eastAsia"/>
          <w:snapToGrid w:val="0"/>
          <w:sz w:val="28"/>
          <w:szCs w:val="28"/>
        </w:rPr>
        <w:t>1</w:t>
      </w:r>
      <w:r w:rsidR="00F16166" w:rsidRPr="00F16166">
        <w:rPr>
          <w:rFonts w:ascii="Times New Roman" w:eastAsia="標楷體" w:hAnsi="Times New Roman" w:hint="eastAsia"/>
          <w:snapToGrid w:val="0"/>
          <w:sz w:val="28"/>
          <w:szCs w:val="28"/>
        </w:rPr>
        <w:t>至</w:t>
      </w:r>
      <w:r w:rsidR="00F16166" w:rsidRPr="00F16166">
        <w:rPr>
          <w:rFonts w:ascii="Times New Roman" w:eastAsia="標楷體" w:hAnsi="Times New Roman" w:hint="eastAsia"/>
          <w:snapToGrid w:val="0"/>
          <w:sz w:val="28"/>
          <w:szCs w:val="28"/>
        </w:rPr>
        <w:t>10</w:t>
      </w:r>
      <w:r w:rsidR="00F16166" w:rsidRPr="00F16166">
        <w:rPr>
          <w:rFonts w:ascii="Times New Roman" w:eastAsia="標楷體" w:hAnsi="Times New Roman" w:hint="eastAsia"/>
          <w:snapToGrid w:val="0"/>
          <w:sz w:val="28"/>
          <w:szCs w:val="28"/>
        </w:rPr>
        <w:t>月累計較上年同期減少</w:t>
      </w:r>
      <w:r w:rsidR="00F16166" w:rsidRPr="00F16166">
        <w:rPr>
          <w:rFonts w:ascii="Times New Roman" w:eastAsia="標楷體" w:hAnsi="Times New Roman" w:hint="eastAsia"/>
          <w:snapToGrid w:val="0"/>
          <w:sz w:val="28"/>
          <w:szCs w:val="28"/>
        </w:rPr>
        <w:t>9.20</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B90179" w:rsidRPr="00353C90" w:rsidRDefault="00B90179"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00F16166" w:rsidRPr="00F16166">
        <w:rPr>
          <w:rFonts w:ascii="Times New Roman" w:eastAsia="標楷體" w:hAnsi="Times New Roman" w:hint="eastAsia"/>
          <w:snapToGrid w:val="0"/>
          <w:sz w:val="28"/>
          <w:szCs w:val="28"/>
        </w:rPr>
        <w:t>增加</w:t>
      </w:r>
      <w:r w:rsidR="00F16166" w:rsidRPr="00F16166">
        <w:rPr>
          <w:rFonts w:ascii="Times New Roman" w:eastAsia="標楷體" w:hAnsi="Times New Roman" w:hint="eastAsia"/>
          <w:snapToGrid w:val="0"/>
          <w:sz w:val="28"/>
          <w:szCs w:val="28"/>
        </w:rPr>
        <w:t>0.47</w:t>
      </w:r>
      <w:r w:rsidR="000B1939">
        <w:rPr>
          <w:rFonts w:ascii="Times New Roman" w:eastAsia="標楷體" w:hAnsi="Times New Roman" w:hint="eastAsia"/>
          <w:snapToGrid w:val="0"/>
          <w:sz w:val="28"/>
          <w:szCs w:val="28"/>
        </w:rPr>
        <w:t>％</w:t>
      </w:r>
      <w:r w:rsidRPr="00466AC2">
        <w:rPr>
          <w:rFonts w:ascii="Times New Roman" w:eastAsia="標楷體" w:hAnsi="Times New Roman" w:hint="eastAsia"/>
          <w:snapToGrid w:val="0"/>
          <w:sz w:val="28"/>
          <w:szCs w:val="28"/>
        </w:rPr>
        <w:t>，主因</w:t>
      </w:r>
      <w:r w:rsidR="00F16166" w:rsidRPr="00F16166">
        <w:rPr>
          <w:rFonts w:ascii="Times New Roman" w:eastAsia="標楷體" w:hAnsi="Times New Roman" w:hint="eastAsia"/>
          <w:snapToGrid w:val="0"/>
          <w:sz w:val="28"/>
          <w:szCs w:val="28"/>
        </w:rPr>
        <w:t>國產新車款之積極促銷</w:t>
      </w:r>
      <w:proofErr w:type="gramStart"/>
      <w:r w:rsidR="00F16166" w:rsidRPr="00F16166">
        <w:rPr>
          <w:rFonts w:ascii="Times New Roman" w:eastAsia="標楷體" w:hAnsi="Times New Roman" w:hint="eastAsia"/>
          <w:snapToGrid w:val="0"/>
          <w:sz w:val="28"/>
          <w:szCs w:val="28"/>
        </w:rPr>
        <w:t>推升買氣</w:t>
      </w:r>
      <w:proofErr w:type="gramEnd"/>
      <w:r w:rsidR="00F16166" w:rsidRPr="00F16166">
        <w:rPr>
          <w:rFonts w:ascii="Times New Roman" w:eastAsia="標楷體" w:hAnsi="Times New Roman" w:hint="eastAsia"/>
          <w:snapToGrid w:val="0"/>
          <w:sz w:val="28"/>
          <w:szCs w:val="28"/>
        </w:rPr>
        <w:t>，加以歐美車市復甦，帶動小型轎車及汽車零組件同步增產，抵銷商用車因去年基期已高之負面影響。</w:t>
      </w:r>
      <w:r w:rsidR="00F16166" w:rsidRPr="00F16166">
        <w:rPr>
          <w:rFonts w:ascii="Times New Roman" w:eastAsia="標楷體" w:hAnsi="Times New Roman" w:hint="eastAsia"/>
          <w:snapToGrid w:val="0"/>
          <w:sz w:val="28"/>
          <w:szCs w:val="28"/>
        </w:rPr>
        <w:t>1</w:t>
      </w:r>
      <w:r w:rsidR="00F16166" w:rsidRPr="00F16166">
        <w:rPr>
          <w:rFonts w:ascii="Times New Roman" w:eastAsia="標楷體" w:hAnsi="Times New Roman" w:hint="eastAsia"/>
          <w:snapToGrid w:val="0"/>
          <w:sz w:val="28"/>
          <w:szCs w:val="28"/>
        </w:rPr>
        <w:t>至</w:t>
      </w:r>
      <w:r w:rsidR="00F16166" w:rsidRPr="00F16166">
        <w:rPr>
          <w:rFonts w:ascii="Times New Roman" w:eastAsia="標楷體" w:hAnsi="Times New Roman" w:hint="eastAsia"/>
          <w:snapToGrid w:val="0"/>
          <w:sz w:val="28"/>
          <w:szCs w:val="28"/>
        </w:rPr>
        <w:t>10</w:t>
      </w:r>
      <w:r w:rsidR="00F16166" w:rsidRPr="00F16166">
        <w:rPr>
          <w:rFonts w:ascii="Times New Roman" w:eastAsia="標楷體" w:hAnsi="Times New Roman" w:hint="eastAsia"/>
          <w:snapToGrid w:val="0"/>
          <w:sz w:val="28"/>
          <w:szCs w:val="28"/>
        </w:rPr>
        <w:t>月累計較上年同期減少</w:t>
      </w:r>
      <w:r w:rsidR="00F16166" w:rsidRPr="00F16166">
        <w:rPr>
          <w:rFonts w:ascii="Times New Roman" w:eastAsia="標楷體" w:hAnsi="Times New Roman" w:hint="eastAsia"/>
          <w:snapToGrid w:val="0"/>
          <w:sz w:val="28"/>
          <w:szCs w:val="28"/>
        </w:rPr>
        <w:t>4.19</w:t>
      </w:r>
      <w:r>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353C90" w:rsidRPr="00353C90" w:rsidRDefault="00353C90" w:rsidP="00353C90">
      <w:pPr>
        <w:snapToGrid w:val="0"/>
        <w:spacing w:before="120" w:line="300" w:lineRule="auto"/>
        <w:rPr>
          <w:rFonts w:eastAsia="標楷體"/>
          <w:color w:val="FF0000"/>
          <w:sz w:val="28"/>
          <w:szCs w:val="28"/>
        </w:rPr>
      </w:pPr>
    </w:p>
    <w:p w:rsidR="00B90179" w:rsidRPr="00F91E87" w:rsidRDefault="00B90179" w:rsidP="00B90179">
      <w:pPr>
        <w:snapToGrid w:val="0"/>
        <w:spacing w:beforeLines="50" w:before="180" w:afterLines="50" w:after="180" w:line="240" w:lineRule="atLeast"/>
        <w:ind w:right="-142"/>
        <w:jc w:val="center"/>
        <w:rPr>
          <w:rFonts w:eastAsia="標楷體"/>
          <w:b/>
          <w:bCs/>
          <w:sz w:val="28"/>
        </w:rPr>
      </w:pPr>
      <w:r w:rsidRPr="00F91E87">
        <w:rPr>
          <w:rFonts w:eastAsia="標楷體"/>
          <w:b/>
          <w:bCs/>
          <w:sz w:val="28"/>
        </w:rPr>
        <w:lastRenderedPageBreak/>
        <w:t>表</w:t>
      </w:r>
      <w:r w:rsidRPr="00F91E87">
        <w:rPr>
          <w:rFonts w:eastAsia="標楷體"/>
          <w:b/>
          <w:bCs/>
          <w:sz w:val="28"/>
        </w:rPr>
        <w:t xml:space="preserve">2-2-3   </w:t>
      </w:r>
      <w:r w:rsidRPr="00F91E87">
        <w:rPr>
          <w:rFonts w:eastAsia="標楷體"/>
          <w:b/>
          <w:bCs/>
          <w:sz w:val="28"/>
        </w:rPr>
        <w:t>主要製造業行業年增率</w:t>
      </w:r>
      <w:r w:rsidRPr="00F91E87">
        <w:rPr>
          <w:rFonts w:eastAsia="標楷體"/>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B90179" w:rsidRPr="00727A0E" w:rsidTr="00B90179">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B90179" w:rsidRPr="00727A0E"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00944118">
              <w:rPr>
                <w:rFonts w:eastAsia="標楷體" w:hint="eastAsia"/>
                <w:b/>
                <w:bCs/>
              </w:rPr>
              <w:t>10</w:t>
            </w:r>
            <w:r w:rsidRPr="00727A0E">
              <w:rPr>
                <w:rFonts w:eastAsia="標楷體"/>
                <w:b/>
                <w:bCs/>
              </w:rPr>
              <w:t>月較</w:t>
            </w:r>
          </w:p>
          <w:p w:rsidR="00B90179" w:rsidRPr="00727A0E" w:rsidRDefault="00B90179" w:rsidP="00B90179">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B90179"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B90179" w:rsidRPr="00727A0E" w:rsidRDefault="00B90179" w:rsidP="00B90179">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B90179" w:rsidRPr="00727A0E" w:rsidTr="00B90179">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B90179" w:rsidRPr="00727A0E" w:rsidRDefault="00944118" w:rsidP="00944118">
            <w:pPr>
              <w:tabs>
                <w:tab w:val="left" w:pos="1728"/>
              </w:tabs>
              <w:spacing w:line="400" w:lineRule="exact"/>
              <w:ind w:leftChars="30" w:left="72"/>
              <w:jc w:val="center"/>
            </w:pPr>
            <w:r>
              <w:rPr>
                <w:rFonts w:hint="eastAsia"/>
              </w:rPr>
              <w:t>0</w:t>
            </w:r>
            <w:r w:rsidR="00B90179">
              <w:rPr>
                <w:rFonts w:hint="eastAsia"/>
              </w:rPr>
              <w:t>.</w:t>
            </w:r>
            <w:r>
              <w:rPr>
                <w:rFonts w:hint="eastAsia"/>
              </w:rPr>
              <w:t>67</w:t>
            </w:r>
          </w:p>
        </w:tc>
        <w:tc>
          <w:tcPr>
            <w:tcW w:w="2338" w:type="dxa"/>
            <w:tcBorders>
              <w:top w:val="single" w:sz="6" w:space="0" w:color="auto"/>
            </w:tcBorders>
            <w:vAlign w:val="center"/>
          </w:tcPr>
          <w:p w:rsidR="00B90179" w:rsidRPr="00727A0E" w:rsidRDefault="00B90179" w:rsidP="00B90179">
            <w:pPr>
              <w:spacing w:line="400" w:lineRule="exact"/>
              <w:ind w:leftChars="30" w:left="72"/>
              <w:jc w:val="center"/>
            </w:pPr>
            <w:r>
              <w:rPr>
                <w:rFonts w:hint="eastAsia"/>
              </w:rPr>
              <w:t>4.</w:t>
            </w:r>
            <w:r w:rsidR="00944118">
              <w:rPr>
                <w:rFonts w:hint="eastAsia"/>
              </w:rPr>
              <w:t>07</w:t>
            </w:r>
          </w:p>
        </w:tc>
      </w:tr>
      <w:tr w:rsidR="00B90179" w:rsidRPr="00727A0E" w:rsidTr="00B90179">
        <w:trPr>
          <w:cantSplit/>
          <w:trHeight w:val="313"/>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基本金屬工業</w:t>
            </w:r>
          </w:p>
        </w:tc>
        <w:tc>
          <w:tcPr>
            <w:tcW w:w="2410" w:type="dxa"/>
            <w:vAlign w:val="center"/>
          </w:tcPr>
          <w:p w:rsidR="00B90179" w:rsidRPr="00727A0E" w:rsidRDefault="00944118" w:rsidP="00944118">
            <w:pPr>
              <w:tabs>
                <w:tab w:val="left" w:pos="1728"/>
              </w:tabs>
              <w:spacing w:line="400" w:lineRule="exact"/>
              <w:ind w:leftChars="30" w:left="72"/>
              <w:jc w:val="center"/>
            </w:pPr>
            <w:r>
              <w:rPr>
                <w:rFonts w:hint="eastAsia"/>
              </w:rPr>
              <w:t>-0</w:t>
            </w:r>
            <w:r w:rsidR="00B90179">
              <w:rPr>
                <w:rFonts w:hint="eastAsia"/>
              </w:rPr>
              <w:t>.</w:t>
            </w:r>
            <w:r>
              <w:rPr>
                <w:rFonts w:hint="eastAsia"/>
              </w:rPr>
              <w:t>55</w:t>
            </w:r>
          </w:p>
        </w:tc>
        <w:tc>
          <w:tcPr>
            <w:tcW w:w="2338" w:type="dxa"/>
            <w:vAlign w:val="center"/>
          </w:tcPr>
          <w:p w:rsidR="00B90179" w:rsidRPr="00727A0E" w:rsidRDefault="00B90179" w:rsidP="00944118">
            <w:pPr>
              <w:spacing w:line="400" w:lineRule="exact"/>
              <w:ind w:leftChars="30" w:left="72"/>
              <w:jc w:val="center"/>
            </w:pPr>
            <w:r>
              <w:rPr>
                <w:rFonts w:hint="eastAsia"/>
              </w:rPr>
              <w:t>3.</w:t>
            </w:r>
            <w:r w:rsidR="00944118">
              <w:rPr>
                <w:rFonts w:hint="eastAsia"/>
              </w:rPr>
              <w:t>47</w:t>
            </w:r>
          </w:p>
        </w:tc>
      </w:tr>
      <w:tr w:rsidR="00B90179" w:rsidRPr="00727A0E" w:rsidTr="00B90179">
        <w:trPr>
          <w:cantSplit/>
          <w:trHeight w:val="33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化學材料業</w:t>
            </w:r>
          </w:p>
        </w:tc>
        <w:tc>
          <w:tcPr>
            <w:tcW w:w="2410" w:type="dxa"/>
            <w:vAlign w:val="center"/>
          </w:tcPr>
          <w:p w:rsidR="00B90179" w:rsidRPr="00727A0E" w:rsidRDefault="00944118" w:rsidP="00944118">
            <w:pPr>
              <w:tabs>
                <w:tab w:val="left" w:pos="1728"/>
              </w:tabs>
              <w:spacing w:line="400" w:lineRule="exact"/>
              <w:ind w:leftChars="30" w:left="72"/>
              <w:jc w:val="center"/>
            </w:pPr>
            <w:r>
              <w:rPr>
                <w:rFonts w:hint="eastAsia"/>
              </w:rPr>
              <w:t>0</w:t>
            </w:r>
            <w:r w:rsidR="00B90179">
              <w:rPr>
                <w:rFonts w:hint="eastAsia"/>
              </w:rPr>
              <w:t>.</w:t>
            </w:r>
            <w:r>
              <w:rPr>
                <w:rFonts w:hint="eastAsia"/>
              </w:rPr>
              <w:t>97</w:t>
            </w:r>
          </w:p>
        </w:tc>
        <w:tc>
          <w:tcPr>
            <w:tcW w:w="2338" w:type="dxa"/>
            <w:vAlign w:val="center"/>
          </w:tcPr>
          <w:p w:rsidR="00B90179" w:rsidRPr="00727A0E" w:rsidRDefault="00B90179" w:rsidP="00944118">
            <w:pPr>
              <w:spacing w:line="400" w:lineRule="exact"/>
              <w:jc w:val="center"/>
            </w:pPr>
            <w:r>
              <w:rPr>
                <w:rFonts w:hint="eastAsia"/>
              </w:rPr>
              <w:t>-0.</w:t>
            </w:r>
            <w:r w:rsidR="00944118">
              <w:rPr>
                <w:rFonts w:hint="eastAsia"/>
              </w:rPr>
              <w:t>22</w:t>
            </w:r>
          </w:p>
        </w:tc>
      </w:tr>
      <w:tr w:rsidR="00B90179" w:rsidRPr="00727A0E" w:rsidTr="00B90179">
        <w:trPr>
          <w:cantSplit/>
          <w:trHeight w:val="374"/>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B90179" w:rsidRPr="00727A0E" w:rsidRDefault="00944118" w:rsidP="00944118">
            <w:pPr>
              <w:tabs>
                <w:tab w:val="left" w:pos="1728"/>
              </w:tabs>
              <w:spacing w:line="400" w:lineRule="exact"/>
              <w:jc w:val="center"/>
            </w:pPr>
            <w:r>
              <w:rPr>
                <w:rFonts w:hint="eastAsia"/>
              </w:rPr>
              <w:t>2</w:t>
            </w:r>
            <w:r w:rsidR="00B90179">
              <w:rPr>
                <w:rFonts w:hint="eastAsia"/>
              </w:rPr>
              <w:t>.</w:t>
            </w:r>
            <w:r>
              <w:rPr>
                <w:rFonts w:hint="eastAsia"/>
              </w:rPr>
              <w:t>34</w:t>
            </w:r>
          </w:p>
        </w:tc>
        <w:tc>
          <w:tcPr>
            <w:tcW w:w="2338" w:type="dxa"/>
            <w:vAlign w:val="center"/>
          </w:tcPr>
          <w:p w:rsidR="00B90179" w:rsidRPr="00727A0E" w:rsidRDefault="00B90179" w:rsidP="0080449C">
            <w:pPr>
              <w:spacing w:line="400" w:lineRule="exact"/>
              <w:jc w:val="center"/>
            </w:pPr>
            <w:r>
              <w:rPr>
                <w:rFonts w:hint="eastAsia"/>
              </w:rPr>
              <w:t>-7.</w:t>
            </w:r>
            <w:r w:rsidR="0080449C">
              <w:rPr>
                <w:rFonts w:hint="eastAsia"/>
              </w:rPr>
              <w:t>01</w:t>
            </w:r>
          </w:p>
        </w:tc>
      </w:tr>
      <w:tr w:rsidR="00B90179" w:rsidRPr="00727A0E" w:rsidTr="00B90179">
        <w:trPr>
          <w:cantSplit/>
          <w:trHeight w:val="34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機械設備業</w:t>
            </w:r>
          </w:p>
        </w:tc>
        <w:tc>
          <w:tcPr>
            <w:tcW w:w="2410" w:type="dxa"/>
            <w:vAlign w:val="center"/>
          </w:tcPr>
          <w:p w:rsidR="00B90179" w:rsidRPr="00727A0E" w:rsidRDefault="0080449C" w:rsidP="0080449C">
            <w:pPr>
              <w:tabs>
                <w:tab w:val="left" w:pos="1728"/>
              </w:tabs>
              <w:spacing w:line="400" w:lineRule="exact"/>
              <w:jc w:val="center"/>
            </w:pPr>
            <w:r>
              <w:rPr>
                <w:rFonts w:hint="eastAsia"/>
              </w:rPr>
              <w:t>-7</w:t>
            </w:r>
            <w:r w:rsidR="00B90179">
              <w:rPr>
                <w:rFonts w:hint="eastAsia"/>
              </w:rPr>
              <w:t>.</w:t>
            </w:r>
            <w:r>
              <w:rPr>
                <w:rFonts w:hint="eastAsia"/>
              </w:rPr>
              <w:t>88</w:t>
            </w:r>
          </w:p>
        </w:tc>
        <w:tc>
          <w:tcPr>
            <w:tcW w:w="2338" w:type="dxa"/>
            <w:vAlign w:val="center"/>
          </w:tcPr>
          <w:p w:rsidR="00B90179" w:rsidRPr="00727A0E" w:rsidRDefault="00B90179" w:rsidP="0080449C">
            <w:pPr>
              <w:spacing w:line="400" w:lineRule="exact"/>
              <w:jc w:val="center"/>
            </w:pPr>
            <w:r>
              <w:rPr>
                <w:rFonts w:hint="eastAsia"/>
              </w:rPr>
              <w:t>-9.</w:t>
            </w:r>
            <w:r w:rsidR="0080449C">
              <w:rPr>
                <w:rFonts w:hint="eastAsia"/>
              </w:rPr>
              <w:t>20</w:t>
            </w:r>
          </w:p>
        </w:tc>
      </w:tr>
      <w:tr w:rsidR="00B90179" w:rsidRPr="00727A0E" w:rsidTr="00B90179">
        <w:trPr>
          <w:cantSplit/>
          <w:trHeight w:val="330"/>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食品業</w:t>
            </w:r>
          </w:p>
        </w:tc>
        <w:tc>
          <w:tcPr>
            <w:tcW w:w="2410" w:type="dxa"/>
            <w:vAlign w:val="center"/>
          </w:tcPr>
          <w:p w:rsidR="00B90179" w:rsidRPr="00F16166" w:rsidRDefault="00F16166" w:rsidP="00F16166">
            <w:pPr>
              <w:tabs>
                <w:tab w:val="left" w:pos="1728"/>
              </w:tabs>
              <w:spacing w:line="400" w:lineRule="exact"/>
              <w:jc w:val="center"/>
              <w:rPr>
                <w:color w:val="000000" w:themeColor="text1"/>
              </w:rPr>
            </w:pPr>
            <w:r w:rsidRPr="00F16166">
              <w:rPr>
                <w:rFonts w:hint="eastAsia"/>
                <w:color w:val="000000" w:themeColor="text1"/>
              </w:rPr>
              <w:t>2</w:t>
            </w:r>
            <w:r w:rsidR="00B90179" w:rsidRPr="00F16166">
              <w:rPr>
                <w:rFonts w:hint="eastAsia"/>
                <w:color w:val="000000" w:themeColor="text1"/>
              </w:rPr>
              <w:t>.</w:t>
            </w:r>
            <w:r w:rsidRPr="00F16166">
              <w:rPr>
                <w:rFonts w:hint="eastAsia"/>
                <w:color w:val="000000" w:themeColor="text1"/>
              </w:rPr>
              <w:t>57</w:t>
            </w:r>
          </w:p>
        </w:tc>
        <w:tc>
          <w:tcPr>
            <w:tcW w:w="2338" w:type="dxa"/>
            <w:vAlign w:val="center"/>
          </w:tcPr>
          <w:p w:rsidR="00B90179" w:rsidRPr="00F16166" w:rsidRDefault="00B90179" w:rsidP="00F16166">
            <w:pPr>
              <w:spacing w:line="400" w:lineRule="exact"/>
              <w:ind w:leftChars="30" w:left="72"/>
              <w:jc w:val="center"/>
              <w:rPr>
                <w:color w:val="000000" w:themeColor="text1"/>
              </w:rPr>
            </w:pPr>
            <w:r w:rsidRPr="00F16166">
              <w:rPr>
                <w:rFonts w:hint="eastAsia"/>
                <w:color w:val="000000" w:themeColor="text1"/>
              </w:rPr>
              <w:t>-</w:t>
            </w:r>
            <w:r w:rsidR="00F16166" w:rsidRPr="00F16166">
              <w:rPr>
                <w:rFonts w:hint="eastAsia"/>
                <w:color w:val="000000" w:themeColor="text1"/>
              </w:rPr>
              <w:t>0</w:t>
            </w:r>
            <w:r w:rsidRPr="00F16166">
              <w:rPr>
                <w:rFonts w:hint="eastAsia"/>
                <w:color w:val="000000" w:themeColor="text1"/>
              </w:rPr>
              <w:t>.</w:t>
            </w:r>
            <w:r w:rsidR="00F16166" w:rsidRPr="00F16166">
              <w:rPr>
                <w:rFonts w:hint="eastAsia"/>
                <w:color w:val="000000" w:themeColor="text1"/>
              </w:rPr>
              <w:t>22</w:t>
            </w:r>
          </w:p>
        </w:tc>
      </w:tr>
      <w:tr w:rsidR="00B90179" w:rsidRPr="00727A0E" w:rsidTr="00B90179">
        <w:trPr>
          <w:cantSplit/>
          <w:trHeight w:val="309"/>
          <w:jc w:val="center"/>
        </w:trPr>
        <w:tc>
          <w:tcPr>
            <w:tcW w:w="3809" w:type="dxa"/>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sidRPr="00727A0E">
              <w:rPr>
                <w:rFonts w:eastAsia="標楷體"/>
              </w:rPr>
              <w:t>石油及煤製品業</w:t>
            </w:r>
          </w:p>
        </w:tc>
        <w:tc>
          <w:tcPr>
            <w:tcW w:w="2410" w:type="dxa"/>
            <w:vAlign w:val="center"/>
          </w:tcPr>
          <w:p w:rsidR="00B90179" w:rsidRPr="00F16166" w:rsidRDefault="00F16166" w:rsidP="00B90179">
            <w:pPr>
              <w:tabs>
                <w:tab w:val="left" w:pos="1728"/>
              </w:tabs>
              <w:spacing w:line="400" w:lineRule="exact"/>
              <w:ind w:leftChars="30" w:left="72"/>
              <w:jc w:val="center"/>
              <w:rPr>
                <w:color w:val="000000" w:themeColor="text1"/>
              </w:rPr>
            </w:pPr>
            <w:r w:rsidRPr="00F16166">
              <w:rPr>
                <w:rFonts w:hint="eastAsia"/>
                <w:color w:val="000000" w:themeColor="text1"/>
              </w:rPr>
              <w:t>-14.</w:t>
            </w:r>
            <w:r w:rsidR="00B90179" w:rsidRPr="00F16166">
              <w:rPr>
                <w:rFonts w:hint="eastAsia"/>
                <w:color w:val="000000" w:themeColor="text1"/>
              </w:rPr>
              <w:t>1</w:t>
            </w:r>
            <w:r w:rsidRPr="00F16166">
              <w:rPr>
                <w:rFonts w:hint="eastAsia"/>
                <w:color w:val="000000" w:themeColor="text1"/>
              </w:rPr>
              <w:t>9</w:t>
            </w:r>
          </w:p>
        </w:tc>
        <w:tc>
          <w:tcPr>
            <w:tcW w:w="2338" w:type="dxa"/>
            <w:vAlign w:val="center"/>
          </w:tcPr>
          <w:p w:rsidR="00B90179" w:rsidRPr="00F16166" w:rsidRDefault="00B90179" w:rsidP="00F16166">
            <w:pPr>
              <w:spacing w:line="400" w:lineRule="exact"/>
              <w:ind w:leftChars="30" w:left="72"/>
              <w:jc w:val="center"/>
              <w:rPr>
                <w:color w:val="000000" w:themeColor="text1"/>
              </w:rPr>
            </w:pPr>
            <w:r w:rsidRPr="00F16166">
              <w:rPr>
                <w:rFonts w:hint="eastAsia"/>
                <w:color w:val="000000" w:themeColor="text1"/>
              </w:rPr>
              <w:t>-</w:t>
            </w:r>
            <w:r w:rsidR="00F16166" w:rsidRPr="00F16166">
              <w:rPr>
                <w:rFonts w:hint="eastAsia"/>
                <w:color w:val="000000" w:themeColor="text1"/>
              </w:rPr>
              <w:t>2</w:t>
            </w:r>
            <w:r w:rsidRPr="00F16166">
              <w:rPr>
                <w:rFonts w:hint="eastAsia"/>
                <w:color w:val="000000" w:themeColor="text1"/>
              </w:rPr>
              <w:t>.</w:t>
            </w:r>
            <w:r w:rsidR="00F16166" w:rsidRPr="00F16166">
              <w:rPr>
                <w:rFonts w:hint="eastAsia"/>
                <w:color w:val="000000" w:themeColor="text1"/>
              </w:rPr>
              <w:t>69</w:t>
            </w:r>
          </w:p>
        </w:tc>
      </w:tr>
      <w:tr w:rsidR="00B90179" w:rsidRPr="00727A0E" w:rsidTr="00B90179">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B90179" w:rsidRPr="00727A0E" w:rsidRDefault="00B90179" w:rsidP="00B90179">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B90179" w:rsidRPr="003814DF" w:rsidRDefault="0080449C" w:rsidP="0080449C">
            <w:pPr>
              <w:tabs>
                <w:tab w:val="left" w:pos="1728"/>
              </w:tabs>
              <w:spacing w:line="400" w:lineRule="exact"/>
              <w:ind w:leftChars="30" w:left="72"/>
              <w:jc w:val="center"/>
              <w:rPr>
                <w:color w:val="FF0000"/>
              </w:rPr>
            </w:pPr>
            <w:r>
              <w:rPr>
                <w:rFonts w:hint="eastAsia"/>
                <w:color w:val="000000" w:themeColor="text1"/>
              </w:rPr>
              <w:t>0</w:t>
            </w:r>
            <w:r w:rsidR="00B90179" w:rsidRPr="003814DF">
              <w:rPr>
                <w:rFonts w:hint="eastAsia"/>
                <w:color w:val="000000" w:themeColor="text1"/>
              </w:rPr>
              <w:t>.</w:t>
            </w:r>
            <w:r>
              <w:rPr>
                <w:rFonts w:hint="eastAsia"/>
                <w:color w:val="000000" w:themeColor="text1"/>
              </w:rPr>
              <w:t>47</w:t>
            </w:r>
          </w:p>
        </w:tc>
        <w:tc>
          <w:tcPr>
            <w:tcW w:w="2338" w:type="dxa"/>
            <w:tcBorders>
              <w:bottom w:val="single" w:sz="6" w:space="0" w:color="auto"/>
            </w:tcBorders>
            <w:vAlign w:val="center"/>
          </w:tcPr>
          <w:p w:rsidR="00B90179" w:rsidRPr="00727A0E" w:rsidRDefault="00B90179" w:rsidP="0080449C">
            <w:pPr>
              <w:spacing w:line="400" w:lineRule="exact"/>
              <w:jc w:val="center"/>
            </w:pPr>
            <w:r>
              <w:rPr>
                <w:rFonts w:hint="eastAsia"/>
              </w:rPr>
              <w:t>-4.</w:t>
            </w:r>
            <w:r w:rsidR="0080449C">
              <w:rPr>
                <w:rFonts w:hint="eastAsia"/>
              </w:rPr>
              <w:t>19</w:t>
            </w:r>
          </w:p>
        </w:tc>
      </w:tr>
    </w:tbl>
    <w:p w:rsidR="00B90179" w:rsidRPr="00F91E87" w:rsidRDefault="00B90179" w:rsidP="00B90179">
      <w:pPr>
        <w:snapToGrid w:val="0"/>
        <w:spacing w:line="240" w:lineRule="atLeast"/>
        <w:ind w:right="-142"/>
        <w:jc w:val="both"/>
        <w:rPr>
          <w:rFonts w:eastAsia="標楷體"/>
        </w:rPr>
      </w:pPr>
      <w:r w:rsidRPr="00F91E87">
        <w:rPr>
          <w:rFonts w:eastAsia="標楷體"/>
          <w:sz w:val="22"/>
          <w:szCs w:val="22"/>
        </w:rPr>
        <w:t>資料來源：經濟部統計處。</w:t>
      </w:r>
    </w:p>
    <w:p w:rsidR="00B90179" w:rsidRPr="00F91E87" w:rsidRDefault="00B90179" w:rsidP="00B90179">
      <w:pPr>
        <w:snapToGrid w:val="0"/>
        <w:spacing w:line="240" w:lineRule="atLeast"/>
        <w:ind w:right="-142"/>
        <w:jc w:val="both"/>
        <w:rPr>
          <w:rFonts w:eastAsia="標楷體"/>
        </w:rPr>
        <w:sectPr w:rsidR="00B90179" w:rsidRPr="00F91E87" w:rsidSect="009761DA">
          <w:footerReference w:type="default" r:id="rId17"/>
          <w:pgSz w:w="11906" w:h="16838"/>
          <w:pgMar w:top="1361" w:right="1797" w:bottom="1361" w:left="1797" w:header="851" w:footer="992" w:gutter="0"/>
          <w:cols w:space="425"/>
          <w:docGrid w:type="lines" w:linePitch="360"/>
        </w:sectPr>
      </w:pPr>
    </w:p>
    <w:p w:rsidR="00345470" w:rsidRPr="00F91E87"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6" w:name="_Toc373329707"/>
      <w:r w:rsidRPr="00F91E87">
        <w:rPr>
          <w:color w:val="auto"/>
          <w:sz w:val="32"/>
          <w:szCs w:val="32"/>
        </w:rPr>
        <w:lastRenderedPageBreak/>
        <w:t>（三）商業</w:t>
      </w:r>
      <w:bookmarkEnd w:id="66"/>
    </w:p>
    <w:p w:rsidR="00B90179" w:rsidRPr="00F91E87" w:rsidRDefault="00B90179" w:rsidP="00B90179">
      <w:pPr>
        <w:pStyle w:val="k3a"/>
        <w:tabs>
          <w:tab w:val="left" w:pos="540"/>
        </w:tabs>
        <w:spacing w:before="180" w:line="300" w:lineRule="auto"/>
        <w:ind w:leftChars="0" w:left="0" w:right="0" w:firstLineChars="0" w:firstLine="0"/>
        <w:rPr>
          <w:b/>
          <w:bCs/>
        </w:rPr>
      </w:pPr>
      <w:r w:rsidRPr="00F91E87">
        <w:rPr>
          <w:b/>
          <w:bCs/>
        </w:rPr>
        <w:t>１、</w:t>
      </w:r>
      <w:r w:rsidRPr="00F91E87">
        <w:rPr>
          <w:rFonts w:hint="eastAsia"/>
          <w:b/>
          <w:bCs/>
        </w:rPr>
        <w:t>102</w:t>
      </w:r>
      <w:r w:rsidRPr="00F91E87">
        <w:rPr>
          <w:rFonts w:hint="eastAsia"/>
          <w:b/>
          <w:bCs/>
        </w:rPr>
        <w:t>年</w:t>
      </w:r>
      <w:r w:rsidR="005D073D">
        <w:rPr>
          <w:rFonts w:hint="eastAsia"/>
          <w:b/>
          <w:bCs/>
        </w:rPr>
        <w:t>10</w:t>
      </w:r>
      <w:r w:rsidRPr="00F91E87">
        <w:rPr>
          <w:rFonts w:hint="eastAsia"/>
          <w:b/>
          <w:bCs/>
        </w:rPr>
        <w:t>月商業營業額</w:t>
      </w:r>
      <w:r w:rsidRPr="00F91E87">
        <w:rPr>
          <w:rFonts w:hint="eastAsia"/>
          <w:b/>
          <w:bCs/>
        </w:rPr>
        <w:t>1</w:t>
      </w:r>
      <w:r w:rsidR="00180FB9">
        <w:rPr>
          <w:rFonts w:hint="eastAsia"/>
          <w:b/>
          <w:bCs/>
        </w:rPr>
        <w:t>2</w:t>
      </w:r>
      <w:r w:rsidRPr="00F91E87">
        <w:rPr>
          <w:rFonts w:hint="eastAsia"/>
          <w:b/>
          <w:bCs/>
        </w:rPr>
        <w:t>,</w:t>
      </w:r>
      <w:r w:rsidR="005D073D">
        <w:rPr>
          <w:rFonts w:hint="eastAsia"/>
          <w:b/>
          <w:bCs/>
        </w:rPr>
        <w:t>415</w:t>
      </w:r>
      <w:r w:rsidRPr="00F91E87">
        <w:rPr>
          <w:rFonts w:hint="eastAsia"/>
          <w:b/>
          <w:bCs/>
        </w:rPr>
        <w:t>億元，</w:t>
      </w:r>
      <w:r w:rsidR="00180FB9">
        <w:rPr>
          <w:rFonts w:hint="eastAsia"/>
          <w:b/>
          <w:bCs/>
        </w:rPr>
        <w:t>增加</w:t>
      </w:r>
      <w:r w:rsidR="00180FB9">
        <w:rPr>
          <w:rFonts w:hint="eastAsia"/>
          <w:b/>
          <w:bCs/>
        </w:rPr>
        <w:t>1</w:t>
      </w:r>
      <w:r w:rsidRPr="00F91E87">
        <w:rPr>
          <w:rFonts w:hint="eastAsia"/>
          <w:b/>
          <w:bCs/>
        </w:rPr>
        <w:t>.</w:t>
      </w:r>
      <w:r w:rsidR="005D073D">
        <w:rPr>
          <w:rFonts w:hint="eastAsia"/>
          <w:b/>
          <w:bCs/>
        </w:rPr>
        <w:t>8</w:t>
      </w:r>
      <w:r w:rsidRPr="00F91E87">
        <w:rPr>
          <w:rFonts w:hint="eastAsia"/>
          <w:b/>
          <w:bCs/>
        </w:rPr>
        <w:t>％</w:t>
      </w:r>
    </w:p>
    <w:p w:rsidR="00B90179" w:rsidRPr="00F91E87" w:rsidRDefault="00B90179" w:rsidP="00B90179">
      <w:pPr>
        <w:pStyle w:val="k32"/>
        <w:topLinePunct/>
        <w:ind w:left="0" w:rightChars="-21" w:right="-50" w:firstLineChars="202" w:firstLine="566"/>
      </w:pPr>
      <w:r w:rsidRPr="00F91E87">
        <w:rPr>
          <w:rFonts w:hint="eastAsia"/>
        </w:rPr>
        <w:t>102</w:t>
      </w:r>
      <w:r w:rsidRPr="00F91E87">
        <w:rPr>
          <w:rFonts w:hint="eastAsia"/>
        </w:rPr>
        <w:t>年</w:t>
      </w:r>
      <w:r w:rsidR="005D073D">
        <w:rPr>
          <w:rFonts w:hint="eastAsia"/>
        </w:rPr>
        <w:t>10</w:t>
      </w:r>
      <w:r w:rsidRPr="00F91E87">
        <w:rPr>
          <w:rFonts w:hint="eastAsia"/>
        </w:rPr>
        <w:t>月批發、零售及餐飲業營業額</w:t>
      </w:r>
      <w:r w:rsidRPr="00F91E87">
        <w:rPr>
          <w:rFonts w:hint="eastAsia"/>
        </w:rPr>
        <w:t>1</w:t>
      </w:r>
      <w:r>
        <w:rPr>
          <w:rFonts w:hint="eastAsia"/>
        </w:rPr>
        <w:t>2</w:t>
      </w:r>
      <w:r w:rsidRPr="00F91E87">
        <w:rPr>
          <w:rFonts w:hint="eastAsia"/>
        </w:rPr>
        <w:t>,</w:t>
      </w:r>
      <w:r w:rsidR="005D073D">
        <w:rPr>
          <w:rFonts w:hint="eastAsia"/>
        </w:rPr>
        <w:t>415</w:t>
      </w:r>
      <w:r w:rsidRPr="00F91E87">
        <w:rPr>
          <w:rFonts w:hint="eastAsia"/>
        </w:rPr>
        <w:t>億元，較</w:t>
      </w:r>
      <w:r>
        <w:rPr>
          <w:rFonts w:hint="eastAsia"/>
        </w:rPr>
        <w:t>上</w:t>
      </w:r>
      <w:r w:rsidRPr="00F91E87">
        <w:rPr>
          <w:rFonts w:hint="eastAsia"/>
        </w:rPr>
        <w:t>年同月</w:t>
      </w:r>
      <w:r>
        <w:rPr>
          <w:rFonts w:hint="eastAsia"/>
        </w:rPr>
        <w:t>增加</w:t>
      </w:r>
      <w:r>
        <w:rPr>
          <w:rFonts w:hint="eastAsia"/>
        </w:rPr>
        <w:t>1</w:t>
      </w:r>
      <w:r w:rsidRPr="00F91E87">
        <w:rPr>
          <w:rFonts w:hint="eastAsia"/>
        </w:rPr>
        <w:t>.</w:t>
      </w:r>
      <w:r w:rsidR="005D073D">
        <w:rPr>
          <w:rFonts w:hint="eastAsia"/>
        </w:rPr>
        <w:t>8</w:t>
      </w:r>
      <w:r>
        <w:rPr>
          <w:rFonts w:hint="eastAsia"/>
        </w:rPr>
        <w:t>％。其中批發業增加</w:t>
      </w:r>
      <w:r>
        <w:rPr>
          <w:rFonts w:hint="eastAsia"/>
        </w:rPr>
        <w:t>0.</w:t>
      </w:r>
      <w:r w:rsidR="005D073D">
        <w:rPr>
          <w:rFonts w:hint="eastAsia"/>
        </w:rPr>
        <w:t>9</w:t>
      </w:r>
      <w:r w:rsidRPr="00F91E87">
        <w:rPr>
          <w:rFonts w:hint="eastAsia"/>
        </w:rPr>
        <w:t>％，零售業</w:t>
      </w:r>
      <w:r>
        <w:rPr>
          <w:rFonts w:hint="eastAsia"/>
        </w:rPr>
        <w:t>增加</w:t>
      </w:r>
      <w:r>
        <w:rPr>
          <w:rFonts w:hint="eastAsia"/>
        </w:rPr>
        <w:t>4.</w:t>
      </w:r>
      <w:r w:rsidR="005D073D">
        <w:rPr>
          <w:rFonts w:hint="eastAsia"/>
        </w:rPr>
        <w:t>3</w:t>
      </w:r>
      <w:r w:rsidRPr="00F91E87">
        <w:rPr>
          <w:rFonts w:hint="eastAsia"/>
        </w:rPr>
        <w:t>％，餐飲業</w:t>
      </w:r>
      <w:r>
        <w:rPr>
          <w:rFonts w:hint="eastAsia"/>
        </w:rPr>
        <w:t>增加</w:t>
      </w:r>
      <w:r w:rsidR="005D073D">
        <w:rPr>
          <w:rFonts w:hint="eastAsia"/>
        </w:rPr>
        <w:t>0</w:t>
      </w:r>
      <w:r>
        <w:rPr>
          <w:rFonts w:hint="eastAsia"/>
        </w:rPr>
        <w:t>.</w:t>
      </w:r>
      <w:r w:rsidR="005D073D">
        <w:rPr>
          <w:rFonts w:hint="eastAsia"/>
        </w:rPr>
        <w:t>7</w:t>
      </w:r>
      <w:r w:rsidRPr="00F91E87">
        <w:rPr>
          <w:rFonts w:hint="eastAsia"/>
        </w:rPr>
        <w:t>％。累計</w:t>
      </w:r>
      <w:r w:rsidRPr="00F91E87">
        <w:rPr>
          <w:rFonts w:hint="eastAsia"/>
        </w:rPr>
        <w:t>1</w:t>
      </w:r>
      <w:r w:rsidRPr="00F91E87">
        <w:rPr>
          <w:rFonts w:hint="eastAsia"/>
        </w:rPr>
        <w:t>至</w:t>
      </w:r>
      <w:r w:rsidR="005D073D">
        <w:rPr>
          <w:rFonts w:hint="eastAsia"/>
        </w:rPr>
        <w:t>10</w:t>
      </w:r>
      <w:r w:rsidRPr="00F91E87">
        <w:rPr>
          <w:rFonts w:hint="eastAsia"/>
        </w:rPr>
        <w:t>月，批發、零售及餐飲業營業額</w:t>
      </w:r>
      <w:r>
        <w:rPr>
          <w:rFonts w:hint="eastAsia"/>
        </w:rPr>
        <w:t>1</w:t>
      </w:r>
      <w:r w:rsidR="005D073D">
        <w:rPr>
          <w:rFonts w:hint="eastAsia"/>
        </w:rPr>
        <w:t>18</w:t>
      </w:r>
      <w:r w:rsidRPr="00F91E87">
        <w:rPr>
          <w:rFonts w:hint="eastAsia"/>
        </w:rPr>
        <w:t>,</w:t>
      </w:r>
      <w:r w:rsidR="005D073D">
        <w:rPr>
          <w:rFonts w:hint="eastAsia"/>
        </w:rPr>
        <w:t>456</w:t>
      </w:r>
      <w:r w:rsidRPr="00F91E87">
        <w:rPr>
          <w:rFonts w:hint="eastAsia"/>
        </w:rPr>
        <w:t>億元，</w:t>
      </w:r>
      <w:r w:rsidR="005D073D">
        <w:rPr>
          <w:rFonts w:hint="eastAsia"/>
        </w:rPr>
        <w:t>較</w:t>
      </w:r>
      <w:r>
        <w:rPr>
          <w:rFonts w:hint="eastAsia"/>
        </w:rPr>
        <w:t>上</w:t>
      </w:r>
      <w:r w:rsidRPr="00F91E87">
        <w:rPr>
          <w:rFonts w:hint="eastAsia"/>
        </w:rPr>
        <w:t>年同期</w:t>
      </w:r>
      <w:r w:rsidR="005D073D">
        <w:rPr>
          <w:rFonts w:hint="eastAsia"/>
        </w:rPr>
        <w:t>增加</w:t>
      </w:r>
      <w:r w:rsidR="005D073D">
        <w:rPr>
          <w:rFonts w:hint="eastAsia"/>
        </w:rPr>
        <w:t>0.2</w:t>
      </w:r>
      <w:r w:rsidR="005D073D" w:rsidRPr="00F91E87">
        <w:rPr>
          <w:rFonts w:hint="eastAsia"/>
        </w:rPr>
        <w:t>％</w:t>
      </w:r>
      <w:r w:rsidRPr="00F91E87">
        <w:rPr>
          <w:rFonts w:hint="eastAsia"/>
        </w:rPr>
        <w:t>。</w:t>
      </w:r>
    </w:p>
    <w:p w:rsidR="00B90179" w:rsidRPr="00F91E87" w:rsidRDefault="00B90179" w:rsidP="00B90179">
      <w:pPr>
        <w:snapToGrid w:val="0"/>
        <w:spacing w:beforeLines="50" w:before="180"/>
        <w:ind w:right="-142"/>
        <w:jc w:val="center"/>
        <w:rPr>
          <w:rFonts w:eastAsia="標楷體"/>
          <w:b/>
          <w:bCs/>
          <w:sz w:val="28"/>
        </w:rPr>
      </w:pPr>
      <w:r w:rsidRPr="00F91E87">
        <w:rPr>
          <w:rFonts w:eastAsia="標楷體"/>
          <w:b/>
          <w:bCs/>
          <w:sz w:val="28"/>
        </w:rPr>
        <w:t>表</w:t>
      </w:r>
      <w:r w:rsidRPr="00F91E87">
        <w:rPr>
          <w:rFonts w:eastAsia="標楷體"/>
          <w:b/>
          <w:bCs/>
          <w:sz w:val="28"/>
        </w:rPr>
        <w:t xml:space="preserve">2-3-1  </w:t>
      </w:r>
      <w:r w:rsidRPr="00F91E87">
        <w:rPr>
          <w:rFonts w:eastAsia="標楷體"/>
          <w:b/>
          <w:bCs/>
          <w:sz w:val="28"/>
        </w:rPr>
        <w:t>商業營業額</w:t>
      </w:r>
    </w:p>
    <w:p w:rsidR="00B90179" w:rsidRPr="003111E1" w:rsidRDefault="00B90179" w:rsidP="00B9017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B90179" w:rsidRPr="0012098B" w:rsidTr="00B90179">
        <w:trPr>
          <w:cantSplit/>
          <w:trHeight w:val="20"/>
        </w:trPr>
        <w:tc>
          <w:tcPr>
            <w:tcW w:w="1640" w:type="dxa"/>
            <w:vMerge w:val="restart"/>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B90179" w:rsidRPr="00D625FD" w:rsidRDefault="00B90179" w:rsidP="00B90179">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B90179" w:rsidRPr="00D625FD" w:rsidRDefault="00B90179" w:rsidP="00B90179">
            <w:pPr>
              <w:adjustRightInd w:val="0"/>
              <w:snapToGrid w:val="0"/>
              <w:ind w:left="30" w:firstLineChars="100" w:firstLine="240"/>
              <w:jc w:val="both"/>
              <w:rPr>
                <w:rFonts w:eastAsia="標楷體"/>
              </w:rPr>
            </w:pPr>
          </w:p>
        </w:tc>
      </w:tr>
      <w:tr w:rsidR="00B90179" w:rsidRPr="0012098B" w:rsidTr="00B90179">
        <w:trPr>
          <w:cantSplit/>
          <w:trHeight w:val="20"/>
        </w:trPr>
        <w:tc>
          <w:tcPr>
            <w:tcW w:w="1640" w:type="dxa"/>
            <w:vMerge/>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B90179" w:rsidRPr="00D625FD" w:rsidRDefault="00B90179" w:rsidP="00B90179">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B90179" w:rsidRPr="00D625FD" w:rsidRDefault="00B90179" w:rsidP="00B90179">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B90179" w:rsidRPr="00D625FD" w:rsidRDefault="00B90179" w:rsidP="00B90179">
            <w:pPr>
              <w:adjustRightInd w:val="0"/>
              <w:snapToGrid w:val="0"/>
              <w:ind w:left="30"/>
              <w:jc w:val="center"/>
              <w:rPr>
                <w:rFonts w:eastAsia="標楷體"/>
              </w:rPr>
            </w:pPr>
            <w:r w:rsidRPr="00D625FD">
              <w:rPr>
                <w:rFonts w:eastAsia="標楷體"/>
              </w:rPr>
              <w:t>餐飲業</w:t>
            </w:r>
          </w:p>
        </w:tc>
      </w:tr>
      <w:tr w:rsidR="00B90179" w:rsidRPr="0012098B" w:rsidTr="00B90179">
        <w:trPr>
          <w:cantSplit/>
          <w:trHeight w:val="20"/>
        </w:trPr>
        <w:tc>
          <w:tcPr>
            <w:tcW w:w="1640" w:type="dxa"/>
            <w:vMerge/>
            <w:tcBorders>
              <w:top w:val="single" w:sz="4" w:space="0" w:color="auto"/>
              <w:left w:val="nil"/>
              <w:bottom w:val="single" w:sz="4" w:space="0" w:color="auto"/>
              <w:right w:val="nil"/>
            </w:tcBorders>
            <w:vAlign w:val="center"/>
          </w:tcPr>
          <w:p w:rsidR="00B90179" w:rsidRPr="00D625FD" w:rsidRDefault="00B90179" w:rsidP="00B9017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年增率</w:t>
            </w:r>
          </w:p>
          <w:p w:rsidR="00B90179" w:rsidRPr="00D625FD" w:rsidRDefault="00B90179" w:rsidP="00B90179">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B90179" w:rsidRDefault="00B90179" w:rsidP="00B90179">
            <w:pPr>
              <w:adjustRightInd w:val="0"/>
              <w:snapToGrid w:val="0"/>
              <w:ind w:left="30"/>
              <w:jc w:val="center"/>
              <w:rPr>
                <w:rFonts w:eastAsia="標楷體"/>
                <w:spacing w:val="-20"/>
              </w:rPr>
            </w:pPr>
            <w:r w:rsidRPr="00D625FD">
              <w:rPr>
                <w:rFonts w:eastAsia="標楷體"/>
                <w:spacing w:val="-20"/>
              </w:rPr>
              <w:t>金額</w:t>
            </w:r>
          </w:p>
          <w:p w:rsidR="00B90179" w:rsidRPr="00D625FD" w:rsidRDefault="00B90179" w:rsidP="00B90179">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B90179" w:rsidRPr="00D625FD" w:rsidRDefault="00B90179" w:rsidP="00B90179">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B90179" w:rsidRPr="00330AD4" w:rsidRDefault="00B90179" w:rsidP="00B90179">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B90179" w:rsidRPr="00330AD4" w:rsidRDefault="00B90179" w:rsidP="00B90179">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B90179" w:rsidRPr="00330AD4" w:rsidRDefault="00B90179" w:rsidP="00B90179">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B90179" w:rsidRPr="00330AD4" w:rsidRDefault="00B90179" w:rsidP="00B90179">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B90179" w:rsidRPr="00330AD4" w:rsidRDefault="00B90179" w:rsidP="00B90179">
            <w:pPr>
              <w:adjustRightInd w:val="0"/>
              <w:snapToGrid w:val="0"/>
              <w:ind w:rightChars="75" w:right="180"/>
              <w:jc w:val="right"/>
              <w:rPr>
                <w:b/>
                <w:bCs/>
              </w:rPr>
            </w:pPr>
            <w:r w:rsidRPr="00330AD4">
              <w:rPr>
                <w:b/>
                <w:bCs/>
              </w:rPr>
              <w:t>1.8</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B90179" w:rsidRPr="00330AD4" w:rsidRDefault="00B90179" w:rsidP="00B90179">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B90179" w:rsidRPr="00330AD4" w:rsidRDefault="00B90179" w:rsidP="00B90179">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0.0</w:t>
            </w:r>
          </w:p>
        </w:tc>
      </w:tr>
      <w:tr w:rsidR="00B90179" w:rsidRPr="0012098B" w:rsidTr="00B90179">
        <w:trPr>
          <w:trHeight w:val="20"/>
        </w:trPr>
        <w:tc>
          <w:tcPr>
            <w:tcW w:w="1640" w:type="dxa"/>
            <w:tcBorders>
              <w:top w:val="nil"/>
              <w:left w:val="nil"/>
              <w:bottom w:val="nil"/>
              <w:right w:val="double" w:sz="4" w:space="0" w:color="auto"/>
            </w:tcBorders>
            <w:vAlign w:val="center"/>
          </w:tcPr>
          <w:p w:rsidR="00B90179" w:rsidRPr="00D625FD" w:rsidRDefault="00B90179" w:rsidP="00B90179">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B90179" w:rsidRPr="00330AD4" w:rsidRDefault="00B90179" w:rsidP="00B90179">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7.1</w:t>
            </w:r>
          </w:p>
        </w:tc>
      </w:tr>
      <w:tr w:rsidR="00B90179" w:rsidRPr="0012098B" w:rsidTr="00B90179">
        <w:trPr>
          <w:trHeight w:val="360"/>
        </w:trPr>
        <w:tc>
          <w:tcPr>
            <w:tcW w:w="1640" w:type="dxa"/>
            <w:tcBorders>
              <w:top w:val="nil"/>
              <w:left w:val="nil"/>
              <w:bottom w:val="nil"/>
              <w:right w:val="double" w:sz="4" w:space="0" w:color="auto"/>
            </w:tcBorders>
          </w:tcPr>
          <w:p w:rsidR="00B90179" w:rsidRPr="00D625FD" w:rsidRDefault="00B90179" w:rsidP="00B90179">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7.9</w:t>
            </w:r>
          </w:p>
        </w:tc>
      </w:tr>
      <w:tr w:rsidR="00B90179" w:rsidRPr="00D625FD" w:rsidTr="00B90179">
        <w:trPr>
          <w:trHeight w:val="360"/>
        </w:trPr>
        <w:tc>
          <w:tcPr>
            <w:tcW w:w="1640" w:type="dxa"/>
            <w:tcBorders>
              <w:top w:val="nil"/>
              <w:left w:val="nil"/>
              <w:bottom w:val="nil"/>
              <w:right w:val="double" w:sz="4" w:space="0" w:color="auto"/>
            </w:tcBorders>
            <w:vAlign w:val="center"/>
          </w:tcPr>
          <w:p w:rsidR="00B90179" w:rsidRPr="00D625FD" w:rsidRDefault="00B90179" w:rsidP="00B90179">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B90179" w:rsidRPr="00D625FD" w:rsidRDefault="00B90179" w:rsidP="00B90179">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B90179" w:rsidRPr="00330AD4" w:rsidRDefault="00B90179" w:rsidP="00B90179">
            <w:pPr>
              <w:adjustRightInd w:val="0"/>
              <w:snapToGrid w:val="0"/>
              <w:ind w:left="28" w:rightChars="75" w:right="180"/>
              <w:jc w:val="right"/>
              <w:rPr>
                <w:b/>
                <w:bCs/>
              </w:rPr>
            </w:pPr>
            <w:r w:rsidRPr="00330AD4">
              <w:rPr>
                <w:rFonts w:hint="eastAsia"/>
                <w:b/>
                <w:bCs/>
              </w:rPr>
              <w:t>3.6</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D625FD" w:rsidRDefault="005D073D" w:rsidP="00C80453">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5D073D" w:rsidRPr="00D625FD" w:rsidRDefault="005D073D" w:rsidP="00C80453">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-2.0</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D625FD" w:rsidRDefault="005D073D" w:rsidP="00C80453">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5D073D" w:rsidRPr="00D625FD" w:rsidRDefault="005D073D" w:rsidP="00C80453">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2.1</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D625FD" w:rsidRDefault="005D073D" w:rsidP="00C80453">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5D073D" w:rsidRPr="00D625FD" w:rsidRDefault="005D073D" w:rsidP="00C80453">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5D073D" w:rsidRPr="00D625FD" w:rsidRDefault="005D073D" w:rsidP="00C80453">
            <w:pPr>
              <w:adjustRightInd w:val="0"/>
              <w:snapToGrid w:val="0"/>
              <w:ind w:left="28" w:rightChars="75" w:right="180"/>
              <w:jc w:val="right"/>
              <w:rPr>
                <w:rFonts w:eastAsia="標楷體"/>
              </w:rPr>
            </w:pPr>
            <w:r w:rsidRPr="00D625FD">
              <w:rPr>
                <w:rFonts w:eastAsia="標楷體" w:hint="eastAsia"/>
              </w:rPr>
              <w:t>7.8</w:t>
            </w:r>
          </w:p>
        </w:tc>
      </w:tr>
      <w:tr w:rsidR="005D073D" w:rsidRPr="00D625FD" w:rsidTr="00C80453">
        <w:trPr>
          <w:trHeight w:val="360"/>
        </w:trPr>
        <w:tc>
          <w:tcPr>
            <w:tcW w:w="1640" w:type="dxa"/>
            <w:tcBorders>
              <w:top w:val="nil"/>
              <w:left w:val="nil"/>
              <w:bottom w:val="nil"/>
              <w:right w:val="double" w:sz="4" w:space="0" w:color="auto"/>
            </w:tcBorders>
          </w:tcPr>
          <w:p w:rsidR="005D073D" w:rsidRPr="00D625FD" w:rsidRDefault="005D073D" w:rsidP="00C80453">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1~10</w:t>
            </w:r>
            <w:r>
              <w:rPr>
                <w:rFonts w:eastAsia="標楷體" w:hint="eastAsia"/>
                <w:b/>
                <w:bCs/>
              </w:rPr>
              <w:t>月</w:t>
            </w:r>
          </w:p>
        </w:tc>
        <w:tc>
          <w:tcPr>
            <w:tcW w:w="880" w:type="dxa"/>
            <w:tcBorders>
              <w:top w:val="nil"/>
              <w:left w:val="double" w:sz="4" w:space="0" w:color="auto"/>
              <w:bottom w:val="nil"/>
              <w:right w:val="nil"/>
            </w:tcBorders>
            <w:vAlign w:val="bottom"/>
          </w:tcPr>
          <w:p w:rsidR="005D073D" w:rsidRPr="00330AD4" w:rsidRDefault="005D073D" w:rsidP="005D073D">
            <w:pPr>
              <w:adjustRightInd w:val="0"/>
              <w:snapToGrid w:val="0"/>
              <w:jc w:val="right"/>
              <w:rPr>
                <w:b/>
                <w:bCs/>
              </w:rPr>
            </w:pPr>
            <w:r>
              <w:rPr>
                <w:rFonts w:hint="eastAsia"/>
                <w:b/>
                <w:bCs/>
              </w:rPr>
              <w:t>118,456</w:t>
            </w:r>
          </w:p>
        </w:tc>
        <w:tc>
          <w:tcPr>
            <w:tcW w:w="976" w:type="dxa"/>
            <w:tcBorders>
              <w:top w:val="nil"/>
              <w:left w:val="nil"/>
              <w:bottom w:val="nil"/>
              <w:right w:val="nil"/>
            </w:tcBorders>
            <w:vAlign w:val="bottom"/>
          </w:tcPr>
          <w:p w:rsidR="005D073D" w:rsidRPr="00330AD4" w:rsidRDefault="005D073D" w:rsidP="00D85BCB">
            <w:pPr>
              <w:adjustRightInd w:val="0"/>
              <w:snapToGrid w:val="0"/>
              <w:ind w:left="28" w:rightChars="75" w:right="180"/>
              <w:jc w:val="right"/>
              <w:rPr>
                <w:b/>
                <w:bCs/>
              </w:rPr>
            </w:pPr>
            <w:r>
              <w:rPr>
                <w:rFonts w:hint="eastAsia"/>
                <w:b/>
                <w:bCs/>
              </w:rPr>
              <w:t>0.</w:t>
            </w:r>
            <w:r w:rsidR="00D85BCB">
              <w:rPr>
                <w:rFonts w:hint="eastAsia"/>
                <w:b/>
                <w:bCs/>
              </w:rPr>
              <w:t>2</w:t>
            </w:r>
          </w:p>
        </w:tc>
        <w:tc>
          <w:tcPr>
            <w:tcW w:w="1096" w:type="dxa"/>
            <w:tcBorders>
              <w:top w:val="nil"/>
              <w:left w:val="nil"/>
              <w:bottom w:val="nil"/>
              <w:right w:val="nil"/>
            </w:tcBorders>
            <w:vAlign w:val="bottom"/>
          </w:tcPr>
          <w:p w:rsidR="005D073D" w:rsidRPr="00330AD4" w:rsidRDefault="00D85BCB" w:rsidP="00D85BCB">
            <w:pPr>
              <w:adjustRightInd w:val="0"/>
              <w:snapToGrid w:val="0"/>
              <w:ind w:left="28" w:rightChars="75" w:right="180"/>
              <w:jc w:val="right"/>
              <w:rPr>
                <w:b/>
                <w:bCs/>
              </w:rPr>
            </w:pPr>
            <w:r>
              <w:rPr>
                <w:rFonts w:hint="eastAsia"/>
                <w:b/>
                <w:bCs/>
              </w:rPr>
              <w:t>83</w:t>
            </w:r>
            <w:r w:rsidR="005D073D">
              <w:rPr>
                <w:rFonts w:hint="eastAsia"/>
                <w:b/>
                <w:bCs/>
              </w:rPr>
              <w:t>,</w:t>
            </w:r>
            <w:r>
              <w:rPr>
                <w:rFonts w:hint="eastAsia"/>
                <w:b/>
                <w:bCs/>
              </w:rPr>
              <w:t>180</w:t>
            </w:r>
          </w:p>
        </w:tc>
        <w:tc>
          <w:tcPr>
            <w:tcW w:w="1020" w:type="dxa"/>
            <w:tcBorders>
              <w:top w:val="nil"/>
              <w:left w:val="nil"/>
              <w:bottom w:val="nil"/>
              <w:right w:val="nil"/>
            </w:tcBorders>
            <w:vAlign w:val="bottom"/>
          </w:tcPr>
          <w:p w:rsidR="005D073D" w:rsidRPr="00330AD4" w:rsidRDefault="005D073D" w:rsidP="00D85BCB">
            <w:pPr>
              <w:adjustRightInd w:val="0"/>
              <w:snapToGrid w:val="0"/>
              <w:ind w:left="28" w:rightChars="75" w:right="180"/>
              <w:jc w:val="right"/>
              <w:rPr>
                <w:b/>
                <w:bCs/>
              </w:rPr>
            </w:pPr>
            <w:r>
              <w:rPr>
                <w:rFonts w:hint="eastAsia"/>
                <w:b/>
                <w:bCs/>
              </w:rPr>
              <w:t>-0.</w:t>
            </w:r>
            <w:r w:rsidR="00D85BCB">
              <w:rPr>
                <w:rFonts w:hint="eastAsia"/>
                <w:b/>
                <w:bCs/>
              </w:rPr>
              <w:t>3</w:t>
            </w:r>
          </w:p>
        </w:tc>
        <w:tc>
          <w:tcPr>
            <w:tcW w:w="1020" w:type="dxa"/>
            <w:tcBorders>
              <w:top w:val="nil"/>
              <w:left w:val="nil"/>
              <w:bottom w:val="nil"/>
              <w:right w:val="nil"/>
            </w:tcBorders>
            <w:vAlign w:val="bottom"/>
          </w:tcPr>
          <w:p w:rsidR="005D073D" w:rsidRPr="00330AD4" w:rsidRDefault="00D85BCB" w:rsidP="00D85BCB">
            <w:pPr>
              <w:adjustRightInd w:val="0"/>
              <w:snapToGrid w:val="0"/>
              <w:ind w:left="28" w:rightChars="75" w:right="180"/>
              <w:jc w:val="right"/>
              <w:rPr>
                <w:b/>
                <w:bCs/>
              </w:rPr>
            </w:pPr>
            <w:r>
              <w:rPr>
                <w:rFonts w:hint="eastAsia"/>
                <w:b/>
                <w:bCs/>
              </w:rPr>
              <w:t>32</w:t>
            </w:r>
            <w:r w:rsidR="005D073D">
              <w:rPr>
                <w:rFonts w:hint="eastAsia"/>
                <w:b/>
                <w:bCs/>
              </w:rPr>
              <w:t>,</w:t>
            </w:r>
            <w:r>
              <w:rPr>
                <w:rFonts w:hint="eastAsia"/>
                <w:b/>
                <w:bCs/>
              </w:rPr>
              <w:t>022</w:t>
            </w:r>
          </w:p>
        </w:tc>
        <w:tc>
          <w:tcPr>
            <w:tcW w:w="1020" w:type="dxa"/>
            <w:tcBorders>
              <w:top w:val="nil"/>
              <w:left w:val="nil"/>
              <w:bottom w:val="nil"/>
              <w:right w:val="nil"/>
            </w:tcBorders>
            <w:vAlign w:val="bottom"/>
          </w:tcPr>
          <w:p w:rsidR="005D073D" w:rsidRPr="00330AD4" w:rsidRDefault="005D073D" w:rsidP="00D85BCB">
            <w:pPr>
              <w:adjustRightInd w:val="0"/>
              <w:snapToGrid w:val="0"/>
              <w:ind w:left="28" w:rightChars="75" w:right="180"/>
              <w:jc w:val="right"/>
              <w:rPr>
                <w:b/>
                <w:bCs/>
              </w:rPr>
            </w:pPr>
            <w:r>
              <w:rPr>
                <w:rFonts w:hint="eastAsia"/>
                <w:b/>
                <w:bCs/>
              </w:rPr>
              <w:t>1.</w:t>
            </w:r>
            <w:r w:rsidR="00D85BCB">
              <w:rPr>
                <w:rFonts w:hint="eastAsia"/>
                <w:b/>
                <w:bCs/>
              </w:rPr>
              <w:t>5</w:t>
            </w:r>
          </w:p>
        </w:tc>
        <w:tc>
          <w:tcPr>
            <w:tcW w:w="1020" w:type="dxa"/>
            <w:tcBorders>
              <w:top w:val="nil"/>
              <w:left w:val="nil"/>
              <w:bottom w:val="nil"/>
              <w:right w:val="nil"/>
            </w:tcBorders>
            <w:vAlign w:val="bottom"/>
          </w:tcPr>
          <w:p w:rsidR="005D073D" w:rsidRPr="00330AD4" w:rsidRDefault="00D85BCB" w:rsidP="00D85BCB">
            <w:pPr>
              <w:adjustRightInd w:val="0"/>
              <w:snapToGrid w:val="0"/>
              <w:ind w:left="28" w:rightChars="75" w:right="180"/>
              <w:jc w:val="right"/>
              <w:rPr>
                <w:b/>
                <w:bCs/>
              </w:rPr>
            </w:pPr>
            <w:r>
              <w:rPr>
                <w:rFonts w:hint="eastAsia"/>
                <w:b/>
                <w:bCs/>
              </w:rPr>
              <w:t>3</w:t>
            </w:r>
            <w:r w:rsidR="005D073D">
              <w:rPr>
                <w:rFonts w:hint="eastAsia"/>
                <w:b/>
                <w:bCs/>
              </w:rPr>
              <w:t>,</w:t>
            </w:r>
            <w:r>
              <w:rPr>
                <w:rFonts w:hint="eastAsia"/>
                <w:b/>
                <w:bCs/>
              </w:rPr>
              <w:t>254</w:t>
            </w:r>
          </w:p>
        </w:tc>
        <w:tc>
          <w:tcPr>
            <w:tcW w:w="1020" w:type="dxa"/>
            <w:tcBorders>
              <w:top w:val="nil"/>
              <w:left w:val="nil"/>
              <w:bottom w:val="nil"/>
              <w:right w:val="nil"/>
            </w:tcBorders>
            <w:vAlign w:val="bottom"/>
          </w:tcPr>
          <w:p w:rsidR="005D073D" w:rsidRPr="00330AD4" w:rsidRDefault="005D073D" w:rsidP="00D85BCB">
            <w:pPr>
              <w:adjustRightInd w:val="0"/>
              <w:snapToGrid w:val="0"/>
              <w:ind w:left="28" w:rightChars="75" w:right="180"/>
              <w:jc w:val="right"/>
              <w:rPr>
                <w:b/>
                <w:bCs/>
              </w:rPr>
            </w:pPr>
            <w:r>
              <w:rPr>
                <w:rFonts w:hint="eastAsia"/>
                <w:b/>
                <w:bCs/>
              </w:rPr>
              <w:t>1.</w:t>
            </w:r>
            <w:r w:rsidR="00D85BCB">
              <w:rPr>
                <w:rFonts w:hint="eastAsia"/>
                <w:b/>
                <w:bCs/>
              </w:rPr>
              <w:t>1</w:t>
            </w:r>
          </w:p>
        </w:tc>
      </w:tr>
      <w:tr w:rsidR="005D073D" w:rsidRPr="00D625FD" w:rsidTr="00C80453">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color w:val="000000" w:themeColor="text1"/>
              </w:rPr>
              <w:t>1</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12,144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7.9</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8,482</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12.6</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3,336</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-1.3</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325</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-6.7</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2</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10,405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-5.9</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6,976</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-11.1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3,089</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6.4</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340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10.2</w:t>
            </w:r>
          </w:p>
        </w:tc>
      </w:tr>
      <w:tr w:rsidR="005D073D" w:rsidRPr="0012098B"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3</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11,783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-1.0</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8,452</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-0.8</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3,011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-2.0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320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3.7</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4</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11,581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1.1</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8,173</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1.4</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3,109</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0.7</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298</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-2.9</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5</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11,840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-1.7</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8,327</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-2.5</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3,184</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329</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-0.4</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6</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 xml:space="preserve">11,976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8,462</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-1.6</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3,181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332</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3.4</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7</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color w:val="000000" w:themeColor="text1"/>
              </w:rPr>
              <w:t>1</w:t>
            </w:r>
            <w:r w:rsidRPr="00191566">
              <w:rPr>
                <w:rFonts w:hint="eastAsia"/>
                <w:color w:val="000000" w:themeColor="text1"/>
              </w:rPr>
              <w:t>2</w:t>
            </w:r>
            <w:r w:rsidRPr="00191566">
              <w:rPr>
                <w:color w:val="000000" w:themeColor="text1"/>
              </w:rPr>
              <w:t>,</w:t>
            </w:r>
            <w:r w:rsidRPr="00191566">
              <w:rPr>
                <w:rFonts w:hint="eastAsia"/>
                <w:color w:val="000000" w:themeColor="text1"/>
              </w:rPr>
              <w:t>177</w:t>
            </w:r>
            <w:r w:rsidRPr="00191566">
              <w:rPr>
                <w:color w:val="000000" w:themeColor="text1"/>
              </w:rPr>
              <w:t xml:space="preserve"> </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-0.</w:t>
            </w:r>
            <w:r w:rsidRPr="00191566">
              <w:rPr>
                <w:rFonts w:eastAsia="標楷體" w:hint="eastAsia"/>
                <w:color w:val="000000" w:themeColor="text1"/>
              </w:rPr>
              <w:t>3</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8,</w:t>
            </w:r>
            <w:r w:rsidRPr="00191566">
              <w:rPr>
                <w:rFonts w:eastAsia="標楷體" w:hint="eastAsia"/>
                <w:color w:val="000000" w:themeColor="text1"/>
              </w:rPr>
              <w:t>573</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w:t>
            </w:r>
            <w:r w:rsidRPr="00191566">
              <w:rPr>
                <w:rFonts w:eastAsia="標楷體" w:hint="eastAsia"/>
                <w:color w:val="000000" w:themeColor="text1"/>
              </w:rPr>
              <w:t>271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color w:val="000000" w:themeColor="text1"/>
              </w:rPr>
              <w:t>33</w:t>
            </w:r>
            <w:r w:rsidRPr="00191566">
              <w:rPr>
                <w:rFonts w:eastAsia="標楷體" w:hint="eastAsia"/>
                <w:color w:val="000000" w:themeColor="text1"/>
              </w:rPr>
              <w:t>3</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-0.8</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Pr="00191566" w:rsidRDefault="005D073D" w:rsidP="00C80453">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8</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5D073D" w:rsidRPr="00191566" w:rsidRDefault="005D073D" w:rsidP="00C80453">
            <w:pPr>
              <w:adjustRightInd w:val="0"/>
              <w:snapToGrid w:val="0"/>
              <w:jc w:val="right"/>
              <w:rPr>
                <w:color w:val="000000" w:themeColor="text1"/>
              </w:rPr>
            </w:pPr>
            <w:r w:rsidRPr="00191566">
              <w:rPr>
                <w:rFonts w:hint="eastAsia"/>
                <w:color w:val="000000" w:themeColor="text1"/>
              </w:rPr>
              <w:t>11,899</w:t>
            </w:r>
          </w:p>
        </w:tc>
        <w:tc>
          <w:tcPr>
            <w:tcW w:w="97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-0.6</w:t>
            </w:r>
          </w:p>
        </w:tc>
        <w:tc>
          <w:tcPr>
            <w:tcW w:w="1096"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8,369</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3,191</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0.4</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340</w:t>
            </w:r>
          </w:p>
        </w:tc>
        <w:tc>
          <w:tcPr>
            <w:tcW w:w="1020" w:type="dxa"/>
            <w:tcBorders>
              <w:top w:val="nil"/>
              <w:left w:val="nil"/>
              <w:bottom w:val="nil"/>
              <w:right w:val="nil"/>
            </w:tcBorders>
            <w:vAlign w:val="bottom"/>
          </w:tcPr>
          <w:p w:rsidR="005D073D" w:rsidRPr="00191566" w:rsidRDefault="005D073D" w:rsidP="00C80453">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2.4</w:t>
            </w:r>
          </w:p>
        </w:tc>
      </w:tr>
      <w:tr w:rsidR="005D073D" w:rsidRPr="00D625FD" w:rsidTr="00B90179">
        <w:trPr>
          <w:trHeight w:val="360"/>
        </w:trPr>
        <w:tc>
          <w:tcPr>
            <w:tcW w:w="1640" w:type="dxa"/>
            <w:tcBorders>
              <w:top w:val="nil"/>
              <w:left w:val="nil"/>
              <w:bottom w:val="nil"/>
              <w:right w:val="double" w:sz="4" w:space="0" w:color="auto"/>
            </w:tcBorders>
            <w:vAlign w:val="center"/>
          </w:tcPr>
          <w:p w:rsidR="005D073D" w:rsidRDefault="005D073D" w:rsidP="00C80453">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880" w:type="dxa"/>
            <w:tcBorders>
              <w:top w:val="nil"/>
              <w:left w:val="double" w:sz="4" w:space="0" w:color="auto"/>
              <w:bottom w:val="nil"/>
              <w:right w:val="nil"/>
            </w:tcBorders>
            <w:vAlign w:val="bottom"/>
          </w:tcPr>
          <w:p w:rsidR="005D073D" w:rsidRPr="00330AD4" w:rsidRDefault="005D073D" w:rsidP="00C80453">
            <w:pPr>
              <w:adjustRightInd w:val="0"/>
              <w:snapToGrid w:val="0"/>
              <w:jc w:val="right"/>
            </w:pPr>
            <w:r>
              <w:rPr>
                <w:rFonts w:hint="eastAsia"/>
              </w:rPr>
              <w:t>12,233</w:t>
            </w:r>
          </w:p>
        </w:tc>
        <w:tc>
          <w:tcPr>
            <w:tcW w:w="976" w:type="dxa"/>
            <w:tcBorders>
              <w:top w:val="nil"/>
              <w:left w:val="nil"/>
              <w:bottom w:val="nil"/>
              <w:right w:val="nil"/>
            </w:tcBorders>
            <w:vAlign w:val="bottom"/>
          </w:tcPr>
          <w:p w:rsidR="005D073D" w:rsidRPr="00330AD4" w:rsidRDefault="005D073D" w:rsidP="00C80453">
            <w:pPr>
              <w:adjustRightInd w:val="0"/>
              <w:snapToGrid w:val="0"/>
              <w:ind w:left="28" w:rightChars="75" w:right="180"/>
              <w:jc w:val="right"/>
              <w:rPr>
                <w:rFonts w:eastAsia="標楷體"/>
              </w:rPr>
            </w:pPr>
            <w:r>
              <w:rPr>
                <w:rFonts w:eastAsia="標楷體" w:hint="eastAsia"/>
              </w:rPr>
              <w:t>1.3</w:t>
            </w:r>
          </w:p>
        </w:tc>
        <w:tc>
          <w:tcPr>
            <w:tcW w:w="1096" w:type="dxa"/>
            <w:tcBorders>
              <w:top w:val="nil"/>
              <w:left w:val="nil"/>
              <w:bottom w:val="nil"/>
              <w:right w:val="nil"/>
            </w:tcBorders>
            <w:vAlign w:val="bottom"/>
          </w:tcPr>
          <w:p w:rsidR="005D073D" w:rsidRPr="00330AD4" w:rsidRDefault="005D073D" w:rsidP="00C80453">
            <w:pPr>
              <w:adjustRightInd w:val="0"/>
              <w:snapToGrid w:val="0"/>
              <w:ind w:left="28" w:rightChars="75" w:right="180"/>
              <w:jc w:val="right"/>
              <w:rPr>
                <w:rFonts w:eastAsia="標楷體"/>
              </w:rPr>
            </w:pPr>
            <w:r>
              <w:rPr>
                <w:rFonts w:eastAsia="標楷體" w:hint="eastAsia"/>
              </w:rPr>
              <w:t>8,714</w:t>
            </w:r>
          </w:p>
        </w:tc>
        <w:tc>
          <w:tcPr>
            <w:tcW w:w="1020" w:type="dxa"/>
            <w:tcBorders>
              <w:top w:val="nil"/>
              <w:left w:val="nil"/>
              <w:bottom w:val="nil"/>
              <w:right w:val="nil"/>
            </w:tcBorders>
            <w:vAlign w:val="bottom"/>
          </w:tcPr>
          <w:p w:rsidR="005D073D" w:rsidRPr="00330AD4" w:rsidRDefault="005D073D" w:rsidP="00C80453">
            <w:pPr>
              <w:adjustRightInd w:val="0"/>
              <w:snapToGrid w:val="0"/>
              <w:ind w:left="28" w:rightChars="75" w:right="180"/>
              <w:jc w:val="right"/>
              <w:rPr>
                <w:rFonts w:eastAsia="標楷體"/>
              </w:rPr>
            </w:pPr>
            <w:r>
              <w:rPr>
                <w:rFonts w:eastAsia="標楷體" w:hint="eastAsia"/>
              </w:rPr>
              <w:t>0.2</w:t>
            </w:r>
          </w:p>
        </w:tc>
        <w:tc>
          <w:tcPr>
            <w:tcW w:w="1020" w:type="dxa"/>
            <w:tcBorders>
              <w:top w:val="nil"/>
              <w:left w:val="nil"/>
              <w:bottom w:val="nil"/>
              <w:right w:val="nil"/>
            </w:tcBorders>
            <w:vAlign w:val="bottom"/>
          </w:tcPr>
          <w:p w:rsidR="005D073D" w:rsidRPr="00330AD4" w:rsidRDefault="005D073D" w:rsidP="00C80453">
            <w:pPr>
              <w:adjustRightInd w:val="0"/>
              <w:snapToGrid w:val="0"/>
              <w:ind w:left="28" w:rightChars="75" w:right="180"/>
              <w:jc w:val="right"/>
              <w:rPr>
                <w:rFonts w:eastAsia="標楷體"/>
              </w:rPr>
            </w:pPr>
            <w:r>
              <w:rPr>
                <w:rFonts w:eastAsia="標楷體" w:hint="eastAsia"/>
              </w:rPr>
              <w:t>3,196</w:t>
            </w:r>
          </w:p>
        </w:tc>
        <w:tc>
          <w:tcPr>
            <w:tcW w:w="1020" w:type="dxa"/>
            <w:tcBorders>
              <w:top w:val="nil"/>
              <w:left w:val="nil"/>
              <w:bottom w:val="nil"/>
              <w:right w:val="nil"/>
            </w:tcBorders>
            <w:vAlign w:val="bottom"/>
          </w:tcPr>
          <w:p w:rsidR="005D073D" w:rsidRDefault="005D073D" w:rsidP="00C80453">
            <w:pPr>
              <w:adjustRightInd w:val="0"/>
              <w:snapToGrid w:val="0"/>
              <w:ind w:left="28" w:rightChars="75" w:right="180"/>
              <w:jc w:val="right"/>
              <w:rPr>
                <w:rFonts w:eastAsia="標楷體"/>
              </w:rPr>
            </w:pPr>
            <w:r>
              <w:rPr>
                <w:rFonts w:eastAsia="標楷體" w:hint="eastAsia"/>
              </w:rPr>
              <w:t>4.4</w:t>
            </w:r>
          </w:p>
        </w:tc>
        <w:tc>
          <w:tcPr>
            <w:tcW w:w="1020" w:type="dxa"/>
            <w:tcBorders>
              <w:top w:val="nil"/>
              <w:left w:val="nil"/>
              <w:bottom w:val="nil"/>
              <w:right w:val="nil"/>
            </w:tcBorders>
            <w:vAlign w:val="bottom"/>
          </w:tcPr>
          <w:p w:rsidR="005D073D" w:rsidRPr="00330AD4" w:rsidRDefault="005D073D" w:rsidP="00C80453">
            <w:pPr>
              <w:adjustRightInd w:val="0"/>
              <w:snapToGrid w:val="0"/>
              <w:ind w:left="28" w:rightChars="75" w:right="180"/>
              <w:jc w:val="right"/>
              <w:rPr>
                <w:rFonts w:eastAsia="標楷體"/>
              </w:rPr>
            </w:pPr>
            <w:r>
              <w:rPr>
                <w:rFonts w:eastAsia="標楷體" w:hint="eastAsia"/>
              </w:rPr>
              <w:t>323</w:t>
            </w:r>
          </w:p>
        </w:tc>
        <w:tc>
          <w:tcPr>
            <w:tcW w:w="1020" w:type="dxa"/>
            <w:tcBorders>
              <w:top w:val="nil"/>
              <w:left w:val="nil"/>
              <w:bottom w:val="nil"/>
              <w:right w:val="nil"/>
            </w:tcBorders>
            <w:vAlign w:val="bottom"/>
          </w:tcPr>
          <w:p w:rsidR="005D073D" w:rsidRDefault="005D073D" w:rsidP="00C80453">
            <w:pPr>
              <w:adjustRightInd w:val="0"/>
              <w:snapToGrid w:val="0"/>
              <w:ind w:left="28" w:rightChars="75" w:right="180"/>
              <w:jc w:val="right"/>
              <w:rPr>
                <w:rFonts w:eastAsia="標楷體"/>
              </w:rPr>
            </w:pPr>
            <w:r>
              <w:rPr>
                <w:rFonts w:eastAsia="標楷體" w:hint="eastAsia"/>
              </w:rPr>
              <w:t>2.6</w:t>
            </w:r>
          </w:p>
        </w:tc>
      </w:tr>
      <w:tr w:rsidR="005D073D" w:rsidRPr="00D625FD" w:rsidTr="00B90179">
        <w:trPr>
          <w:trHeight w:val="360"/>
        </w:trPr>
        <w:tc>
          <w:tcPr>
            <w:tcW w:w="1640" w:type="dxa"/>
            <w:tcBorders>
              <w:top w:val="nil"/>
              <w:left w:val="nil"/>
              <w:bottom w:val="single" w:sz="4" w:space="0" w:color="auto"/>
              <w:right w:val="double" w:sz="4" w:space="0" w:color="auto"/>
            </w:tcBorders>
            <w:vAlign w:val="center"/>
          </w:tcPr>
          <w:p w:rsidR="005D073D" w:rsidRDefault="005D073D" w:rsidP="00C80453">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880" w:type="dxa"/>
            <w:tcBorders>
              <w:top w:val="nil"/>
              <w:left w:val="double" w:sz="4" w:space="0" w:color="auto"/>
              <w:bottom w:val="single" w:sz="4" w:space="0" w:color="auto"/>
              <w:right w:val="nil"/>
            </w:tcBorders>
            <w:vAlign w:val="bottom"/>
          </w:tcPr>
          <w:p w:rsidR="005D073D" w:rsidRPr="00330AD4" w:rsidRDefault="005D073D" w:rsidP="00D85BCB">
            <w:pPr>
              <w:adjustRightInd w:val="0"/>
              <w:snapToGrid w:val="0"/>
              <w:jc w:val="right"/>
            </w:pPr>
            <w:r>
              <w:rPr>
                <w:rFonts w:hint="eastAsia"/>
              </w:rPr>
              <w:t>12,</w:t>
            </w:r>
            <w:r w:rsidR="00D85BCB">
              <w:rPr>
                <w:rFonts w:hint="eastAsia"/>
              </w:rPr>
              <w:t>415</w:t>
            </w:r>
          </w:p>
        </w:tc>
        <w:tc>
          <w:tcPr>
            <w:tcW w:w="976" w:type="dxa"/>
            <w:tcBorders>
              <w:top w:val="nil"/>
              <w:left w:val="nil"/>
              <w:bottom w:val="single" w:sz="4" w:space="0" w:color="auto"/>
              <w:right w:val="nil"/>
            </w:tcBorders>
            <w:vAlign w:val="bottom"/>
          </w:tcPr>
          <w:p w:rsidR="005D073D" w:rsidRPr="00330AD4" w:rsidRDefault="005D073D" w:rsidP="00D85BCB">
            <w:pPr>
              <w:adjustRightInd w:val="0"/>
              <w:snapToGrid w:val="0"/>
              <w:ind w:left="28" w:rightChars="75" w:right="180"/>
              <w:jc w:val="right"/>
              <w:rPr>
                <w:rFonts w:eastAsia="標楷體"/>
              </w:rPr>
            </w:pPr>
            <w:r>
              <w:rPr>
                <w:rFonts w:eastAsia="標楷體" w:hint="eastAsia"/>
              </w:rPr>
              <w:t>1.</w:t>
            </w:r>
            <w:r w:rsidR="00D85BCB">
              <w:rPr>
                <w:rFonts w:eastAsia="標楷體" w:hint="eastAsia"/>
              </w:rPr>
              <w:t>8</w:t>
            </w:r>
          </w:p>
        </w:tc>
        <w:tc>
          <w:tcPr>
            <w:tcW w:w="1096" w:type="dxa"/>
            <w:tcBorders>
              <w:top w:val="nil"/>
              <w:left w:val="nil"/>
              <w:bottom w:val="single" w:sz="4" w:space="0" w:color="auto"/>
              <w:right w:val="nil"/>
            </w:tcBorders>
            <w:vAlign w:val="bottom"/>
          </w:tcPr>
          <w:p w:rsidR="005D073D" w:rsidRPr="00330AD4" w:rsidRDefault="005D073D" w:rsidP="00D85BCB">
            <w:pPr>
              <w:adjustRightInd w:val="0"/>
              <w:snapToGrid w:val="0"/>
              <w:ind w:left="28" w:rightChars="75" w:right="180"/>
              <w:jc w:val="right"/>
              <w:rPr>
                <w:rFonts w:eastAsia="標楷體"/>
              </w:rPr>
            </w:pPr>
            <w:r>
              <w:rPr>
                <w:rFonts w:eastAsia="標楷體" w:hint="eastAsia"/>
              </w:rPr>
              <w:t>8,</w:t>
            </w:r>
            <w:r w:rsidR="00D85BCB">
              <w:rPr>
                <w:rFonts w:eastAsia="標楷體" w:hint="eastAsia"/>
              </w:rPr>
              <w:t>651</w:t>
            </w:r>
          </w:p>
        </w:tc>
        <w:tc>
          <w:tcPr>
            <w:tcW w:w="1020" w:type="dxa"/>
            <w:tcBorders>
              <w:top w:val="nil"/>
              <w:left w:val="nil"/>
              <w:bottom w:val="single" w:sz="4" w:space="0" w:color="auto"/>
              <w:right w:val="nil"/>
            </w:tcBorders>
            <w:vAlign w:val="bottom"/>
          </w:tcPr>
          <w:p w:rsidR="005D073D" w:rsidRPr="00330AD4" w:rsidRDefault="005D073D" w:rsidP="00D85BCB">
            <w:pPr>
              <w:adjustRightInd w:val="0"/>
              <w:snapToGrid w:val="0"/>
              <w:ind w:left="28" w:rightChars="75" w:right="180"/>
              <w:jc w:val="right"/>
              <w:rPr>
                <w:rFonts w:eastAsia="標楷體"/>
              </w:rPr>
            </w:pPr>
            <w:r>
              <w:rPr>
                <w:rFonts w:eastAsia="標楷體" w:hint="eastAsia"/>
              </w:rPr>
              <w:t>0.</w:t>
            </w:r>
            <w:r w:rsidR="00D85BCB">
              <w:rPr>
                <w:rFonts w:eastAsia="標楷體" w:hint="eastAsia"/>
              </w:rPr>
              <w:t>9</w:t>
            </w:r>
          </w:p>
        </w:tc>
        <w:tc>
          <w:tcPr>
            <w:tcW w:w="1020" w:type="dxa"/>
            <w:tcBorders>
              <w:top w:val="nil"/>
              <w:left w:val="nil"/>
              <w:bottom w:val="single" w:sz="4" w:space="0" w:color="auto"/>
              <w:right w:val="nil"/>
            </w:tcBorders>
            <w:vAlign w:val="bottom"/>
          </w:tcPr>
          <w:p w:rsidR="005D073D" w:rsidRPr="00330AD4" w:rsidRDefault="005D073D" w:rsidP="00D85BCB">
            <w:pPr>
              <w:adjustRightInd w:val="0"/>
              <w:snapToGrid w:val="0"/>
              <w:ind w:left="28" w:rightChars="75" w:right="180"/>
              <w:jc w:val="right"/>
              <w:rPr>
                <w:rFonts w:eastAsia="標楷體"/>
              </w:rPr>
            </w:pPr>
            <w:r>
              <w:rPr>
                <w:rFonts w:eastAsia="標楷體" w:hint="eastAsia"/>
              </w:rPr>
              <w:t>3,</w:t>
            </w:r>
            <w:r w:rsidR="00D85BCB">
              <w:rPr>
                <w:rFonts w:eastAsia="標楷體" w:hint="eastAsia"/>
              </w:rPr>
              <w:t>451</w:t>
            </w:r>
          </w:p>
        </w:tc>
        <w:tc>
          <w:tcPr>
            <w:tcW w:w="1020" w:type="dxa"/>
            <w:tcBorders>
              <w:top w:val="nil"/>
              <w:left w:val="nil"/>
              <w:bottom w:val="single" w:sz="4" w:space="0" w:color="auto"/>
              <w:right w:val="nil"/>
            </w:tcBorders>
            <w:vAlign w:val="bottom"/>
          </w:tcPr>
          <w:p w:rsidR="005D073D" w:rsidRDefault="00D85BCB" w:rsidP="00D85BCB">
            <w:pPr>
              <w:adjustRightInd w:val="0"/>
              <w:snapToGrid w:val="0"/>
              <w:ind w:left="28" w:rightChars="75" w:right="180"/>
              <w:jc w:val="right"/>
              <w:rPr>
                <w:rFonts w:eastAsia="標楷體"/>
              </w:rPr>
            </w:pPr>
            <w:r>
              <w:rPr>
                <w:rFonts w:eastAsia="標楷體" w:hint="eastAsia"/>
              </w:rPr>
              <w:t>4</w:t>
            </w:r>
            <w:r w:rsidR="005D073D">
              <w:rPr>
                <w:rFonts w:eastAsia="標楷體" w:hint="eastAsia"/>
              </w:rPr>
              <w:t>.</w:t>
            </w:r>
            <w:r>
              <w:rPr>
                <w:rFonts w:eastAsia="標楷體" w:hint="eastAsia"/>
              </w:rPr>
              <w:t>3</w:t>
            </w:r>
          </w:p>
        </w:tc>
        <w:tc>
          <w:tcPr>
            <w:tcW w:w="1020" w:type="dxa"/>
            <w:tcBorders>
              <w:top w:val="nil"/>
              <w:left w:val="nil"/>
              <w:bottom w:val="single" w:sz="4" w:space="0" w:color="auto"/>
              <w:right w:val="nil"/>
            </w:tcBorders>
            <w:vAlign w:val="bottom"/>
          </w:tcPr>
          <w:p w:rsidR="005D073D" w:rsidRPr="00330AD4" w:rsidRDefault="005D073D" w:rsidP="00D85BCB">
            <w:pPr>
              <w:adjustRightInd w:val="0"/>
              <w:snapToGrid w:val="0"/>
              <w:ind w:left="28" w:rightChars="75" w:right="180"/>
              <w:jc w:val="right"/>
              <w:rPr>
                <w:rFonts w:eastAsia="標楷體"/>
              </w:rPr>
            </w:pPr>
            <w:r>
              <w:rPr>
                <w:rFonts w:eastAsia="標楷體" w:hint="eastAsia"/>
              </w:rPr>
              <w:t>3</w:t>
            </w:r>
            <w:r w:rsidR="00D85BCB">
              <w:rPr>
                <w:rFonts w:eastAsia="標楷體" w:hint="eastAsia"/>
              </w:rPr>
              <w:t>14</w:t>
            </w:r>
          </w:p>
        </w:tc>
        <w:tc>
          <w:tcPr>
            <w:tcW w:w="1020" w:type="dxa"/>
            <w:tcBorders>
              <w:top w:val="nil"/>
              <w:left w:val="nil"/>
              <w:bottom w:val="single" w:sz="4" w:space="0" w:color="auto"/>
              <w:right w:val="nil"/>
            </w:tcBorders>
            <w:vAlign w:val="bottom"/>
          </w:tcPr>
          <w:p w:rsidR="005D073D" w:rsidRDefault="00D85BCB" w:rsidP="00D85BCB">
            <w:pPr>
              <w:adjustRightInd w:val="0"/>
              <w:snapToGrid w:val="0"/>
              <w:ind w:left="28" w:rightChars="75" w:right="180"/>
              <w:jc w:val="right"/>
              <w:rPr>
                <w:rFonts w:eastAsia="標楷體"/>
              </w:rPr>
            </w:pPr>
            <w:r>
              <w:rPr>
                <w:rFonts w:eastAsia="標楷體" w:hint="eastAsia"/>
              </w:rPr>
              <w:t>0</w:t>
            </w:r>
            <w:r w:rsidR="005D073D">
              <w:rPr>
                <w:rFonts w:eastAsia="標楷體" w:hint="eastAsia"/>
              </w:rPr>
              <w:t>.</w:t>
            </w:r>
            <w:r>
              <w:rPr>
                <w:rFonts w:eastAsia="標楷體" w:hint="eastAsia"/>
              </w:rPr>
              <w:t>7</w:t>
            </w:r>
          </w:p>
        </w:tc>
      </w:tr>
    </w:tbl>
    <w:p w:rsidR="00B90179" w:rsidRPr="00F91E87" w:rsidRDefault="00B90179" w:rsidP="00B90179">
      <w:pPr>
        <w:tabs>
          <w:tab w:val="left" w:pos="540"/>
          <w:tab w:val="left" w:pos="900"/>
        </w:tabs>
        <w:snapToGrid w:val="0"/>
        <w:spacing w:line="320" w:lineRule="exact"/>
        <w:jc w:val="both"/>
        <w:rPr>
          <w:rFonts w:eastAsia="標楷體"/>
          <w:sz w:val="22"/>
          <w:szCs w:val="22"/>
        </w:rPr>
      </w:pPr>
      <w:r w:rsidRPr="00F91E87">
        <w:rPr>
          <w:rFonts w:eastAsia="標楷體"/>
          <w:sz w:val="22"/>
          <w:szCs w:val="22"/>
        </w:rPr>
        <w:t>資料來源：經濟部統計處。</w:t>
      </w:r>
    </w:p>
    <w:p w:rsidR="00B90179" w:rsidRPr="00F91E87" w:rsidRDefault="00B90179" w:rsidP="00B90179">
      <w:pPr>
        <w:pStyle w:val="k3a"/>
        <w:tabs>
          <w:tab w:val="left" w:pos="540"/>
        </w:tabs>
        <w:spacing w:before="180" w:line="300" w:lineRule="auto"/>
        <w:ind w:leftChars="0" w:left="0" w:right="0" w:firstLineChars="0" w:firstLine="0"/>
        <w:rPr>
          <w:b/>
          <w:bCs/>
        </w:rPr>
      </w:pPr>
      <w:r w:rsidRPr="003111E1">
        <w:rPr>
          <w:b/>
          <w:bCs/>
          <w:color w:val="FF0000"/>
        </w:rPr>
        <w:br w:type="page"/>
      </w:r>
      <w:r w:rsidRPr="00F91E87">
        <w:rPr>
          <w:b/>
          <w:bCs/>
        </w:rPr>
        <w:lastRenderedPageBreak/>
        <w:t>２、</w:t>
      </w:r>
      <w:r w:rsidRPr="00F91E87">
        <w:rPr>
          <w:rFonts w:hint="eastAsia"/>
          <w:b/>
          <w:bCs/>
        </w:rPr>
        <w:t>102</w:t>
      </w:r>
      <w:r w:rsidRPr="00F91E87">
        <w:rPr>
          <w:rFonts w:hint="eastAsia"/>
          <w:b/>
          <w:bCs/>
        </w:rPr>
        <w:t>年</w:t>
      </w:r>
      <w:r w:rsidR="00936828">
        <w:rPr>
          <w:rFonts w:hint="eastAsia"/>
          <w:b/>
          <w:bCs/>
        </w:rPr>
        <w:t>10</w:t>
      </w:r>
      <w:r w:rsidRPr="00F91E87">
        <w:rPr>
          <w:rFonts w:hint="eastAsia"/>
          <w:b/>
          <w:bCs/>
        </w:rPr>
        <w:t>月批發業營業額</w:t>
      </w:r>
      <w:r>
        <w:rPr>
          <w:rFonts w:hint="eastAsia"/>
          <w:b/>
          <w:bCs/>
        </w:rPr>
        <w:t>增加</w:t>
      </w:r>
      <w:r>
        <w:rPr>
          <w:rFonts w:hint="eastAsia"/>
          <w:b/>
          <w:bCs/>
        </w:rPr>
        <w:t>0.</w:t>
      </w:r>
      <w:r w:rsidR="00A87121">
        <w:rPr>
          <w:rFonts w:hint="eastAsia"/>
          <w:b/>
          <w:bCs/>
        </w:rPr>
        <w:t>9</w:t>
      </w:r>
      <w:r w:rsidRPr="00F91E87">
        <w:rPr>
          <w:rFonts w:hint="eastAsia"/>
          <w:b/>
          <w:bCs/>
        </w:rPr>
        <w:t>％</w:t>
      </w:r>
    </w:p>
    <w:p w:rsidR="00B90179" w:rsidRPr="00E11A69" w:rsidRDefault="00B90179" w:rsidP="00B90179">
      <w:pPr>
        <w:pStyle w:val="k32"/>
        <w:topLinePunct/>
        <w:ind w:left="0" w:rightChars="-59" w:firstLineChars="202" w:firstLine="566"/>
        <w:rPr>
          <w:color w:val="000000" w:themeColor="text1"/>
        </w:rPr>
      </w:pPr>
      <w:r w:rsidRPr="00F91E87">
        <w:rPr>
          <w:rFonts w:hint="eastAsia"/>
        </w:rPr>
        <w:t>102</w:t>
      </w:r>
      <w:r w:rsidRPr="00F91E87">
        <w:rPr>
          <w:rFonts w:hint="eastAsia"/>
        </w:rPr>
        <w:t>年</w:t>
      </w:r>
      <w:r w:rsidR="00A87121">
        <w:rPr>
          <w:rFonts w:hint="eastAsia"/>
        </w:rPr>
        <w:t>10</w:t>
      </w:r>
      <w:r w:rsidRPr="003A4E16">
        <w:rPr>
          <w:rFonts w:hint="eastAsia"/>
        </w:rPr>
        <w:t>月批發業營業額為</w:t>
      </w:r>
      <w:r w:rsidRPr="003A4E16">
        <w:rPr>
          <w:rFonts w:hint="eastAsia"/>
        </w:rPr>
        <w:t>8,</w:t>
      </w:r>
      <w:r w:rsidR="00A87121">
        <w:rPr>
          <w:rFonts w:hint="eastAsia"/>
        </w:rPr>
        <w:t>651</w:t>
      </w:r>
      <w:r w:rsidRPr="003A4E16">
        <w:rPr>
          <w:rFonts w:hint="eastAsia"/>
        </w:rPr>
        <w:t>億元，較上年同月</w:t>
      </w:r>
      <w:r>
        <w:rPr>
          <w:rFonts w:hint="eastAsia"/>
        </w:rPr>
        <w:t>增加</w:t>
      </w:r>
      <w:r>
        <w:rPr>
          <w:rFonts w:hint="eastAsia"/>
        </w:rPr>
        <w:t>0</w:t>
      </w:r>
      <w:r w:rsidRPr="003A4E16">
        <w:rPr>
          <w:rFonts w:hint="eastAsia"/>
        </w:rPr>
        <w:t>.</w:t>
      </w:r>
      <w:r w:rsidR="00A87121">
        <w:rPr>
          <w:rFonts w:hint="eastAsia"/>
        </w:rPr>
        <w:t>9</w:t>
      </w:r>
      <w:r w:rsidRPr="00E11A69">
        <w:rPr>
          <w:rFonts w:hint="eastAsia"/>
          <w:color w:val="000000" w:themeColor="text1"/>
        </w:rPr>
        <w:t>％，</w:t>
      </w:r>
      <w:r w:rsidRPr="001D3F2A">
        <w:rPr>
          <w:rFonts w:hint="eastAsia"/>
          <w:color w:val="000000" w:themeColor="text1"/>
        </w:rPr>
        <w:t>其中汽機車批發業年增</w:t>
      </w:r>
      <w:r w:rsidR="001D3F2A" w:rsidRPr="001D3F2A">
        <w:rPr>
          <w:rFonts w:hint="eastAsia"/>
          <w:color w:val="000000" w:themeColor="text1"/>
        </w:rPr>
        <w:t>15</w:t>
      </w:r>
      <w:r w:rsidRPr="001D3F2A">
        <w:rPr>
          <w:rFonts w:hint="eastAsia"/>
          <w:color w:val="000000" w:themeColor="text1"/>
        </w:rPr>
        <w:t>.</w:t>
      </w:r>
      <w:r w:rsidR="001D3F2A" w:rsidRPr="001D3F2A">
        <w:rPr>
          <w:rFonts w:hint="eastAsia"/>
          <w:color w:val="000000" w:themeColor="text1"/>
        </w:rPr>
        <w:t>2</w:t>
      </w:r>
      <w:r w:rsidRPr="001D3F2A">
        <w:rPr>
          <w:rFonts w:hint="eastAsia"/>
          <w:color w:val="000000" w:themeColor="text1"/>
        </w:rPr>
        <w:t>％最多，</w:t>
      </w:r>
      <w:r w:rsidRPr="00C80453">
        <w:rPr>
          <w:rFonts w:hint="eastAsia"/>
          <w:color w:val="000000" w:themeColor="text1"/>
        </w:rPr>
        <w:t>主因</w:t>
      </w:r>
      <w:r w:rsidR="00C80453" w:rsidRPr="00C80453">
        <w:rPr>
          <w:rFonts w:hint="eastAsia"/>
          <w:color w:val="000000" w:themeColor="text1"/>
        </w:rPr>
        <w:t>國產車及進口車陸續推出新款車帶動</w:t>
      </w:r>
      <w:r w:rsidRPr="00C80453">
        <w:rPr>
          <w:rFonts w:hint="eastAsia"/>
          <w:color w:val="000000" w:themeColor="text1"/>
        </w:rPr>
        <w:t>所致；布</w:t>
      </w:r>
      <w:proofErr w:type="gramStart"/>
      <w:r w:rsidRPr="00C80453">
        <w:rPr>
          <w:rFonts w:hint="eastAsia"/>
          <w:color w:val="000000" w:themeColor="text1"/>
        </w:rPr>
        <w:t>疋</w:t>
      </w:r>
      <w:proofErr w:type="gramEnd"/>
      <w:r w:rsidRPr="00C80453">
        <w:rPr>
          <w:rFonts w:hint="eastAsia"/>
          <w:color w:val="000000" w:themeColor="text1"/>
        </w:rPr>
        <w:t>及服飾品批發業因</w:t>
      </w:r>
      <w:r w:rsidR="00C80453" w:rsidRPr="00C80453">
        <w:rPr>
          <w:rFonts w:hint="eastAsia"/>
          <w:color w:val="000000" w:themeColor="text1"/>
        </w:rPr>
        <w:t>冬季服飾外銷需求增加</w:t>
      </w:r>
      <w:r w:rsidRPr="00C80453">
        <w:rPr>
          <w:rFonts w:hint="eastAsia"/>
          <w:color w:val="000000" w:themeColor="text1"/>
        </w:rPr>
        <w:t>而年增</w:t>
      </w:r>
      <w:r w:rsidR="00C80453" w:rsidRPr="00C80453">
        <w:rPr>
          <w:rFonts w:hint="eastAsia"/>
          <w:color w:val="000000" w:themeColor="text1"/>
        </w:rPr>
        <w:t>7</w:t>
      </w:r>
      <w:r w:rsidRPr="00C80453">
        <w:rPr>
          <w:rFonts w:hint="eastAsia"/>
          <w:color w:val="000000" w:themeColor="text1"/>
        </w:rPr>
        <w:t>.4</w:t>
      </w:r>
      <w:r w:rsidRPr="00C80453">
        <w:rPr>
          <w:rFonts w:hint="eastAsia"/>
          <w:color w:val="000000" w:themeColor="text1"/>
        </w:rPr>
        <w:t>％。減少者以</w:t>
      </w:r>
      <w:r w:rsidR="00C80453" w:rsidRPr="00C80453">
        <w:rPr>
          <w:rFonts w:hint="eastAsia"/>
          <w:color w:val="000000" w:themeColor="text1"/>
        </w:rPr>
        <w:t>建材</w:t>
      </w:r>
      <w:r w:rsidRPr="00C80453">
        <w:rPr>
          <w:rFonts w:hint="eastAsia"/>
          <w:color w:val="000000" w:themeColor="text1"/>
        </w:rPr>
        <w:t>業減少</w:t>
      </w:r>
      <w:r w:rsidR="00C80453" w:rsidRPr="00C80453">
        <w:rPr>
          <w:rFonts w:hint="eastAsia"/>
          <w:color w:val="000000" w:themeColor="text1"/>
        </w:rPr>
        <w:t>4</w:t>
      </w:r>
      <w:r w:rsidRPr="00C80453">
        <w:rPr>
          <w:rFonts w:hint="eastAsia"/>
          <w:color w:val="000000" w:themeColor="text1"/>
        </w:rPr>
        <w:t>.4</w:t>
      </w:r>
      <w:r w:rsidRPr="00C80453">
        <w:rPr>
          <w:rFonts w:hint="eastAsia"/>
          <w:color w:val="000000" w:themeColor="text1"/>
        </w:rPr>
        <w:t>％最多，主因</w:t>
      </w:r>
      <w:r w:rsidR="00C80453" w:rsidRPr="00C80453">
        <w:rPr>
          <w:rFonts w:hint="eastAsia"/>
          <w:color w:val="000000" w:themeColor="text1"/>
        </w:rPr>
        <w:t>國內營造之鋼鐵需求減少</w:t>
      </w:r>
      <w:r w:rsidRPr="00C80453">
        <w:rPr>
          <w:rFonts w:hint="eastAsia"/>
          <w:color w:val="000000" w:themeColor="text1"/>
        </w:rPr>
        <w:t>所致。</w:t>
      </w:r>
      <w:r w:rsidRPr="00E11A69">
        <w:rPr>
          <w:rFonts w:hint="eastAsia"/>
          <w:color w:val="000000" w:themeColor="text1"/>
        </w:rPr>
        <w:t>累計</w:t>
      </w:r>
      <w:r w:rsidRPr="00E11A69">
        <w:rPr>
          <w:rFonts w:hint="eastAsia"/>
          <w:color w:val="000000" w:themeColor="text1"/>
        </w:rPr>
        <w:t>1</w:t>
      </w:r>
      <w:r w:rsidRPr="00E11A69">
        <w:rPr>
          <w:rFonts w:hint="eastAsia"/>
          <w:color w:val="000000" w:themeColor="text1"/>
        </w:rPr>
        <w:t>至</w:t>
      </w:r>
      <w:r w:rsidR="00A87121">
        <w:rPr>
          <w:rFonts w:hint="eastAsia"/>
          <w:color w:val="000000" w:themeColor="text1"/>
        </w:rPr>
        <w:t>10</w:t>
      </w:r>
      <w:r w:rsidRPr="00E11A69">
        <w:rPr>
          <w:rFonts w:hint="eastAsia"/>
          <w:color w:val="000000" w:themeColor="text1"/>
        </w:rPr>
        <w:t>月批發業營業額</w:t>
      </w:r>
      <w:r w:rsidR="00A87121">
        <w:rPr>
          <w:rFonts w:hint="eastAsia"/>
          <w:color w:val="000000" w:themeColor="text1"/>
        </w:rPr>
        <w:t>83</w:t>
      </w:r>
      <w:r w:rsidR="00180FB9">
        <w:rPr>
          <w:rFonts w:hint="eastAsia"/>
          <w:color w:val="000000" w:themeColor="text1"/>
        </w:rPr>
        <w:t>,</w:t>
      </w:r>
      <w:r w:rsidR="00A87121">
        <w:rPr>
          <w:rFonts w:hint="eastAsia"/>
          <w:color w:val="000000" w:themeColor="text1"/>
        </w:rPr>
        <w:t>180</w:t>
      </w:r>
      <w:r w:rsidR="00180FB9">
        <w:rPr>
          <w:rFonts w:hint="eastAsia"/>
          <w:color w:val="000000" w:themeColor="text1"/>
        </w:rPr>
        <w:t>億元，</w:t>
      </w:r>
      <w:r w:rsidRPr="00E11A69">
        <w:rPr>
          <w:rFonts w:hint="eastAsia"/>
          <w:color w:val="000000" w:themeColor="text1"/>
        </w:rPr>
        <w:t>較上年同期減少</w:t>
      </w:r>
      <w:r w:rsidRPr="00E11A69">
        <w:rPr>
          <w:rFonts w:hint="eastAsia"/>
          <w:color w:val="000000" w:themeColor="text1"/>
        </w:rPr>
        <w:t>0.</w:t>
      </w:r>
      <w:r w:rsidR="00A87121">
        <w:rPr>
          <w:rFonts w:hint="eastAsia"/>
          <w:color w:val="000000" w:themeColor="text1"/>
        </w:rPr>
        <w:t>3</w:t>
      </w:r>
      <w:r w:rsidRPr="00E11A69">
        <w:rPr>
          <w:rFonts w:hint="eastAsia"/>
          <w:color w:val="000000" w:themeColor="text1"/>
        </w:rPr>
        <w:t>％。</w:t>
      </w:r>
    </w:p>
    <w:p w:rsidR="00B90179" w:rsidRPr="00F91E87" w:rsidRDefault="00B90179" w:rsidP="00B90179">
      <w:pPr>
        <w:snapToGrid w:val="0"/>
        <w:spacing w:beforeLines="50" w:before="180" w:afterLines="50" w:after="180"/>
        <w:ind w:right="-142"/>
        <w:jc w:val="center"/>
        <w:rPr>
          <w:rFonts w:eastAsia="標楷體"/>
          <w:sz w:val="28"/>
        </w:rPr>
      </w:pPr>
      <w:r w:rsidRPr="00F91E87">
        <w:rPr>
          <w:rFonts w:eastAsia="標楷體"/>
          <w:b/>
          <w:bCs/>
          <w:sz w:val="28"/>
        </w:rPr>
        <w:t>表</w:t>
      </w:r>
      <w:r w:rsidRPr="00F91E87">
        <w:rPr>
          <w:rFonts w:eastAsia="標楷體"/>
          <w:b/>
          <w:bCs/>
          <w:sz w:val="28"/>
        </w:rPr>
        <w:t>2-3-2</w:t>
      </w:r>
      <w:r w:rsidRPr="00F91E87">
        <w:rPr>
          <w:rFonts w:eastAsia="標楷體"/>
          <w:b/>
          <w:spacing w:val="20"/>
          <w:sz w:val="28"/>
        </w:rPr>
        <w:t xml:space="preserve">  </w:t>
      </w:r>
      <w:r w:rsidRPr="00F91E87">
        <w:rPr>
          <w:rFonts w:eastAsia="標楷體"/>
          <w:b/>
          <w:bCs/>
          <w:sz w:val="28"/>
        </w:rPr>
        <w:t>批發業營業額變動概況</w:t>
      </w:r>
      <w:r w:rsidRPr="00F91E87">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B90179" w:rsidRPr="0012098B" w:rsidTr="00B90179">
        <w:tc>
          <w:tcPr>
            <w:tcW w:w="3060" w:type="dxa"/>
            <w:tcBorders>
              <w:top w:val="single" w:sz="4" w:space="0" w:color="auto"/>
              <w:bottom w:val="single" w:sz="4" w:space="0" w:color="auto"/>
              <w:right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AE1240">
              <w:rPr>
                <w:rFonts w:eastAsia="標楷體" w:hint="eastAsia"/>
              </w:rPr>
              <w:t>10</w:t>
            </w:r>
            <w:r w:rsidRPr="0042125E">
              <w:rPr>
                <w:rFonts w:eastAsia="標楷體"/>
              </w:rPr>
              <w:t>月</w:t>
            </w:r>
          </w:p>
          <w:p w:rsidR="00B90179" w:rsidRPr="0042125E" w:rsidRDefault="00B90179" w:rsidP="00B90179">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B90179" w:rsidRPr="0042125E" w:rsidRDefault="00B90179" w:rsidP="00B90179">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AE1240">
              <w:rPr>
                <w:rFonts w:eastAsia="標楷體" w:hint="eastAsia"/>
              </w:rPr>
              <w:t>10</w:t>
            </w:r>
            <w:r w:rsidRPr="0042125E">
              <w:rPr>
                <w:rFonts w:eastAsia="標楷體"/>
              </w:rPr>
              <w:t>月</w:t>
            </w:r>
          </w:p>
          <w:p w:rsidR="00B90179" w:rsidRPr="0042125E" w:rsidRDefault="00B90179" w:rsidP="00B90179">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87B77" w:rsidRPr="0012098B" w:rsidTr="00B90179">
        <w:tc>
          <w:tcPr>
            <w:tcW w:w="3060" w:type="dxa"/>
            <w:tcBorders>
              <w:top w:val="single" w:sz="4" w:space="0" w:color="auto"/>
              <w:right w:val="single" w:sz="4" w:space="0" w:color="auto"/>
            </w:tcBorders>
          </w:tcPr>
          <w:p w:rsidR="00387B77" w:rsidRPr="0042125E" w:rsidRDefault="00387B77" w:rsidP="00B90179">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387B77" w:rsidRPr="00E34596" w:rsidRDefault="00387B77" w:rsidP="00387B77">
            <w:pPr>
              <w:jc w:val="center"/>
            </w:pPr>
            <w:r>
              <w:rPr>
                <w:rFonts w:hint="eastAsia"/>
              </w:rPr>
              <w:t>-0.7</w:t>
            </w:r>
          </w:p>
        </w:tc>
        <w:tc>
          <w:tcPr>
            <w:tcW w:w="2667" w:type="dxa"/>
            <w:tcBorders>
              <w:top w:val="single" w:sz="4" w:space="0" w:color="auto"/>
            </w:tcBorders>
          </w:tcPr>
          <w:p w:rsidR="00387B77" w:rsidRPr="00E34596" w:rsidRDefault="00387B77" w:rsidP="00846B8A">
            <w:pPr>
              <w:jc w:val="center"/>
            </w:pPr>
            <w:r>
              <w:rPr>
                <w:rFonts w:hint="eastAsia"/>
              </w:rPr>
              <w:t>0.9</w:t>
            </w:r>
          </w:p>
        </w:tc>
      </w:tr>
      <w:tr w:rsidR="00387B77" w:rsidRPr="0012098B" w:rsidTr="00B90179">
        <w:tc>
          <w:tcPr>
            <w:tcW w:w="3060" w:type="dxa"/>
            <w:tcBorders>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387B77" w:rsidRPr="00E34596" w:rsidRDefault="00387B77" w:rsidP="00AE1240">
            <w:pPr>
              <w:jc w:val="center"/>
            </w:pPr>
            <w:r>
              <w:rPr>
                <w:rFonts w:hint="eastAsia"/>
              </w:rPr>
              <w:t>-7.6</w:t>
            </w:r>
          </w:p>
        </w:tc>
        <w:tc>
          <w:tcPr>
            <w:tcW w:w="2667" w:type="dxa"/>
          </w:tcPr>
          <w:p w:rsidR="00387B77" w:rsidRPr="00E34596" w:rsidRDefault="00387B77" w:rsidP="00846B8A">
            <w:pPr>
              <w:jc w:val="center"/>
            </w:pPr>
            <w:r>
              <w:rPr>
                <w:rFonts w:hint="eastAsia"/>
              </w:rPr>
              <w:t>-1.5</w:t>
            </w:r>
          </w:p>
        </w:tc>
      </w:tr>
      <w:tr w:rsidR="00387B77" w:rsidRPr="0012098B" w:rsidTr="00B90179">
        <w:tc>
          <w:tcPr>
            <w:tcW w:w="3060" w:type="dxa"/>
            <w:tcBorders>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387B77" w:rsidRPr="00E34596" w:rsidRDefault="00387B77" w:rsidP="00AE1240">
            <w:pPr>
              <w:jc w:val="center"/>
            </w:pPr>
            <w:r>
              <w:rPr>
                <w:rFonts w:hint="eastAsia"/>
              </w:rPr>
              <w:t>0.1</w:t>
            </w:r>
          </w:p>
        </w:tc>
        <w:tc>
          <w:tcPr>
            <w:tcW w:w="2667" w:type="dxa"/>
          </w:tcPr>
          <w:p w:rsidR="00387B77" w:rsidRPr="00E34596" w:rsidRDefault="00387B77" w:rsidP="00846B8A">
            <w:pPr>
              <w:jc w:val="center"/>
            </w:pPr>
            <w:r>
              <w:rPr>
                <w:rFonts w:hint="eastAsia"/>
              </w:rPr>
              <w:t>-0.9</w:t>
            </w:r>
          </w:p>
        </w:tc>
      </w:tr>
      <w:tr w:rsidR="00387B77" w:rsidRPr="0012098B" w:rsidTr="00B90179">
        <w:tc>
          <w:tcPr>
            <w:tcW w:w="3060" w:type="dxa"/>
            <w:tcBorders>
              <w:right w:val="single" w:sz="4" w:space="0" w:color="auto"/>
            </w:tcBorders>
            <w:vAlign w:val="bottom"/>
          </w:tcPr>
          <w:p w:rsidR="00387B77" w:rsidRPr="0042125E" w:rsidRDefault="00387B77" w:rsidP="00C80453">
            <w:pPr>
              <w:ind w:leftChars="100" w:left="240"/>
              <w:rPr>
                <w:rFonts w:eastAsia="標楷體"/>
              </w:rPr>
            </w:pPr>
            <w:r w:rsidRPr="0042125E">
              <w:rPr>
                <w:rFonts w:eastAsia="標楷體" w:hint="eastAsia"/>
              </w:rPr>
              <w:t>食品、飲料及菸草業</w:t>
            </w:r>
          </w:p>
        </w:tc>
        <w:tc>
          <w:tcPr>
            <w:tcW w:w="2373" w:type="dxa"/>
            <w:tcBorders>
              <w:left w:val="single" w:sz="4" w:space="0" w:color="auto"/>
            </w:tcBorders>
          </w:tcPr>
          <w:p w:rsidR="00387B77" w:rsidRPr="00E34596" w:rsidRDefault="00387B77" w:rsidP="00AE1240">
            <w:pPr>
              <w:jc w:val="center"/>
            </w:pPr>
            <w:r>
              <w:rPr>
                <w:rFonts w:hint="eastAsia"/>
              </w:rPr>
              <w:t>2.1</w:t>
            </w:r>
          </w:p>
        </w:tc>
        <w:tc>
          <w:tcPr>
            <w:tcW w:w="2667" w:type="dxa"/>
          </w:tcPr>
          <w:p w:rsidR="00387B77" w:rsidRPr="00E34596" w:rsidRDefault="00387B77" w:rsidP="00846B8A">
            <w:pPr>
              <w:jc w:val="center"/>
            </w:pPr>
            <w:r>
              <w:rPr>
                <w:rFonts w:hint="eastAsia"/>
              </w:rPr>
              <w:t>0.2</w:t>
            </w:r>
          </w:p>
        </w:tc>
      </w:tr>
      <w:tr w:rsidR="00387B77" w:rsidRPr="0012098B" w:rsidTr="00B90179">
        <w:tc>
          <w:tcPr>
            <w:tcW w:w="3060" w:type="dxa"/>
            <w:tcBorders>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387B77" w:rsidRPr="00E34596" w:rsidRDefault="00387B77" w:rsidP="00B90179">
            <w:pPr>
              <w:jc w:val="center"/>
            </w:pPr>
            <w:r>
              <w:rPr>
                <w:rFonts w:hint="eastAsia"/>
              </w:rPr>
              <w:t>8.3</w:t>
            </w:r>
          </w:p>
        </w:tc>
        <w:tc>
          <w:tcPr>
            <w:tcW w:w="2667" w:type="dxa"/>
          </w:tcPr>
          <w:p w:rsidR="00387B77" w:rsidRPr="00E34596" w:rsidRDefault="00387B77" w:rsidP="00846B8A">
            <w:pPr>
              <w:jc w:val="center"/>
            </w:pPr>
            <w:r>
              <w:rPr>
                <w:rFonts w:hint="eastAsia"/>
              </w:rPr>
              <w:t>-4.4</w:t>
            </w:r>
          </w:p>
        </w:tc>
      </w:tr>
      <w:tr w:rsidR="00387B77" w:rsidRPr="0012098B" w:rsidTr="00B90179">
        <w:trPr>
          <w:trHeight w:val="80"/>
        </w:trPr>
        <w:tc>
          <w:tcPr>
            <w:tcW w:w="3060" w:type="dxa"/>
            <w:tcBorders>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w:t>
            </w:r>
            <w:r>
              <w:rPr>
                <w:rFonts w:eastAsia="標楷體" w:hint="eastAsia"/>
              </w:rPr>
              <w:t>品</w:t>
            </w:r>
            <w:r w:rsidRPr="0042125E">
              <w:rPr>
                <w:rFonts w:eastAsia="標楷體" w:hint="eastAsia"/>
              </w:rPr>
              <w:t>業</w:t>
            </w:r>
          </w:p>
        </w:tc>
        <w:tc>
          <w:tcPr>
            <w:tcW w:w="2373" w:type="dxa"/>
            <w:tcBorders>
              <w:left w:val="single" w:sz="4" w:space="0" w:color="auto"/>
            </w:tcBorders>
          </w:tcPr>
          <w:p w:rsidR="00387B77" w:rsidRPr="00E34596" w:rsidRDefault="00387B77" w:rsidP="00C15DEB">
            <w:pPr>
              <w:jc w:val="center"/>
            </w:pPr>
            <w:r>
              <w:rPr>
                <w:rFonts w:hint="eastAsia"/>
              </w:rPr>
              <w:t>4.1</w:t>
            </w:r>
          </w:p>
        </w:tc>
        <w:tc>
          <w:tcPr>
            <w:tcW w:w="2667" w:type="dxa"/>
          </w:tcPr>
          <w:p w:rsidR="00387B77" w:rsidRPr="00E34596" w:rsidRDefault="00387B77" w:rsidP="00846B8A">
            <w:pPr>
              <w:jc w:val="center"/>
            </w:pPr>
            <w:r>
              <w:rPr>
                <w:rFonts w:hint="eastAsia"/>
              </w:rPr>
              <w:t>7.4</w:t>
            </w:r>
          </w:p>
        </w:tc>
      </w:tr>
      <w:tr w:rsidR="00387B77" w:rsidRPr="0012098B" w:rsidTr="00B90179">
        <w:trPr>
          <w:trHeight w:val="80"/>
        </w:trPr>
        <w:tc>
          <w:tcPr>
            <w:tcW w:w="3060" w:type="dxa"/>
            <w:tcBorders>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387B77" w:rsidRPr="00E34596" w:rsidRDefault="00387B77" w:rsidP="00B90179">
            <w:pPr>
              <w:jc w:val="center"/>
            </w:pPr>
            <w:r>
              <w:rPr>
                <w:rFonts w:hint="eastAsia"/>
              </w:rPr>
              <w:t>4.9</w:t>
            </w:r>
          </w:p>
        </w:tc>
        <w:tc>
          <w:tcPr>
            <w:tcW w:w="2667" w:type="dxa"/>
          </w:tcPr>
          <w:p w:rsidR="00387B77" w:rsidRPr="00E34596" w:rsidRDefault="00387B77" w:rsidP="00846B8A">
            <w:pPr>
              <w:jc w:val="center"/>
            </w:pPr>
            <w:r>
              <w:rPr>
                <w:rFonts w:hint="eastAsia"/>
              </w:rPr>
              <w:t>2.2</w:t>
            </w:r>
          </w:p>
        </w:tc>
      </w:tr>
      <w:tr w:rsidR="00387B77" w:rsidRPr="0012098B" w:rsidTr="00B90179">
        <w:trPr>
          <w:trHeight w:val="80"/>
        </w:trPr>
        <w:tc>
          <w:tcPr>
            <w:tcW w:w="3060" w:type="dxa"/>
            <w:tcBorders>
              <w:right w:val="single" w:sz="4" w:space="0" w:color="auto"/>
            </w:tcBorders>
            <w:vAlign w:val="bottom"/>
          </w:tcPr>
          <w:p w:rsidR="00387B77" w:rsidRPr="0042125E" w:rsidRDefault="00387B77" w:rsidP="001D3F2A">
            <w:pPr>
              <w:ind w:leftChars="100" w:left="240"/>
              <w:rPr>
                <w:rFonts w:eastAsia="標楷體"/>
              </w:rPr>
            </w:pPr>
            <w:r w:rsidRPr="0042125E">
              <w:rPr>
                <w:rFonts w:eastAsia="標楷體" w:hint="eastAsia"/>
              </w:rPr>
              <w:t>汽機車業</w:t>
            </w:r>
          </w:p>
        </w:tc>
        <w:tc>
          <w:tcPr>
            <w:tcW w:w="2373" w:type="dxa"/>
            <w:tcBorders>
              <w:left w:val="single" w:sz="4" w:space="0" w:color="auto"/>
            </w:tcBorders>
          </w:tcPr>
          <w:p w:rsidR="00387B77" w:rsidRPr="00E34596" w:rsidRDefault="00387B77" w:rsidP="00C15DEB">
            <w:pPr>
              <w:jc w:val="center"/>
            </w:pPr>
            <w:r>
              <w:rPr>
                <w:rFonts w:hint="eastAsia"/>
              </w:rPr>
              <w:t>6.8</w:t>
            </w:r>
          </w:p>
        </w:tc>
        <w:tc>
          <w:tcPr>
            <w:tcW w:w="2667" w:type="dxa"/>
          </w:tcPr>
          <w:p w:rsidR="00387B77" w:rsidRPr="00E34596" w:rsidRDefault="00387B77" w:rsidP="00846B8A">
            <w:pPr>
              <w:jc w:val="center"/>
            </w:pPr>
            <w:r>
              <w:rPr>
                <w:rFonts w:hint="eastAsia"/>
              </w:rPr>
              <w:t>15.2</w:t>
            </w:r>
          </w:p>
        </w:tc>
      </w:tr>
      <w:tr w:rsidR="00387B77" w:rsidRPr="0012098B" w:rsidTr="00B90179">
        <w:trPr>
          <w:trHeight w:val="80"/>
        </w:trPr>
        <w:tc>
          <w:tcPr>
            <w:tcW w:w="3060" w:type="dxa"/>
            <w:tcBorders>
              <w:right w:val="single" w:sz="4" w:space="0" w:color="auto"/>
            </w:tcBorders>
            <w:vAlign w:val="bottom"/>
          </w:tcPr>
          <w:p w:rsidR="00387B77" w:rsidRPr="0042125E" w:rsidRDefault="00387B77" w:rsidP="001D3F2A">
            <w:pPr>
              <w:ind w:leftChars="100" w:left="240"/>
              <w:rPr>
                <w:rFonts w:eastAsia="標楷體"/>
              </w:rPr>
            </w:pPr>
            <w:r w:rsidRPr="0042125E">
              <w:rPr>
                <w:rFonts w:eastAsia="標楷體" w:hint="eastAsia"/>
              </w:rPr>
              <w:t>化學業</w:t>
            </w:r>
          </w:p>
        </w:tc>
        <w:tc>
          <w:tcPr>
            <w:tcW w:w="2373" w:type="dxa"/>
            <w:tcBorders>
              <w:left w:val="single" w:sz="4" w:space="0" w:color="auto"/>
            </w:tcBorders>
          </w:tcPr>
          <w:p w:rsidR="00387B77" w:rsidRPr="00E34596" w:rsidRDefault="00387B77" w:rsidP="00C15DEB">
            <w:pPr>
              <w:jc w:val="center"/>
            </w:pPr>
            <w:r>
              <w:rPr>
                <w:rFonts w:hint="eastAsia"/>
              </w:rPr>
              <w:t>5.9</w:t>
            </w:r>
          </w:p>
        </w:tc>
        <w:tc>
          <w:tcPr>
            <w:tcW w:w="2667" w:type="dxa"/>
          </w:tcPr>
          <w:p w:rsidR="00387B77" w:rsidRPr="00E34596" w:rsidRDefault="00387B77" w:rsidP="00846B8A">
            <w:pPr>
              <w:jc w:val="center"/>
            </w:pPr>
            <w:r>
              <w:rPr>
                <w:rFonts w:hint="eastAsia"/>
              </w:rPr>
              <w:t>5.5</w:t>
            </w:r>
          </w:p>
        </w:tc>
      </w:tr>
      <w:tr w:rsidR="00387B77" w:rsidRPr="0012098B" w:rsidTr="00B90179">
        <w:trPr>
          <w:trHeight w:val="80"/>
        </w:trPr>
        <w:tc>
          <w:tcPr>
            <w:tcW w:w="3060" w:type="dxa"/>
            <w:tcBorders>
              <w:bottom w:val="single" w:sz="4" w:space="0" w:color="auto"/>
              <w:right w:val="single" w:sz="4" w:space="0" w:color="auto"/>
            </w:tcBorders>
            <w:vAlign w:val="bottom"/>
          </w:tcPr>
          <w:p w:rsidR="00387B77" w:rsidRPr="0042125E" w:rsidRDefault="00387B77" w:rsidP="00B90179">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387B77" w:rsidRPr="00E34596" w:rsidRDefault="00387B77" w:rsidP="00B90179">
            <w:pPr>
              <w:jc w:val="center"/>
            </w:pPr>
            <w:r>
              <w:rPr>
                <w:rFonts w:hint="eastAsia"/>
              </w:rPr>
              <w:t>6.5</w:t>
            </w:r>
          </w:p>
        </w:tc>
        <w:tc>
          <w:tcPr>
            <w:tcW w:w="2667" w:type="dxa"/>
            <w:tcBorders>
              <w:bottom w:val="single" w:sz="4" w:space="0" w:color="auto"/>
            </w:tcBorders>
          </w:tcPr>
          <w:p w:rsidR="00387B77" w:rsidRPr="00E34596" w:rsidRDefault="00387B77" w:rsidP="00846B8A">
            <w:pPr>
              <w:jc w:val="center"/>
            </w:pPr>
            <w:r>
              <w:rPr>
                <w:rFonts w:hint="eastAsia"/>
              </w:rPr>
              <w:t>3.2</w:t>
            </w:r>
          </w:p>
        </w:tc>
      </w:tr>
    </w:tbl>
    <w:p w:rsidR="00B90179" w:rsidRPr="00F91E87" w:rsidRDefault="00B90179" w:rsidP="00B90179">
      <w:pPr>
        <w:pStyle w:val="k3a"/>
        <w:tabs>
          <w:tab w:val="left" w:pos="426"/>
        </w:tabs>
        <w:spacing w:beforeLines="0" w:before="0"/>
        <w:ind w:leftChars="0" w:left="0" w:right="0" w:firstLineChars="0" w:firstLine="0"/>
        <w:rPr>
          <w:sz w:val="22"/>
          <w:szCs w:val="22"/>
        </w:rPr>
      </w:pPr>
      <w:proofErr w:type="gramStart"/>
      <w:r w:rsidRPr="00F91E87">
        <w:rPr>
          <w:sz w:val="22"/>
          <w:szCs w:val="22"/>
        </w:rPr>
        <w:t>註</w:t>
      </w:r>
      <w:proofErr w:type="gramEnd"/>
      <w:r w:rsidRPr="00F91E87">
        <w:rPr>
          <w:sz w:val="22"/>
          <w:szCs w:val="22"/>
        </w:rPr>
        <w:t>：</w:t>
      </w:r>
      <w:r w:rsidRPr="00F91E87">
        <w:rPr>
          <w:sz w:val="22"/>
          <w:szCs w:val="22"/>
        </w:rPr>
        <w:t>1.</w:t>
      </w:r>
      <w:r w:rsidRPr="00F91E87">
        <w:rPr>
          <w:sz w:val="22"/>
          <w:szCs w:val="22"/>
        </w:rPr>
        <w:t>機械器具業：包括電腦、手持行動裝置、電子與電力設備、機械及其配備等。</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 xml:space="preserve">    2.</w:t>
      </w:r>
      <w:r w:rsidRPr="00F91E87">
        <w:rPr>
          <w:sz w:val="22"/>
          <w:szCs w:val="22"/>
        </w:rPr>
        <w:t>家庭器具及用品業：包括電器、家具、光學器材、黃金白銀貴金屬等。</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 xml:space="preserve">    3.</w:t>
      </w:r>
      <w:r w:rsidRPr="00F91E87">
        <w:rPr>
          <w:sz w:val="22"/>
          <w:szCs w:val="22"/>
        </w:rPr>
        <w:t>其他批發業：包含藥品及化妝品、文教、育樂用品等</w:t>
      </w:r>
      <w:r w:rsidRPr="00F91E87">
        <w:rPr>
          <w:sz w:val="22"/>
          <w:szCs w:val="22"/>
        </w:rPr>
        <w:t>6</w:t>
      </w:r>
      <w:r w:rsidRPr="00F91E87">
        <w:rPr>
          <w:sz w:val="22"/>
          <w:szCs w:val="22"/>
        </w:rPr>
        <w:t>項中業別。</w:t>
      </w:r>
    </w:p>
    <w:p w:rsidR="00B90179" w:rsidRPr="00F91E87" w:rsidRDefault="00B90179" w:rsidP="00B90179">
      <w:pPr>
        <w:pStyle w:val="k3a"/>
        <w:tabs>
          <w:tab w:val="left" w:pos="426"/>
        </w:tabs>
        <w:spacing w:beforeLines="0" w:before="0"/>
        <w:ind w:leftChars="0" w:left="0" w:right="0" w:firstLineChars="0" w:firstLine="0"/>
        <w:rPr>
          <w:sz w:val="22"/>
          <w:szCs w:val="22"/>
        </w:rPr>
      </w:pPr>
      <w:r w:rsidRPr="00F91E87">
        <w:rPr>
          <w:sz w:val="22"/>
          <w:szCs w:val="22"/>
        </w:rPr>
        <w:t>資料來源：經濟部統計處。</w:t>
      </w:r>
    </w:p>
    <w:p w:rsidR="00B90179" w:rsidRPr="00A87121" w:rsidRDefault="00B90179" w:rsidP="00B90179">
      <w:pPr>
        <w:pStyle w:val="k3a"/>
        <w:tabs>
          <w:tab w:val="left" w:pos="540"/>
        </w:tabs>
        <w:spacing w:beforeLines="100" w:before="360" w:line="300" w:lineRule="auto"/>
        <w:ind w:leftChars="0" w:left="566" w:right="0" w:hangingChars="202" w:hanging="566"/>
        <w:rPr>
          <w:b/>
          <w:bCs/>
          <w:color w:val="FF0000"/>
        </w:rPr>
      </w:pPr>
      <w:r w:rsidRPr="00F91E87">
        <w:rPr>
          <w:b/>
          <w:bCs/>
        </w:rPr>
        <w:t>３、</w:t>
      </w:r>
      <w:r w:rsidRPr="00F91E87">
        <w:rPr>
          <w:rFonts w:hint="eastAsia"/>
          <w:b/>
          <w:bCs/>
        </w:rPr>
        <w:t>102</w:t>
      </w:r>
      <w:r w:rsidRPr="00F91E87">
        <w:rPr>
          <w:rFonts w:hint="eastAsia"/>
          <w:b/>
          <w:bCs/>
        </w:rPr>
        <w:t>年</w:t>
      </w:r>
      <w:r w:rsidR="00A87121">
        <w:rPr>
          <w:rFonts w:hint="eastAsia"/>
          <w:b/>
          <w:bCs/>
        </w:rPr>
        <w:t>10</w:t>
      </w:r>
      <w:r w:rsidRPr="00F91E87">
        <w:rPr>
          <w:rFonts w:hint="eastAsia"/>
          <w:b/>
          <w:bCs/>
        </w:rPr>
        <w:t>月零售業營業額</w:t>
      </w:r>
      <w:r w:rsidRPr="001B02A9">
        <w:rPr>
          <w:rFonts w:hint="eastAsia"/>
          <w:b/>
          <w:bCs/>
        </w:rPr>
        <w:t>增加</w:t>
      </w:r>
      <w:r>
        <w:rPr>
          <w:rFonts w:hint="eastAsia"/>
          <w:b/>
          <w:bCs/>
        </w:rPr>
        <w:t>4.</w:t>
      </w:r>
      <w:r w:rsidR="00A87121">
        <w:rPr>
          <w:rFonts w:hint="eastAsia"/>
          <w:b/>
          <w:bCs/>
        </w:rPr>
        <w:t>3</w:t>
      </w:r>
      <w:r w:rsidRPr="00F91E87">
        <w:rPr>
          <w:rFonts w:hint="eastAsia"/>
          <w:b/>
          <w:bCs/>
        </w:rPr>
        <w:t>％，</w:t>
      </w:r>
      <w:r w:rsidRPr="00C80453">
        <w:rPr>
          <w:rFonts w:hint="eastAsia"/>
          <w:b/>
          <w:bCs/>
          <w:color w:val="000000" w:themeColor="text1"/>
        </w:rPr>
        <w:t>其中綜合商品零售業營業額增加</w:t>
      </w:r>
      <w:r w:rsidR="00C80453" w:rsidRPr="00C80453">
        <w:rPr>
          <w:rFonts w:hint="eastAsia"/>
          <w:b/>
          <w:bCs/>
          <w:color w:val="000000" w:themeColor="text1"/>
        </w:rPr>
        <w:t>3</w:t>
      </w:r>
      <w:r w:rsidRPr="00C80453">
        <w:rPr>
          <w:rFonts w:hint="eastAsia"/>
          <w:b/>
          <w:bCs/>
          <w:color w:val="000000" w:themeColor="text1"/>
        </w:rPr>
        <w:t>.</w:t>
      </w:r>
      <w:r w:rsidR="00C80453" w:rsidRPr="00C80453">
        <w:rPr>
          <w:rFonts w:hint="eastAsia"/>
          <w:b/>
          <w:bCs/>
          <w:color w:val="000000" w:themeColor="text1"/>
        </w:rPr>
        <w:t>0</w:t>
      </w:r>
      <w:r w:rsidRPr="00C80453">
        <w:rPr>
          <w:rFonts w:hint="eastAsia"/>
          <w:b/>
          <w:bCs/>
          <w:color w:val="000000" w:themeColor="text1"/>
        </w:rPr>
        <w:t>％</w:t>
      </w:r>
    </w:p>
    <w:p w:rsidR="00B90179" w:rsidRPr="00F91E87" w:rsidRDefault="00B90179" w:rsidP="00B90179">
      <w:pPr>
        <w:pStyle w:val="k32"/>
        <w:topLinePunct/>
        <w:spacing w:beforeLines="100" w:before="360"/>
        <w:ind w:left="0" w:rightChars="-59" w:firstLineChars="202" w:firstLine="566"/>
      </w:pPr>
      <w:r w:rsidRPr="00F91E87">
        <w:rPr>
          <w:rFonts w:hint="eastAsia"/>
        </w:rPr>
        <w:t>102</w:t>
      </w:r>
      <w:r w:rsidRPr="00F91E87">
        <w:rPr>
          <w:rFonts w:hint="eastAsia"/>
        </w:rPr>
        <w:t>年</w:t>
      </w:r>
      <w:r w:rsidR="00A87121">
        <w:rPr>
          <w:rFonts w:hint="eastAsia"/>
        </w:rPr>
        <w:t>10</w:t>
      </w:r>
      <w:r w:rsidRPr="001B02A9">
        <w:rPr>
          <w:rFonts w:hint="eastAsia"/>
        </w:rPr>
        <w:t>月零售業營業額為</w:t>
      </w:r>
      <w:r>
        <w:rPr>
          <w:rFonts w:hint="eastAsia"/>
        </w:rPr>
        <w:t>3,</w:t>
      </w:r>
      <w:r w:rsidR="00A87121">
        <w:rPr>
          <w:rFonts w:hint="eastAsia"/>
        </w:rPr>
        <w:t>451</w:t>
      </w:r>
      <w:r w:rsidRPr="001B02A9">
        <w:rPr>
          <w:rFonts w:hint="eastAsia"/>
        </w:rPr>
        <w:t>億元</w:t>
      </w:r>
      <w:r w:rsidR="00C80453">
        <w:rPr>
          <w:rFonts w:hint="eastAsia"/>
        </w:rPr>
        <w:t>，創歷年單月新高</w:t>
      </w:r>
      <w:r w:rsidRPr="001B02A9">
        <w:rPr>
          <w:rFonts w:hint="eastAsia"/>
        </w:rPr>
        <w:t>，較上年同月增加</w:t>
      </w:r>
      <w:r>
        <w:rPr>
          <w:rFonts w:hint="eastAsia"/>
        </w:rPr>
        <w:t>4</w:t>
      </w:r>
      <w:r w:rsidRPr="001B02A9">
        <w:rPr>
          <w:rFonts w:hint="eastAsia"/>
        </w:rPr>
        <w:t>.</w:t>
      </w:r>
      <w:r w:rsidR="00A87121">
        <w:rPr>
          <w:rFonts w:hint="eastAsia"/>
        </w:rPr>
        <w:t>3</w:t>
      </w:r>
      <w:r>
        <w:rPr>
          <w:rFonts w:hint="eastAsia"/>
        </w:rPr>
        <w:t>％</w:t>
      </w:r>
      <w:r w:rsidRPr="001B02A9">
        <w:rPr>
          <w:rFonts w:hint="eastAsia"/>
        </w:rPr>
        <w:t>，</w:t>
      </w:r>
      <w:r w:rsidRPr="00712C7E">
        <w:rPr>
          <w:rFonts w:hint="eastAsia"/>
          <w:color w:val="000000" w:themeColor="text1"/>
        </w:rPr>
        <w:t>其中綜合商品零售業因</w:t>
      </w:r>
      <w:r w:rsidR="00F127BB" w:rsidRPr="00F127BB">
        <w:rPr>
          <w:rFonts w:hint="eastAsia"/>
          <w:color w:val="000000" w:themeColor="text1"/>
        </w:rPr>
        <w:t>連鎖業者展店效應</w:t>
      </w:r>
      <w:proofErr w:type="gramStart"/>
      <w:r w:rsidR="00F127BB" w:rsidRPr="00F127BB">
        <w:rPr>
          <w:rFonts w:hint="eastAsia"/>
          <w:color w:val="000000" w:themeColor="text1"/>
        </w:rPr>
        <w:t>及店型改裝</w:t>
      </w:r>
      <w:proofErr w:type="gramEnd"/>
      <w:r w:rsidR="00F127BB">
        <w:rPr>
          <w:rFonts w:hint="eastAsia"/>
          <w:color w:val="000000" w:themeColor="text1"/>
        </w:rPr>
        <w:t>下</w:t>
      </w:r>
      <w:r w:rsidRPr="00712C7E">
        <w:rPr>
          <w:rFonts w:hint="eastAsia"/>
          <w:color w:val="000000" w:themeColor="text1"/>
        </w:rPr>
        <w:t>，年增</w:t>
      </w:r>
      <w:r w:rsidR="00F127BB">
        <w:rPr>
          <w:rFonts w:hint="eastAsia"/>
          <w:color w:val="000000" w:themeColor="text1"/>
        </w:rPr>
        <w:t>3</w:t>
      </w:r>
      <w:r w:rsidRPr="00712C7E">
        <w:rPr>
          <w:rFonts w:hint="eastAsia"/>
          <w:color w:val="000000" w:themeColor="text1"/>
        </w:rPr>
        <w:t>.</w:t>
      </w:r>
      <w:r w:rsidR="00F127BB">
        <w:rPr>
          <w:rFonts w:hint="eastAsia"/>
          <w:color w:val="000000" w:themeColor="text1"/>
        </w:rPr>
        <w:t>0</w:t>
      </w:r>
      <w:r>
        <w:rPr>
          <w:rFonts w:hint="eastAsia"/>
        </w:rPr>
        <w:t>％</w:t>
      </w:r>
      <w:r w:rsidRPr="00712C7E">
        <w:rPr>
          <w:rFonts w:hint="eastAsia"/>
          <w:color w:val="000000" w:themeColor="text1"/>
        </w:rPr>
        <w:t>；汽機車及其零配件用品零售業</w:t>
      </w:r>
      <w:r w:rsidR="00F127BB" w:rsidRPr="00F127BB">
        <w:rPr>
          <w:rFonts w:hint="eastAsia"/>
          <w:color w:val="000000" w:themeColor="text1"/>
        </w:rPr>
        <w:t>因新車上市在業者促銷帶動換車潮下</w:t>
      </w:r>
      <w:r w:rsidR="00F127BB">
        <w:rPr>
          <w:rFonts w:hint="eastAsia"/>
          <w:color w:val="000000" w:themeColor="text1"/>
        </w:rPr>
        <w:t>，</w:t>
      </w:r>
      <w:r w:rsidRPr="00712C7E">
        <w:rPr>
          <w:rFonts w:hint="eastAsia"/>
          <w:color w:val="000000" w:themeColor="text1"/>
        </w:rPr>
        <w:t>營收成長</w:t>
      </w:r>
      <w:r>
        <w:rPr>
          <w:rFonts w:hint="eastAsia"/>
          <w:color w:val="000000" w:themeColor="text1"/>
        </w:rPr>
        <w:t>1</w:t>
      </w:r>
      <w:r w:rsidR="00F127BB">
        <w:rPr>
          <w:rFonts w:hint="eastAsia"/>
          <w:color w:val="000000" w:themeColor="text1"/>
        </w:rPr>
        <w:t>5</w:t>
      </w:r>
      <w:r>
        <w:rPr>
          <w:rFonts w:hint="eastAsia"/>
          <w:color w:val="000000" w:themeColor="text1"/>
        </w:rPr>
        <w:t>.</w:t>
      </w:r>
      <w:r w:rsidR="00F127BB">
        <w:rPr>
          <w:rFonts w:hint="eastAsia"/>
          <w:color w:val="000000" w:themeColor="text1"/>
        </w:rPr>
        <w:t>2</w:t>
      </w:r>
      <w:r>
        <w:rPr>
          <w:rFonts w:hint="eastAsia"/>
        </w:rPr>
        <w:t>％</w:t>
      </w:r>
      <w:r w:rsidRPr="00712C7E">
        <w:rPr>
          <w:rFonts w:hint="eastAsia"/>
          <w:color w:val="000000" w:themeColor="text1"/>
        </w:rPr>
        <w:t>；資通訊及家電設備零售業</w:t>
      </w:r>
      <w:r w:rsidR="00F51B79">
        <w:rPr>
          <w:rFonts w:hint="eastAsia"/>
          <w:color w:val="000000" w:themeColor="text1"/>
        </w:rPr>
        <w:t>受百貨週年慶加碼促銷排擠家電買氣</w:t>
      </w:r>
      <w:r w:rsidRPr="00712C7E">
        <w:rPr>
          <w:rFonts w:hint="eastAsia"/>
          <w:color w:val="000000" w:themeColor="text1"/>
        </w:rPr>
        <w:t>而較上年同月減少</w:t>
      </w:r>
      <w:r w:rsidR="00F51B79">
        <w:rPr>
          <w:rFonts w:hint="eastAsia"/>
          <w:color w:val="000000" w:themeColor="text1"/>
        </w:rPr>
        <w:t>1</w:t>
      </w:r>
      <w:r w:rsidRPr="00712C7E">
        <w:rPr>
          <w:rFonts w:hint="eastAsia"/>
          <w:color w:val="000000" w:themeColor="text1"/>
        </w:rPr>
        <w:t>.</w:t>
      </w:r>
      <w:r w:rsidR="00F51B79">
        <w:rPr>
          <w:rFonts w:hint="eastAsia"/>
          <w:color w:val="000000" w:themeColor="text1"/>
        </w:rPr>
        <w:t>0</w:t>
      </w:r>
      <w:r>
        <w:rPr>
          <w:rFonts w:hint="eastAsia"/>
        </w:rPr>
        <w:t>％</w:t>
      </w:r>
      <w:r w:rsidRPr="00712C7E">
        <w:rPr>
          <w:rFonts w:hint="eastAsia"/>
          <w:color w:val="000000" w:themeColor="text1"/>
        </w:rPr>
        <w:t>。累計</w:t>
      </w:r>
      <w:r w:rsidRPr="00712C7E">
        <w:rPr>
          <w:rFonts w:hint="eastAsia"/>
          <w:color w:val="000000" w:themeColor="text1"/>
        </w:rPr>
        <w:t>1</w:t>
      </w:r>
      <w:r w:rsidRPr="00712C7E">
        <w:rPr>
          <w:rFonts w:hint="eastAsia"/>
          <w:color w:val="000000" w:themeColor="text1"/>
        </w:rPr>
        <w:t>至</w:t>
      </w:r>
      <w:r w:rsidR="00A87121">
        <w:rPr>
          <w:rFonts w:hint="eastAsia"/>
          <w:color w:val="000000" w:themeColor="text1"/>
        </w:rPr>
        <w:t>10</w:t>
      </w:r>
      <w:r w:rsidRPr="00712C7E">
        <w:rPr>
          <w:rFonts w:hint="eastAsia"/>
          <w:color w:val="000000" w:themeColor="text1"/>
        </w:rPr>
        <w:t>月零售業營業額</w:t>
      </w:r>
      <w:r w:rsidR="00180FB9">
        <w:rPr>
          <w:rFonts w:hint="eastAsia"/>
          <w:color w:val="000000" w:themeColor="text1"/>
        </w:rPr>
        <w:t>，</w:t>
      </w:r>
      <w:r w:rsidR="00A87121">
        <w:rPr>
          <w:rFonts w:hint="eastAsia"/>
          <w:color w:val="000000" w:themeColor="text1"/>
        </w:rPr>
        <w:t>32</w:t>
      </w:r>
      <w:r w:rsidR="00180FB9">
        <w:rPr>
          <w:rFonts w:hint="eastAsia"/>
          <w:color w:val="000000" w:themeColor="text1"/>
        </w:rPr>
        <w:t>,</w:t>
      </w:r>
      <w:r w:rsidR="00A87121">
        <w:rPr>
          <w:rFonts w:hint="eastAsia"/>
          <w:color w:val="000000" w:themeColor="text1"/>
        </w:rPr>
        <w:t>022</w:t>
      </w:r>
      <w:r w:rsidR="00180FB9">
        <w:rPr>
          <w:rFonts w:hint="eastAsia"/>
          <w:color w:val="000000" w:themeColor="text1"/>
        </w:rPr>
        <w:t>億元，</w:t>
      </w:r>
      <w:r w:rsidRPr="00712C7E">
        <w:rPr>
          <w:rFonts w:hint="eastAsia"/>
          <w:color w:val="000000" w:themeColor="text1"/>
        </w:rPr>
        <w:t>較上年同期增加</w:t>
      </w:r>
      <w:r w:rsidRPr="00712C7E">
        <w:rPr>
          <w:rFonts w:hint="eastAsia"/>
          <w:color w:val="000000" w:themeColor="text1"/>
        </w:rPr>
        <w:t>1.</w:t>
      </w:r>
      <w:r w:rsidR="00A87121">
        <w:rPr>
          <w:rFonts w:hint="eastAsia"/>
          <w:color w:val="000000" w:themeColor="text1"/>
        </w:rPr>
        <w:t>5</w:t>
      </w:r>
      <w:r w:rsidRPr="00712C7E">
        <w:rPr>
          <w:rFonts w:hint="eastAsia"/>
          <w:color w:val="000000" w:themeColor="text1"/>
        </w:rPr>
        <w:t>％。</w:t>
      </w:r>
    </w:p>
    <w:p w:rsidR="00B90179" w:rsidRPr="00F91E87" w:rsidRDefault="00B90179" w:rsidP="00B90179">
      <w:pPr>
        <w:snapToGrid w:val="0"/>
        <w:spacing w:beforeLines="100" w:before="360" w:afterLines="50" w:after="180" w:line="300" w:lineRule="auto"/>
        <w:ind w:right="-153"/>
        <w:jc w:val="center"/>
        <w:rPr>
          <w:rFonts w:eastAsia="標楷體"/>
        </w:rPr>
      </w:pPr>
      <w:r w:rsidRPr="00F91E87">
        <w:rPr>
          <w:rFonts w:eastAsia="標楷體"/>
          <w:b/>
          <w:sz w:val="28"/>
        </w:rPr>
        <w:lastRenderedPageBreak/>
        <w:t>表</w:t>
      </w:r>
      <w:r w:rsidRPr="00F91E87">
        <w:rPr>
          <w:rFonts w:eastAsia="標楷體"/>
          <w:b/>
          <w:sz w:val="28"/>
        </w:rPr>
        <w:t xml:space="preserve">2-3-3  </w:t>
      </w:r>
      <w:r w:rsidRPr="00F91E87">
        <w:rPr>
          <w:rFonts w:eastAsia="標楷體"/>
          <w:b/>
          <w:sz w:val="28"/>
        </w:rPr>
        <w:t>零售業營業額變動概況</w:t>
      </w:r>
      <w:r w:rsidRPr="00F91E87">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B90179" w:rsidRPr="00E44E09" w:rsidTr="00B90179">
        <w:trPr>
          <w:jc w:val="center"/>
        </w:trPr>
        <w:tc>
          <w:tcPr>
            <w:tcW w:w="2997" w:type="dxa"/>
            <w:tcBorders>
              <w:top w:val="single" w:sz="4" w:space="0" w:color="auto"/>
              <w:bottom w:val="single" w:sz="4" w:space="0" w:color="auto"/>
              <w:right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87121">
              <w:rPr>
                <w:rFonts w:eastAsia="標楷體" w:hint="eastAsia"/>
              </w:rPr>
              <w:t>10</w:t>
            </w:r>
            <w:r w:rsidRPr="00E44E09">
              <w:rPr>
                <w:rFonts w:eastAsia="標楷體"/>
              </w:rPr>
              <w:t>月</w:t>
            </w:r>
          </w:p>
          <w:p w:rsidR="00B90179" w:rsidRPr="00E44E09" w:rsidRDefault="00B90179" w:rsidP="00B90179">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B90179" w:rsidRPr="00E44E09" w:rsidRDefault="00B90179" w:rsidP="00B90179">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87121">
              <w:rPr>
                <w:rFonts w:eastAsia="標楷體" w:hint="eastAsia"/>
              </w:rPr>
              <w:t>10</w:t>
            </w:r>
            <w:r w:rsidRPr="00E44E09">
              <w:rPr>
                <w:rFonts w:eastAsia="標楷體"/>
              </w:rPr>
              <w:t>月</w:t>
            </w:r>
          </w:p>
          <w:p w:rsidR="00B90179" w:rsidRPr="00E44E09" w:rsidRDefault="00B90179" w:rsidP="00B90179">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387B77" w:rsidRPr="00E44E09" w:rsidTr="00B90179">
        <w:trPr>
          <w:trHeight w:val="315"/>
          <w:jc w:val="center"/>
        </w:trPr>
        <w:tc>
          <w:tcPr>
            <w:tcW w:w="2997" w:type="dxa"/>
            <w:tcBorders>
              <w:top w:val="single" w:sz="4" w:space="0" w:color="auto"/>
              <w:right w:val="single" w:sz="4" w:space="0" w:color="auto"/>
            </w:tcBorders>
          </w:tcPr>
          <w:p w:rsidR="00387B77" w:rsidRPr="00E44E09" w:rsidRDefault="00387B77" w:rsidP="00B90179">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387B77" w:rsidRPr="00FD2B44" w:rsidRDefault="00387B77" w:rsidP="00387B77">
            <w:pPr>
              <w:jc w:val="center"/>
            </w:pPr>
            <w:r>
              <w:rPr>
                <w:rFonts w:hint="eastAsia"/>
              </w:rPr>
              <w:t>7.9</w:t>
            </w:r>
          </w:p>
        </w:tc>
        <w:tc>
          <w:tcPr>
            <w:tcW w:w="2721" w:type="dxa"/>
            <w:tcBorders>
              <w:top w:val="single" w:sz="4" w:space="0" w:color="auto"/>
            </w:tcBorders>
          </w:tcPr>
          <w:p w:rsidR="00387B77" w:rsidRPr="00FD2B44" w:rsidRDefault="00387B77" w:rsidP="00846B8A">
            <w:pPr>
              <w:jc w:val="center"/>
            </w:pPr>
            <w:r>
              <w:rPr>
                <w:rFonts w:hint="eastAsia"/>
              </w:rPr>
              <w:t>4.3</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B90179">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387B77" w:rsidRPr="00FD2B44" w:rsidRDefault="00387B77" w:rsidP="00C16BA7">
            <w:pPr>
              <w:jc w:val="center"/>
            </w:pPr>
            <w:r>
              <w:rPr>
                <w:rFonts w:hint="eastAsia"/>
              </w:rPr>
              <w:t>12.9</w:t>
            </w:r>
          </w:p>
        </w:tc>
        <w:tc>
          <w:tcPr>
            <w:tcW w:w="2721" w:type="dxa"/>
          </w:tcPr>
          <w:p w:rsidR="00387B77" w:rsidRPr="00FD2B44" w:rsidRDefault="00387B77" w:rsidP="00846B8A">
            <w:pPr>
              <w:jc w:val="center"/>
            </w:pPr>
            <w:r>
              <w:rPr>
                <w:rFonts w:hint="eastAsia"/>
              </w:rPr>
              <w:t>3.0</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C16BA7">
            <w:pPr>
              <w:ind w:leftChars="100" w:left="240"/>
              <w:rPr>
                <w:rFonts w:eastAsia="標楷體"/>
              </w:rPr>
            </w:pPr>
            <w:r w:rsidRPr="00E44E09">
              <w:rPr>
                <w:rFonts w:eastAsia="標楷體" w:hint="eastAsia"/>
              </w:rPr>
              <w:t>汽機車業</w:t>
            </w:r>
          </w:p>
        </w:tc>
        <w:tc>
          <w:tcPr>
            <w:tcW w:w="2537" w:type="dxa"/>
            <w:tcBorders>
              <w:left w:val="single" w:sz="4" w:space="0" w:color="auto"/>
            </w:tcBorders>
          </w:tcPr>
          <w:p w:rsidR="00387B77" w:rsidRPr="00FD2B44" w:rsidRDefault="00387B77" w:rsidP="00C16BA7">
            <w:pPr>
              <w:jc w:val="center"/>
            </w:pPr>
            <w:r>
              <w:rPr>
                <w:rFonts w:hint="eastAsia"/>
              </w:rPr>
              <w:t>9.2</w:t>
            </w:r>
          </w:p>
        </w:tc>
        <w:tc>
          <w:tcPr>
            <w:tcW w:w="2721" w:type="dxa"/>
          </w:tcPr>
          <w:p w:rsidR="00387B77" w:rsidRPr="00FD2B44" w:rsidRDefault="00387B77" w:rsidP="00846B8A">
            <w:pPr>
              <w:jc w:val="center"/>
            </w:pPr>
            <w:r>
              <w:rPr>
                <w:rFonts w:hint="eastAsia"/>
              </w:rPr>
              <w:t>15.2</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C16BA7">
            <w:pPr>
              <w:ind w:leftChars="100" w:left="240"/>
              <w:rPr>
                <w:rFonts w:eastAsia="標楷體"/>
              </w:rPr>
            </w:pPr>
            <w:r>
              <w:rPr>
                <w:rFonts w:eastAsia="標楷體" w:hint="eastAsia"/>
              </w:rPr>
              <w:t>食品、飲料及菸草</w:t>
            </w:r>
            <w:r w:rsidRPr="00E44E09">
              <w:rPr>
                <w:rFonts w:eastAsia="標楷體" w:hint="eastAsia"/>
              </w:rPr>
              <w:t>業</w:t>
            </w:r>
          </w:p>
        </w:tc>
        <w:tc>
          <w:tcPr>
            <w:tcW w:w="2537" w:type="dxa"/>
            <w:tcBorders>
              <w:left w:val="single" w:sz="4" w:space="0" w:color="auto"/>
            </w:tcBorders>
          </w:tcPr>
          <w:p w:rsidR="00387B77" w:rsidRPr="00FD2B44" w:rsidRDefault="00387B77" w:rsidP="00C16BA7">
            <w:pPr>
              <w:jc w:val="center"/>
            </w:pPr>
            <w:r>
              <w:rPr>
                <w:rFonts w:hint="eastAsia"/>
              </w:rPr>
              <w:t>-5.0</w:t>
            </w:r>
          </w:p>
        </w:tc>
        <w:tc>
          <w:tcPr>
            <w:tcW w:w="2721" w:type="dxa"/>
          </w:tcPr>
          <w:p w:rsidR="00387B77" w:rsidRPr="00FD2B44" w:rsidRDefault="00387B77" w:rsidP="00846B8A">
            <w:pPr>
              <w:jc w:val="center"/>
            </w:pPr>
            <w:r>
              <w:rPr>
                <w:rFonts w:hint="eastAsia"/>
              </w:rPr>
              <w:t>2.6</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C16BA7">
            <w:pPr>
              <w:ind w:leftChars="100" w:left="240"/>
              <w:rPr>
                <w:rFonts w:eastAsia="標楷體"/>
              </w:rPr>
            </w:pPr>
            <w:r w:rsidRPr="00E44E09">
              <w:rPr>
                <w:rFonts w:eastAsia="標楷體" w:hint="eastAsia"/>
              </w:rPr>
              <w:t>資通訊及家電業</w:t>
            </w:r>
          </w:p>
        </w:tc>
        <w:tc>
          <w:tcPr>
            <w:tcW w:w="2537" w:type="dxa"/>
            <w:tcBorders>
              <w:left w:val="single" w:sz="4" w:space="0" w:color="auto"/>
            </w:tcBorders>
          </w:tcPr>
          <w:p w:rsidR="00387B77" w:rsidRPr="00FD2B44" w:rsidRDefault="00387B77" w:rsidP="00C16BA7">
            <w:pPr>
              <w:jc w:val="center"/>
            </w:pPr>
            <w:r>
              <w:rPr>
                <w:rFonts w:hint="eastAsia"/>
              </w:rPr>
              <w:t>4.8</w:t>
            </w:r>
          </w:p>
        </w:tc>
        <w:tc>
          <w:tcPr>
            <w:tcW w:w="2721" w:type="dxa"/>
          </w:tcPr>
          <w:p w:rsidR="00387B77" w:rsidRPr="00FD2B44" w:rsidRDefault="00387B77" w:rsidP="00846B8A">
            <w:pPr>
              <w:jc w:val="center"/>
            </w:pPr>
            <w:r>
              <w:rPr>
                <w:rFonts w:hint="eastAsia"/>
              </w:rPr>
              <w:t>-1.0</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B90179">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387B77" w:rsidRPr="00FD2B44" w:rsidRDefault="00387B77" w:rsidP="00B90179">
            <w:pPr>
              <w:jc w:val="center"/>
            </w:pPr>
            <w:r>
              <w:rPr>
                <w:rFonts w:hint="eastAsia"/>
              </w:rPr>
              <w:t>2.7</w:t>
            </w:r>
          </w:p>
        </w:tc>
        <w:tc>
          <w:tcPr>
            <w:tcW w:w="2721" w:type="dxa"/>
          </w:tcPr>
          <w:p w:rsidR="00387B77" w:rsidRPr="00FD2B44" w:rsidRDefault="00387B77" w:rsidP="00846B8A">
            <w:pPr>
              <w:jc w:val="center"/>
            </w:pPr>
            <w:r>
              <w:rPr>
                <w:rFonts w:hint="eastAsia"/>
              </w:rPr>
              <w:t>-1.4</w:t>
            </w:r>
          </w:p>
        </w:tc>
      </w:tr>
      <w:tr w:rsidR="00387B77" w:rsidRPr="00E44E09" w:rsidTr="00B90179">
        <w:trPr>
          <w:trHeight w:val="315"/>
          <w:jc w:val="center"/>
        </w:trPr>
        <w:tc>
          <w:tcPr>
            <w:tcW w:w="2997" w:type="dxa"/>
            <w:tcBorders>
              <w:right w:val="single" w:sz="4" w:space="0" w:color="auto"/>
            </w:tcBorders>
            <w:vAlign w:val="bottom"/>
          </w:tcPr>
          <w:p w:rsidR="00387B77" w:rsidRPr="00E44E09" w:rsidRDefault="00387B77" w:rsidP="00B90179">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387B77" w:rsidRPr="00FD2B44" w:rsidRDefault="00387B77" w:rsidP="00B90179">
            <w:pPr>
              <w:jc w:val="center"/>
            </w:pPr>
            <w:r>
              <w:rPr>
                <w:rFonts w:hint="eastAsia"/>
              </w:rPr>
              <w:t>0.8</w:t>
            </w:r>
          </w:p>
        </w:tc>
        <w:tc>
          <w:tcPr>
            <w:tcW w:w="2721" w:type="dxa"/>
          </w:tcPr>
          <w:p w:rsidR="00387B77" w:rsidRPr="00FD2B44" w:rsidRDefault="00387B77" w:rsidP="00846B8A">
            <w:pPr>
              <w:jc w:val="center"/>
            </w:pPr>
            <w:r>
              <w:rPr>
                <w:rFonts w:hint="eastAsia"/>
              </w:rPr>
              <w:t>3.9</w:t>
            </w:r>
          </w:p>
        </w:tc>
      </w:tr>
      <w:tr w:rsidR="00387B77" w:rsidRPr="00E44E09" w:rsidTr="00B90179">
        <w:trPr>
          <w:trHeight w:val="315"/>
          <w:jc w:val="center"/>
        </w:trPr>
        <w:tc>
          <w:tcPr>
            <w:tcW w:w="2997" w:type="dxa"/>
            <w:tcBorders>
              <w:bottom w:val="single" w:sz="4" w:space="0" w:color="auto"/>
              <w:right w:val="single" w:sz="4" w:space="0" w:color="auto"/>
            </w:tcBorders>
            <w:vAlign w:val="bottom"/>
          </w:tcPr>
          <w:p w:rsidR="00387B77" w:rsidRPr="00E44E09" w:rsidRDefault="00387B77" w:rsidP="00B90179">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387B77" w:rsidRPr="00FD2B44" w:rsidRDefault="00387B77" w:rsidP="00B90179">
            <w:pPr>
              <w:jc w:val="center"/>
            </w:pPr>
            <w:r>
              <w:rPr>
                <w:rFonts w:hint="eastAsia"/>
              </w:rPr>
              <w:t>12.2</w:t>
            </w:r>
          </w:p>
        </w:tc>
        <w:tc>
          <w:tcPr>
            <w:tcW w:w="2721" w:type="dxa"/>
            <w:tcBorders>
              <w:bottom w:val="single" w:sz="4" w:space="0" w:color="auto"/>
            </w:tcBorders>
          </w:tcPr>
          <w:p w:rsidR="00387B77" w:rsidRPr="00FD2B44" w:rsidRDefault="00387B77" w:rsidP="00846B8A">
            <w:pPr>
              <w:jc w:val="center"/>
            </w:pPr>
            <w:r>
              <w:rPr>
                <w:rFonts w:hint="eastAsia"/>
              </w:rPr>
              <w:t>5.1</w:t>
            </w:r>
          </w:p>
        </w:tc>
      </w:tr>
    </w:tbl>
    <w:p w:rsidR="00B90179" w:rsidRPr="00F91E87" w:rsidRDefault="00B90179" w:rsidP="00B90179">
      <w:pPr>
        <w:snapToGrid w:val="0"/>
        <w:spacing w:line="320" w:lineRule="exact"/>
        <w:ind w:right="-142"/>
        <w:jc w:val="both"/>
        <w:rPr>
          <w:rFonts w:eastAsia="標楷體"/>
          <w:bCs/>
          <w:sz w:val="22"/>
          <w:szCs w:val="22"/>
        </w:rPr>
      </w:pPr>
      <w:proofErr w:type="gramStart"/>
      <w:r w:rsidRPr="00F91E87">
        <w:rPr>
          <w:rFonts w:eastAsia="標楷體"/>
          <w:bCs/>
          <w:sz w:val="22"/>
          <w:szCs w:val="22"/>
        </w:rPr>
        <w:t>註</w:t>
      </w:r>
      <w:proofErr w:type="gramEnd"/>
      <w:r w:rsidRPr="00F91E87">
        <w:rPr>
          <w:rFonts w:eastAsia="標楷體"/>
          <w:bCs/>
          <w:sz w:val="22"/>
          <w:szCs w:val="22"/>
        </w:rPr>
        <w:t>：其他零售業包含家庭器具及用品零售業、布</w:t>
      </w:r>
      <w:proofErr w:type="gramStart"/>
      <w:r w:rsidRPr="00F91E87">
        <w:rPr>
          <w:rFonts w:eastAsia="標楷體"/>
          <w:bCs/>
          <w:sz w:val="22"/>
          <w:szCs w:val="22"/>
        </w:rPr>
        <w:t>疋</w:t>
      </w:r>
      <w:proofErr w:type="gramEnd"/>
      <w:r w:rsidRPr="00F91E87">
        <w:rPr>
          <w:rFonts w:eastAsia="標楷體"/>
          <w:bCs/>
          <w:sz w:val="22"/>
          <w:szCs w:val="22"/>
        </w:rPr>
        <w:t>服飾品零售業等</w:t>
      </w:r>
      <w:r w:rsidRPr="00F91E87">
        <w:rPr>
          <w:rFonts w:eastAsia="標楷體"/>
          <w:bCs/>
          <w:sz w:val="22"/>
          <w:szCs w:val="22"/>
        </w:rPr>
        <w:t>6</w:t>
      </w:r>
      <w:r w:rsidRPr="00F91E87">
        <w:rPr>
          <w:rFonts w:eastAsia="標楷體"/>
          <w:bCs/>
          <w:sz w:val="22"/>
          <w:szCs w:val="22"/>
        </w:rPr>
        <w:t>項中業別。</w:t>
      </w:r>
    </w:p>
    <w:p w:rsidR="00B90179" w:rsidRPr="00F91E87" w:rsidRDefault="00B90179" w:rsidP="00B90179">
      <w:pPr>
        <w:snapToGrid w:val="0"/>
        <w:spacing w:line="320" w:lineRule="exact"/>
        <w:ind w:right="-142"/>
        <w:jc w:val="both"/>
      </w:pPr>
      <w:r w:rsidRPr="00F91E87">
        <w:rPr>
          <w:rFonts w:eastAsia="標楷體"/>
          <w:sz w:val="22"/>
          <w:szCs w:val="22"/>
        </w:rPr>
        <w:t>資料來源：經濟部統計處。</w:t>
      </w:r>
    </w:p>
    <w:p w:rsidR="00B90179" w:rsidRPr="00F91E87" w:rsidRDefault="00B90179" w:rsidP="00B90179">
      <w:pPr>
        <w:pStyle w:val="k32"/>
        <w:topLinePunct/>
        <w:spacing w:beforeLines="100" w:before="360"/>
        <w:ind w:left="0" w:rightChars="-59" w:firstLineChars="202" w:firstLine="566"/>
      </w:pPr>
      <w:r w:rsidRPr="00F91E87">
        <w:rPr>
          <w:rFonts w:hint="eastAsia"/>
        </w:rPr>
        <w:t>102</w:t>
      </w:r>
      <w:r w:rsidRPr="00F91E87">
        <w:rPr>
          <w:rFonts w:hint="eastAsia"/>
        </w:rPr>
        <w:t>年</w:t>
      </w:r>
      <w:r w:rsidR="00387B77">
        <w:rPr>
          <w:rFonts w:hint="eastAsia"/>
        </w:rPr>
        <w:t>10</w:t>
      </w:r>
      <w:r w:rsidRPr="00563136">
        <w:rPr>
          <w:rFonts w:hint="eastAsia"/>
        </w:rPr>
        <w:t>月綜合商品零售業營業額為</w:t>
      </w:r>
      <w:r w:rsidR="00387B77">
        <w:rPr>
          <w:rFonts w:hint="eastAsia"/>
        </w:rPr>
        <w:t>988</w:t>
      </w:r>
      <w:r w:rsidRPr="00563136">
        <w:rPr>
          <w:rFonts w:hint="eastAsia"/>
        </w:rPr>
        <w:t>億元，</w:t>
      </w:r>
      <w:r w:rsidR="00EA71B4">
        <w:rPr>
          <w:rFonts w:hint="eastAsia"/>
        </w:rPr>
        <w:t>創歷年單月新高，</w:t>
      </w:r>
      <w:r w:rsidR="00EA71B4" w:rsidRPr="00EA71B4">
        <w:rPr>
          <w:rFonts w:hint="eastAsia"/>
        </w:rPr>
        <w:t>較上年同月</w:t>
      </w:r>
      <w:r w:rsidR="00EA71B4">
        <w:rPr>
          <w:rFonts w:hint="eastAsia"/>
        </w:rPr>
        <w:t>增加</w:t>
      </w:r>
      <w:r w:rsidR="00387B77">
        <w:rPr>
          <w:rFonts w:hint="eastAsia"/>
        </w:rPr>
        <w:t>3</w:t>
      </w:r>
      <w:r w:rsidRPr="00563136">
        <w:rPr>
          <w:rFonts w:hint="eastAsia"/>
        </w:rPr>
        <w:t>.</w:t>
      </w:r>
      <w:r w:rsidR="00387B77">
        <w:rPr>
          <w:rFonts w:hint="eastAsia"/>
        </w:rPr>
        <w:t>0</w:t>
      </w:r>
      <w:r>
        <w:rPr>
          <w:rFonts w:hint="eastAsia"/>
        </w:rPr>
        <w:t>％</w:t>
      </w:r>
      <w:r w:rsidRPr="00712C7E">
        <w:rPr>
          <w:rFonts w:hint="eastAsia"/>
          <w:color w:val="000000" w:themeColor="text1"/>
        </w:rPr>
        <w:t>，</w:t>
      </w:r>
      <w:r w:rsidRPr="00F40360">
        <w:rPr>
          <w:rFonts w:hint="eastAsia"/>
          <w:color w:val="000000" w:themeColor="text1"/>
        </w:rPr>
        <w:t>其中</w:t>
      </w:r>
      <w:r w:rsidR="009A1567" w:rsidRPr="00F40360">
        <w:rPr>
          <w:rFonts w:hint="eastAsia"/>
          <w:color w:val="000000" w:themeColor="text1"/>
        </w:rPr>
        <w:t>超級市場因週年慶及</w:t>
      </w:r>
      <w:proofErr w:type="gramStart"/>
      <w:r w:rsidR="009A1567" w:rsidRPr="00F40360">
        <w:rPr>
          <w:rFonts w:hint="eastAsia"/>
          <w:color w:val="000000" w:themeColor="text1"/>
        </w:rPr>
        <w:t>展店加持</w:t>
      </w:r>
      <w:proofErr w:type="gramEnd"/>
      <w:r w:rsidR="009A1567" w:rsidRPr="00F40360">
        <w:rPr>
          <w:rFonts w:hint="eastAsia"/>
          <w:color w:val="000000" w:themeColor="text1"/>
        </w:rPr>
        <w:t>，業績年增加</w:t>
      </w:r>
      <w:r w:rsidR="009A1567" w:rsidRPr="00F40360">
        <w:rPr>
          <w:rFonts w:hint="eastAsia"/>
          <w:color w:val="000000" w:themeColor="text1"/>
        </w:rPr>
        <w:t>8.6</w:t>
      </w:r>
      <w:r w:rsidR="009A1567" w:rsidRPr="00F40360">
        <w:rPr>
          <w:rFonts w:hint="eastAsia"/>
          <w:color w:val="000000" w:themeColor="text1"/>
        </w:rPr>
        <w:t>％最多；便利商店在展店及店內座位改裝下，增加</w:t>
      </w:r>
      <w:r w:rsidR="009A1567" w:rsidRPr="00F40360">
        <w:rPr>
          <w:rFonts w:hint="eastAsia"/>
          <w:color w:val="000000" w:themeColor="text1"/>
        </w:rPr>
        <w:t>4.3</w:t>
      </w:r>
      <w:r w:rsidR="009A1567" w:rsidRPr="00F40360">
        <w:rPr>
          <w:rFonts w:hint="eastAsia"/>
          <w:color w:val="000000" w:themeColor="text1"/>
        </w:rPr>
        <w:t>％</w:t>
      </w:r>
      <w:r w:rsidRPr="00F40360">
        <w:rPr>
          <w:rFonts w:hint="eastAsia"/>
          <w:color w:val="000000" w:themeColor="text1"/>
        </w:rPr>
        <w:t>；</w:t>
      </w:r>
      <w:r w:rsidR="00180FB9" w:rsidRPr="00F40360">
        <w:rPr>
          <w:rFonts w:hint="eastAsia"/>
          <w:color w:val="000000" w:themeColor="text1"/>
        </w:rPr>
        <w:t>量販店</w:t>
      </w:r>
      <w:proofErr w:type="gramStart"/>
      <w:r w:rsidR="00EA71B4" w:rsidRPr="00F40360">
        <w:rPr>
          <w:rFonts w:hint="eastAsia"/>
          <w:color w:val="000000" w:themeColor="text1"/>
        </w:rPr>
        <w:t>因展店挹</w:t>
      </w:r>
      <w:proofErr w:type="gramEnd"/>
      <w:r w:rsidR="00EA71B4" w:rsidRPr="00F40360">
        <w:rPr>
          <w:rFonts w:hint="eastAsia"/>
          <w:color w:val="000000" w:themeColor="text1"/>
        </w:rPr>
        <w:t>注，填補食安疑慮之消費空缺</w:t>
      </w:r>
      <w:r w:rsidRPr="00F40360">
        <w:rPr>
          <w:rFonts w:hint="eastAsia"/>
          <w:color w:val="000000" w:themeColor="text1"/>
        </w:rPr>
        <w:t>，</w:t>
      </w:r>
      <w:r w:rsidR="00180FB9" w:rsidRPr="00F40360">
        <w:rPr>
          <w:rFonts w:hint="eastAsia"/>
          <w:color w:val="000000" w:themeColor="text1"/>
        </w:rPr>
        <w:t>增加</w:t>
      </w:r>
      <w:r w:rsidR="00EA71B4" w:rsidRPr="00F40360">
        <w:rPr>
          <w:rFonts w:hint="eastAsia"/>
          <w:color w:val="000000" w:themeColor="text1"/>
        </w:rPr>
        <w:t>0</w:t>
      </w:r>
      <w:r w:rsidRPr="00F40360">
        <w:rPr>
          <w:rFonts w:hint="eastAsia"/>
          <w:color w:val="000000" w:themeColor="text1"/>
        </w:rPr>
        <w:t>.</w:t>
      </w:r>
      <w:r w:rsidR="00EA71B4" w:rsidRPr="00F40360">
        <w:rPr>
          <w:rFonts w:hint="eastAsia"/>
          <w:color w:val="000000" w:themeColor="text1"/>
        </w:rPr>
        <w:t>7</w:t>
      </w:r>
      <w:r w:rsidR="00F40360" w:rsidRPr="00F40360">
        <w:rPr>
          <w:rFonts w:hint="eastAsia"/>
          <w:color w:val="000000" w:themeColor="text1"/>
        </w:rPr>
        <w:t>％；百貨公司因</w:t>
      </w:r>
      <w:proofErr w:type="gramStart"/>
      <w:r w:rsidR="00F40360" w:rsidRPr="00F40360">
        <w:rPr>
          <w:rFonts w:hint="eastAsia"/>
          <w:color w:val="000000" w:themeColor="text1"/>
        </w:rPr>
        <w:t>週年慶推升</w:t>
      </w:r>
      <w:proofErr w:type="gramEnd"/>
      <w:r w:rsidR="00F40360" w:rsidRPr="00F40360">
        <w:rPr>
          <w:rFonts w:hint="eastAsia"/>
          <w:color w:val="000000" w:themeColor="text1"/>
        </w:rPr>
        <w:t>營收，</w:t>
      </w:r>
      <w:r w:rsidR="001E280D">
        <w:rPr>
          <w:rFonts w:hint="eastAsia"/>
          <w:color w:val="000000" w:themeColor="text1"/>
        </w:rPr>
        <w:t>亦</w:t>
      </w:r>
      <w:r w:rsidR="00F40360" w:rsidRPr="00F40360">
        <w:rPr>
          <w:rFonts w:hint="eastAsia"/>
          <w:color w:val="000000" w:themeColor="text1"/>
        </w:rPr>
        <w:t>增加</w:t>
      </w:r>
      <w:r w:rsidR="00F40360" w:rsidRPr="00F40360">
        <w:rPr>
          <w:rFonts w:hint="eastAsia"/>
          <w:color w:val="000000" w:themeColor="text1"/>
        </w:rPr>
        <w:t>0.7</w:t>
      </w:r>
      <w:r w:rsidR="00F40360" w:rsidRPr="00F40360">
        <w:rPr>
          <w:rFonts w:hint="eastAsia"/>
          <w:color w:val="000000" w:themeColor="text1"/>
        </w:rPr>
        <w:t>％</w:t>
      </w:r>
      <w:r w:rsidRPr="00F40360">
        <w:rPr>
          <w:rFonts w:hint="eastAsia"/>
          <w:color w:val="000000" w:themeColor="text1"/>
        </w:rPr>
        <w:t>。</w:t>
      </w:r>
      <w:r w:rsidRPr="00712C7E">
        <w:rPr>
          <w:rFonts w:hint="eastAsia"/>
          <w:color w:val="000000" w:themeColor="text1"/>
        </w:rPr>
        <w:t>累</w:t>
      </w:r>
      <w:r w:rsidRPr="00563136">
        <w:rPr>
          <w:rFonts w:hint="eastAsia"/>
        </w:rPr>
        <w:t>計</w:t>
      </w:r>
      <w:r w:rsidRPr="00563136">
        <w:rPr>
          <w:rFonts w:hint="eastAsia"/>
        </w:rPr>
        <w:t>1</w:t>
      </w:r>
      <w:r w:rsidRPr="00563136">
        <w:rPr>
          <w:rFonts w:hint="eastAsia"/>
        </w:rPr>
        <w:t>至</w:t>
      </w:r>
      <w:r w:rsidR="00387B77">
        <w:rPr>
          <w:rFonts w:hint="eastAsia"/>
        </w:rPr>
        <w:t>10</w:t>
      </w:r>
      <w:r w:rsidRPr="00563136">
        <w:rPr>
          <w:rFonts w:hint="eastAsia"/>
        </w:rPr>
        <w:t>月綜合商品零售業較上年同期增加</w:t>
      </w:r>
      <w:r>
        <w:rPr>
          <w:rFonts w:hint="eastAsia"/>
        </w:rPr>
        <w:t>2.</w:t>
      </w:r>
      <w:r w:rsidR="00387B77">
        <w:rPr>
          <w:rFonts w:hint="eastAsia"/>
        </w:rPr>
        <w:t>7</w:t>
      </w:r>
      <w:r>
        <w:rPr>
          <w:rFonts w:hint="eastAsia"/>
        </w:rPr>
        <w:t>％</w:t>
      </w:r>
      <w:r w:rsidRPr="00563136">
        <w:rPr>
          <w:rFonts w:hint="eastAsia"/>
        </w:rPr>
        <w:t>。</w:t>
      </w:r>
    </w:p>
    <w:p w:rsidR="00B90179" w:rsidRPr="00F91E87" w:rsidRDefault="00B90179" w:rsidP="00B90179">
      <w:pPr>
        <w:spacing w:beforeLines="50" w:before="180" w:afterLines="50" w:after="180" w:line="380" w:lineRule="exact"/>
        <w:jc w:val="center"/>
        <w:textDirection w:val="lrTbV"/>
        <w:rPr>
          <w:rFonts w:eastAsia="標楷體"/>
          <w:b/>
          <w:sz w:val="28"/>
        </w:rPr>
      </w:pPr>
      <w:r w:rsidRPr="00F91E87">
        <w:rPr>
          <w:rFonts w:eastAsia="標楷體"/>
          <w:b/>
          <w:sz w:val="28"/>
        </w:rPr>
        <w:t xml:space="preserve">　表</w:t>
      </w:r>
      <w:r w:rsidRPr="00F91E87">
        <w:rPr>
          <w:rFonts w:eastAsia="標楷體"/>
          <w:b/>
          <w:sz w:val="28"/>
        </w:rPr>
        <w:t xml:space="preserve">2-3-4  </w:t>
      </w:r>
      <w:r w:rsidRPr="00F91E87">
        <w:rPr>
          <w:rFonts w:eastAsia="標楷體"/>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B90179" w:rsidRPr="00E44E09" w:rsidTr="00B90179">
        <w:trPr>
          <w:cantSplit/>
          <w:trHeight w:val="50"/>
          <w:jc w:val="center"/>
        </w:trPr>
        <w:tc>
          <w:tcPr>
            <w:tcW w:w="1650" w:type="pct"/>
            <w:tcBorders>
              <w:top w:val="single" w:sz="8" w:space="0" w:color="000000"/>
              <w:right w:val="single" w:sz="8"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B90179" w:rsidRPr="00E44E09" w:rsidRDefault="00B90179" w:rsidP="00B90179">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sidR="00A87121">
              <w:rPr>
                <w:rFonts w:ascii="Times New Roman" w:eastAsia="標楷體" w:hAnsi="Times New Roman" w:hint="eastAsia"/>
                <w:spacing w:val="0"/>
                <w:kern w:val="0"/>
                <w:sz w:val="24"/>
                <w:szCs w:val="24"/>
              </w:rPr>
              <w:t>10</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B90179" w:rsidRPr="00E44E09" w:rsidRDefault="00B90179" w:rsidP="00B90179">
            <w:pPr>
              <w:pStyle w:val="af1"/>
              <w:snapToGrid w:val="0"/>
              <w:spacing w:before="0"/>
              <w:ind w:left="28" w:right="28" w:firstLine="0"/>
              <w:jc w:val="center"/>
              <w:rPr>
                <w:rFonts w:ascii="Times New Roman" w:eastAsia="標楷體" w:hAnsi="Times New Roman"/>
                <w:spacing w:val="0"/>
                <w:kern w:val="0"/>
                <w:sz w:val="24"/>
                <w:szCs w:val="24"/>
              </w:rPr>
            </w:pPr>
          </w:p>
        </w:tc>
      </w:tr>
      <w:tr w:rsidR="00B90179" w:rsidRPr="00E44E09" w:rsidTr="00B90179">
        <w:trPr>
          <w:cantSplit/>
          <w:jc w:val="center"/>
        </w:trPr>
        <w:tc>
          <w:tcPr>
            <w:tcW w:w="1650" w:type="pct"/>
            <w:tcBorders>
              <w:bottom w:val="single" w:sz="6" w:space="0" w:color="auto"/>
              <w:right w:val="single" w:sz="8" w:space="0" w:color="auto"/>
            </w:tcBorders>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B90179" w:rsidRPr="00E44E09" w:rsidRDefault="00B90179" w:rsidP="00B90179">
            <w:pPr>
              <w:pStyle w:val="af1"/>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B90179" w:rsidRPr="00E44E09" w:rsidRDefault="00B90179" w:rsidP="00B90179">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B90179" w:rsidRPr="00E44E09" w:rsidTr="00B90179">
        <w:trPr>
          <w:jc w:val="center"/>
        </w:trPr>
        <w:tc>
          <w:tcPr>
            <w:tcW w:w="1650" w:type="pct"/>
            <w:tcBorders>
              <w:top w:val="single" w:sz="6" w:space="0" w:color="auto"/>
              <w:right w:val="single" w:sz="8" w:space="0" w:color="auto"/>
            </w:tcBorders>
          </w:tcPr>
          <w:p w:rsidR="00B90179" w:rsidRPr="00E44E09" w:rsidRDefault="00B90179" w:rsidP="00B90179">
            <w:pPr>
              <w:pStyle w:val="afe"/>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B90179" w:rsidRPr="00025EE1" w:rsidRDefault="00387B77" w:rsidP="00B90179">
            <w:pPr>
              <w:jc w:val="center"/>
            </w:pPr>
            <w:r>
              <w:rPr>
                <w:rFonts w:hint="eastAsia"/>
              </w:rPr>
              <w:t>988</w:t>
            </w:r>
          </w:p>
        </w:tc>
        <w:tc>
          <w:tcPr>
            <w:tcW w:w="1100" w:type="pct"/>
            <w:tcBorders>
              <w:top w:val="single" w:sz="6" w:space="0" w:color="auto"/>
            </w:tcBorders>
          </w:tcPr>
          <w:p w:rsidR="00B90179" w:rsidRPr="00025EE1" w:rsidRDefault="00EA71B4" w:rsidP="00EA71B4">
            <w:pPr>
              <w:jc w:val="center"/>
            </w:pPr>
            <w:r>
              <w:rPr>
                <w:rFonts w:hint="eastAsia"/>
              </w:rPr>
              <w:t>12</w:t>
            </w:r>
            <w:r w:rsidR="00B90179">
              <w:rPr>
                <w:rFonts w:hint="eastAsia"/>
              </w:rPr>
              <w:t>.</w:t>
            </w:r>
            <w:r>
              <w:rPr>
                <w:rFonts w:hint="eastAsia"/>
              </w:rPr>
              <w:t>9</w:t>
            </w:r>
          </w:p>
        </w:tc>
        <w:tc>
          <w:tcPr>
            <w:tcW w:w="1082" w:type="pct"/>
            <w:tcBorders>
              <w:top w:val="single" w:sz="6" w:space="0" w:color="auto"/>
            </w:tcBorders>
          </w:tcPr>
          <w:p w:rsidR="00B90179" w:rsidRPr="00025EE1" w:rsidRDefault="00EA71B4" w:rsidP="00EA71B4">
            <w:pPr>
              <w:jc w:val="center"/>
            </w:pPr>
            <w:r>
              <w:rPr>
                <w:rFonts w:hint="eastAsia"/>
              </w:rPr>
              <w:t>3</w:t>
            </w:r>
            <w:r w:rsidR="00B90179">
              <w:rPr>
                <w:rFonts w:hint="eastAsia"/>
              </w:rPr>
              <w:t>.</w:t>
            </w:r>
            <w:r>
              <w:rPr>
                <w:rFonts w:hint="eastAsia"/>
              </w:rPr>
              <w:t>0</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B90179" w:rsidRPr="00025EE1" w:rsidRDefault="00387B77" w:rsidP="00B90179">
            <w:pPr>
              <w:jc w:val="center"/>
            </w:pPr>
            <w:r>
              <w:rPr>
                <w:rFonts w:hint="eastAsia"/>
              </w:rPr>
              <w:t>354</w:t>
            </w:r>
          </w:p>
        </w:tc>
        <w:tc>
          <w:tcPr>
            <w:tcW w:w="1100" w:type="pct"/>
          </w:tcPr>
          <w:p w:rsidR="00B90179" w:rsidRPr="00025EE1" w:rsidRDefault="00EA71B4" w:rsidP="00B90179">
            <w:pPr>
              <w:jc w:val="center"/>
            </w:pPr>
            <w:r>
              <w:rPr>
                <w:rFonts w:hint="eastAsia"/>
              </w:rPr>
              <w:t>58</w:t>
            </w:r>
            <w:r w:rsidR="00B90179">
              <w:rPr>
                <w:rFonts w:hint="eastAsia"/>
              </w:rPr>
              <w:t>.</w:t>
            </w:r>
            <w:r>
              <w:rPr>
                <w:rFonts w:hint="eastAsia"/>
              </w:rPr>
              <w:t>2</w:t>
            </w:r>
          </w:p>
        </w:tc>
        <w:tc>
          <w:tcPr>
            <w:tcW w:w="1082" w:type="pct"/>
          </w:tcPr>
          <w:p w:rsidR="00B90179" w:rsidRPr="00025EE1" w:rsidRDefault="00EA71B4" w:rsidP="00B90179">
            <w:pPr>
              <w:jc w:val="center"/>
            </w:pPr>
            <w:r>
              <w:rPr>
                <w:rFonts w:hint="eastAsia"/>
              </w:rPr>
              <w:t>0</w:t>
            </w:r>
            <w:r w:rsidR="00B90179">
              <w:rPr>
                <w:rFonts w:hint="eastAsia"/>
              </w:rPr>
              <w:t>.</w:t>
            </w:r>
            <w:r>
              <w:rPr>
                <w:rFonts w:hint="eastAsia"/>
              </w:rPr>
              <w:t>7</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B90179" w:rsidRPr="00025EE1" w:rsidRDefault="00B90179" w:rsidP="00B90179">
            <w:pPr>
              <w:jc w:val="center"/>
            </w:pPr>
            <w:r>
              <w:rPr>
                <w:rFonts w:hint="eastAsia"/>
              </w:rPr>
              <w:t>13</w:t>
            </w:r>
            <w:r w:rsidR="00387B77">
              <w:rPr>
                <w:rFonts w:hint="eastAsia"/>
              </w:rPr>
              <w:t>1</w:t>
            </w:r>
          </w:p>
        </w:tc>
        <w:tc>
          <w:tcPr>
            <w:tcW w:w="1100" w:type="pct"/>
          </w:tcPr>
          <w:p w:rsidR="00B90179" w:rsidRPr="00025EE1" w:rsidRDefault="00EA71B4" w:rsidP="00B90179">
            <w:pPr>
              <w:jc w:val="center"/>
            </w:pPr>
            <w:r>
              <w:rPr>
                <w:rFonts w:hint="eastAsia"/>
              </w:rPr>
              <w:t>-3</w:t>
            </w:r>
            <w:r w:rsidR="00B90179">
              <w:rPr>
                <w:rFonts w:hint="eastAsia"/>
              </w:rPr>
              <w:t>.</w:t>
            </w:r>
            <w:r>
              <w:rPr>
                <w:rFonts w:hint="eastAsia"/>
              </w:rPr>
              <w:t>9</w:t>
            </w:r>
          </w:p>
        </w:tc>
        <w:tc>
          <w:tcPr>
            <w:tcW w:w="1082" w:type="pct"/>
          </w:tcPr>
          <w:p w:rsidR="00B90179" w:rsidRPr="00025EE1" w:rsidRDefault="00EA71B4" w:rsidP="00B90179">
            <w:pPr>
              <w:jc w:val="center"/>
            </w:pPr>
            <w:r>
              <w:rPr>
                <w:rFonts w:hint="eastAsia"/>
              </w:rPr>
              <w:t>8</w:t>
            </w:r>
            <w:r w:rsidR="00B90179">
              <w:rPr>
                <w:rFonts w:hint="eastAsia"/>
              </w:rPr>
              <w:t>.</w:t>
            </w:r>
            <w:r>
              <w:rPr>
                <w:rFonts w:hint="eastAsia"/>
              </w:rPr>
              <w:t>6</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B90179" w:rsidRPr="00025EE1" w:rsidRDefault="00B90179" w:rsidP="00B90179">
            <w:pPr>
              <w:jc w:val="center"/>
            </w:pPr>
            <w:r>
              <w:rPr>
                <w:rFonts w:hint="eastAsia"/>
              </w:rPr>
              <w:t>23</w:t>
            </w:r>
            <w:r w:rsidR="00387B77">
              <w:rPr>
                <w:rFonts w:hint="eastAsia"/>
              </w:rPr>
              <w:t>4</w:t>
            </w:r>
          </w:p>
        </w:tc>
        <w:tc>
          <w:tcPr>
            <w:tcW w:w="1100" w:type="pct"/>
          </w:tcPr>
          <w:p w:rsidR="00B90179" w:rsidRPr="00025EE1" w:rsidRDefault="00EA71B4" w:rsidP="00B90179">
            <w:pPr>
              <w:jc w:val="center"/>
            </w:pPr>
            <w:r>
              <w:rPr>
                <w:rFonts w:hint="eastAsia"/>
              </w:rPr>
              <w:t>0</w:t>
            </w:r>
            <w:r w:rsidR="00B90179">
              <w:rPr>
                <w:rFonts w:hint="eastAsia"/>
              </w:rPr>
              <w:t>.</w:t>
            </w:r>
            <w:r>
              <w:rPr>
                <w:rFonts w:hint="eastAsia"/>
              </w:rPr>
              <w:t>9</w:t>
            </w:r>
          </w:p>
        </w:tc>
        <w:tc>
          <w:tcPr>
            <w:tcW w:w="1082" w:type="pct"/>
          </w:tcPr>
          <w:p w:rsidR="00B90179" w:rsidRPr="00025EE1" w:rsidRDefault="00EA71B4" w:rsidP="00B90179">
            <w:pPr>
              <w:jc w:val="center"/>
            </w:pPr>
            <w:r>
              <w:rPr>
                <w:rFonts w:hint="eastAsia"/>
              </w:rPr>
              <w:t>4</w:t>
            </w:r>
            <w:r w:rsidR="00B90179">
              <w:rPr>
                <w:rFonts w:hint="eastAsia"/>
              </w:rPr>
              <w:t>.</w:t>
            </w:r>
            <w:r>
              <w:rPr>
                <w:rFonts w:hint="eastAsia"/>
              </w:rPr>
              <w:t>3</w:t>
            </w:r>
          </w:p>
        </w:tc>
      </w:tr>
      <w:tr w:rsidR="00B90179" w:rsidRPr="00E44E09" w:rsidTr="00B90179">
        <w:trPr>
          <w:jc w:val="center"/>
        </w:trPr>
        <w:tc>
          <w:tcPr>
            <w:tcW w:w="1650" w:type="pct"/>
            <w:tcBorders>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B90179" w:rsidRPr="00025EE1" w:rsidRDefault="00B90179" w:rsidP="00B90179">
            <w:pPr>
              <w:jc w:val="center"/>
            </w:pPr>
            <w:r>
              <w:rPr>
                <w:rFonts w:hint="eastAsia"/>
              </w:rPr>
              <w:t>1</w:t>
            </w:r>
            <w:r w:rsidR="00387B77">
              <w:rPr>
                <w:rFonts w:hint="eastAsia"/>
              </w:rPr>
              <w:t>29</w:t>
            </w:r>
          </w:p>
        </w:tc>
        <w:tc>
          <w:tcPr>
            <w:tcW w:w="1100" w:type="pct"/>
          </w:tcPr>
          <w:p w:rsidR="00B90179" w:rsidRPr="00025EE1" w:rsidRDefault="00EA71B4" w:rsidP="00EA71B4">
            <w:pPr>
              <w:jc w:val="center"/>
            </w:pPr>
            <w:r>
              <w:rPr>
                <w:rFonts w:hint="eastAsia"/>
              </w:rPr>
              <w:t>-11.6</w:t>
            </w:r>
          </w:p>
        </w:tc>
        <w:tc>
          <w:tcPr>
            <w:tcW w:w="1082" w:type="pct"/>
          </w:tcPr>
          <w:p w:rsidR="00B90179" w:rsidRPr="00025EE1" w:rsidRDefault="00EA71B4" w:rsidP="00B90179">
            <w:pPr>
              <w:jc w:val="center"/>
            </w:pPr>
            <w:r>
              <w:rPr>
                <w:rFonts w:hint="eastAsia"/>
              </w:rPr>
              <w:t>0</w:t>
            </w:r>
            <w:r w:rsidR="00B90179">
              <w:rPr>
                <w:rFonts w:hint="eastAsia"/>
              </w:rPr>
              <w:t>.</w:t>
            </w:r>
            <w:r>
              <w:rPr>
                <w:rFonts w:hint="eastAsia"/>
              </w:rPr>
              <w:t>7</w:t>
            </w:r>
          </w:p>
        </w:tc>
      </w:tr>
      <w:tr w:rsidR="00B90179" w:rsidRPr="00E44E09" w:rsidTr="00B90179">
        <w:trPr>
          <w:jc w:val="center"/>
        </w:trPr>
        <w:tc>
          <w:tcPr>
            <w:tcW w:w="1650" w:type="pct"/>
            <w:tcBorders>
              <w:bottom w:val="single" w:sz="8" w:space="0" w:color="000000"/>
              <w:right w:val="single" w:sz="8" w:space="0" w:color="auto"/>
            </w:tcBorders>
          </w:tcPr>
          <w:p w:rsidR="00B90179" w:rsidRPr="00E44E09" w:rsidRDefault="00B90179" w:rsidP="00B90179">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B90179" w:rsidRPr="00025EE1" w:rsidRDefault="00B90179" w:rsidP="00B90179">
            <w:pPr>
              <w:jc w:val="center"/>
            </w:pPr>
            <w:r>
              <w:rPr>
                <w:rFonts w:hint="eastAsia"/>
              </w:rPr>
              <w:t>1</w:t>
            </w:r>
            <w:r w:rsidR="00387B77">
              <w:rPr>
                <w:rFonts w:hint="eastAsia"/>
              </w:rPr>
              <w:t>39</w:t>
            </w:r>
          </w:p>
        </w:tc>
        <w:tc>
          <w:tcPr>
            <w:tcW w:w="1100" w:type="pct"/>
            <w:tcBorders>
              <w:bottom w:val="single" w:sz="8" w:space="0" w:color="000000"/>
            </w:tcBorders>
          </w:tcPr>
          <w:p w:rsidR="00B90179" w:rsidRPr="00025EE1" w:rsidRDefault="00EA71B4" w:rsidP="00B90179">
            <w:pPr>
              <w:jc w:val="center"/>
            </w:pPr>
            <w:r>
              <w:rPr>
                <w:rFonts w:hint="eastAsia"/>
              </w:rPr>
              <w:t>2</w:t>
            </w:r>
            <w:r w:rsidR="00B90179">
              <w:rPr>
                <w:rFonts w:hint="eastAsia"/>
              </w:rPr>
              <w:t>.</w:t>
            </w:r>
            <w:r>
              <w:rPr>
                <w:rFonts w:hint="eastAsia"/>
              </w:rPr>
              <w:t>4</w:t>
            </w:r>
          </w:p>
        </w:tc>
        <w:tc>
          <w:tcPr>
            <w:tcW w:w="1082" w:type="pct"/>
            <w:tcBorders>
              <w:bottom w:val="single" w:sz="8" w:space="0" w:color="000000"/>
            </w:tcBorders>
          </w:tcPr>
          <w:p w:rsidR="00B90179" w:rsidRPr="00025EE1" w:rsidRDefault="00EA71B4" w:rsidP="00B90179">
            <w:pPr>
              <w:jc w:val="center"/>
            </w:pPr>
            <w:r>
              <w:rPr>
                <w:rFonts w:hint="eastAsia"/>
              </w:rPr>
              <w:t>4</w:t>
            </w:r>
            <w:r w:rsidR="00B90179">
              <w:rPr>
                <w:rFonts w:hint="eastAsia"/>
              </w:rPr>
              <w:t>.</w:t>
            </w:r>
            <w:r>
              <w:rPr>
                <w:rFonts w:hint="eastAsia"/>
              </w:rPr>
              <w:t>3</w:t>
            </w:r>
          </w:p>
        </w:tc>
      </w:tr>
    </w:tbl>
    <w:p w:rsidR="00B90179" w:rsidRDefault="00B90179" w:rsidP="00B90179">
      <w:pPr>
        <w:snapToGrid w:val="0"/>
        <w:spacing w:line="320" w:lineRule="exact"/>
        <w:ind w:right="-142"/>
        <w:jc w:val="both"/>
        <w:rPr>
          <w:rFonts w:eastAsia="標楷體"/>
          <w:sz w:val="22"/>
          <w:szCs w:val="22"/>
        </w:rPr>
      </w:pPr>
      <w:proofErr w:type="gramStart"/>
      <w:r w:rsidRPr="00563136">
        <w:rPr>
          <w:rFonts w:eastAsia="標楷體" w:hint="eastAsia"/>
          <w:sz w:val="22"/>
          <w:szCs w:val="22"/>
        </w:rPr>
        <w:t>註</w:t>
      </w:r>
      <w:proofErr w:type="gramEnd"/>
      <w:r w:rsidRPr="00563136">
        <w:rPr>
          <w:rFonts w:eastAsia="標楷體" w:hint="eastAsia"/>
          <w:sz w:val="22"/>
          <w:szCs w:val="22"/>
        </w:rPr>
        <w:t>：其他綜合商品零售業包括免稅商店、雜貨店、消費合作社</w:t>
      </w:r>
      <w:r w:rsidRPr="00563136">
        <w:rPr>
          <w:rFonts w:eastAsia="標楷體" w:hint="eastAsia"/>
          <w:sz w:val="22"/>
          <w:szCs w:val="22"/>
        </w:rPr>
        <w:t>(</w:t>
      </w:r>
      <w:r w:rsidRPr="00563136">
        <w:rPr>
          <w:rFonts w:eastAsia="標楷體" w:hint="eastAsia"/>
          <w:sz w:val="22"/>
          <w:szCs w:val="22"/>
        </w:rPr>
        <w:t>非以食品飲料為主</w:t>
      </w:r>
      <w:r w:rsidRPr="00563136">
        <w:rPr>
          <w:rFonts w:eastAsia="標楷體" w:hint="eastAsia"/>
          <w:sz w:val="22"/>
          <w:szCs w:val="22"/>
        </w:rPr>
        <w:t>)</w:t>
      </w:r>
      <w:r w:rsidRPr="00563136">
        <w:rPr>
          <w:rFonts w:eastAsia="標楷體" w:hint="eastAsia"/>
          <w:sz w:val="22"/>
          <w:szCs w:val="22"/>
        </w:rPr>
        <w:t>等</w:t>
      </w:r>
      <w:r>
        <w:rPr>
          <w:rFonts w:eastAsia="標楷體" w:hint="eastAsia"/>
          <w:sz w:val="22"/>
          <w:szCs w:val="22"/>
        </w:rPr>
        <w:t>。</w:t>
      </w:r>
    </w:p>
    <w:p w:rsidR="00B90179" w:rsidRPr="00F91E87" w:rsidRDefault="00B90179" w:rsidP="00B90179">
      <w:pPr>
        <w:snapToGrid w:val="0"/>
        <w:spacing w:line="320" w:lineRule="exact"/>
        <w:ind w:right="-142"/>
        <w:jc w:val="both"/>
        <w:rPr>
          <w:rFonts w:eastAsia="標楷體"/>
          <w:b/>
          <w:bCs/>
          <w:kern w:val="0"/>
          <w:sz w:val="28"/>
          <w:szCs w:val="20"/>
        </w:rPr>
      </w:pPr>
      <w:r w:rsidRPr="00F91E87">
        <w:rPr>
          <w:rFonts w:eastAsia="標楷體"/>
          <w:sz w:val="22"/>
          <w:szCs w:val="22"/>
        </w:rPr>
        <w:t>資料來源：經濟部統計處。</w:t>
      </w:r>
      <w:r w:rsidRPr="00F91E87">
        <w:rPr>
          <w:rFonts w:eastAsia="標楷體"/>
          <w:b/>
          <w:bCs/>
          <w:kern w:val="0"/>
          <w:sz w:val="28"/>
          <w:szCs w:val="20"/>
        </w:rPr>
        <w:br w:type="page"/>
      </w:r>
    </w:p>
    <w:p w:rsidR="00B90179" w:rsidRPr="00F91E87" w:rsidRDefault="00B90179" w:rsidP="00B90179">
      <w:pPr>
        <w:pStyle w:val="k3a"/>
        <w:tabs>
          <w:tab w:val="left" w:pos="540"/>
        </w:tabs>
        <w:spacing w:before="180" w:line="300" w:lineRule="auto"/>
        <w:ind w:leftChars="0" w:left="0" w:right="0" w:firstLineChars="0" w:firstLine="0"/>
        <w:rPr>
          <w:b/>
          <w:bCs/>
        </w:rPr>
      </w:pPr>
      <w:r w:rsidRPr="00F91E87">
        <w:rPr>
          <w:b/>
          <w:bCs/>
        </w:rPr>
        <w:lastRenderedPageBreak/>
        <w:t>４、</w:t>
      </w:r>
      <w:r w:rsidRPr="00F91E87">
        <w:rPr>
          <w:rFonts w:hint="eastAsia"/>
          <w:b/>
          <w:bCs/>
        </w:rPr>
        <w:t>102</w:t>
      </w:r>
      <w:r w:rsidRPr="00F91E87">
        <w:rPr>
          <w:rFonts w:hint="eastAsia"/>
          <w:b/>
          <w:bCs/>
        </w:rPr>
        <w:t>年</w:t>
      </w:r>
      <w:r w:rsidR="00A87121">
        <w:rPr>
          <w:rFonts w:hint="eastAsia"/>
          <w:b/>
          <w:bCs/>
        </w:rPr>
        <w:t>10</w:t>
      </w:r>
      <w:r w:rsidRPr="00F91E87">
        <w:rPr>
          <w:rFonts w:hint="eastAsia"/>
          <w:b/>
          <w:bCs/>
        </w:rPr>
        <w:t>月餐飲業營業額</w:t>
      </w:r>
      <w:r>
        <w:rPr>
          <w:rFonts w:hint="eastAsia"/>
          <w:b/>
          <w:bCs/>
        </w:rPr>
        <w:t>增加</w:t>
      </w:r>
      <w:r w:rsidR="00A87121">
        <w:rPr>
          <w:rFonts w:hint="eastAsia"/>
          <w:b/>
          <w:bCs/>
        </w:rPr>
        <w:t>0</w:t>
      </w:r>
      <w:r>
        <w:rPr>
          <w:rFonts w:hint="eastAsia"/>
          <w:b/>
          <w:bCs/>
        </w:rPr>
        <w:t>.</w:t>
      </w:r>
      <w:r w:rsidR="00A87121">
        <w:rPr>
          <w:rFonts w:hint="eastAsia"/>
          <w:b/>
          <w:bCs/>
        </w:rPr>
        <w:t>7</w:t>
      </w:r>
      <w:r w:rsidRPr="00F91E87">
        <w:rPr>
          <w:rFonts w:hint="eastAsia"/>
          <w:b/>
          <w:bCs/>
        </w:rPr>
        <w:t>％</w:t>
      </w:r>
    </w:p>
    <w:p w:rsidR="00B90179" w:rsidRPr="00F91E87" w:rsidRDefault="00B90179" w:rsidP="00B90179">
      <w:pPr>
        <w:pStyle w:val="k32"/>
        <w:topLinePunct/>
        <w:ind w:left="0" w:rightChars="-59" w:firstLineChars="202" w:firstLine="566"/>
      </w:pPr>
      <w:r w:rsidRPr="00F91E87">
        <w:rPr>
          <w:rFonts w:hint="eastAsia"/>
        </w:rPr>
        <w:t>102</w:t>
      </w:r>
      <w:r w:rsidRPr="00F91E87">
        <w:rPr>
          <w:rFonts w:hint="eastAsia"/>
        </w:rPr>
        <w:t>年</w:t>
      </w:r>
      <w:r w:rsidR="00A87121">
        <w:rPr>
          <w:rFonts w:hint="eastAsia"/>
        </w:rPr>
        <w:t>10</w:t>
      </w:r>
      <w:r w:rsidRPr="001D0F87">
        <w:rPr>
          <w:rFonts w:hint="eastAsia"/>
        </w:rPr>
        <w:t>月餐飲業營業額為</w:t>
      </w:r>
      <w:r w:rsidRPr="001D0F87">
        <w:rPr>
          <w:rFonts w:hint="eastAsia"/>
        </w:rPr>
        <w:t>3</w:t>
      </w:r>
      <w:r w:rsidR="00A87121">
        <w:rPr>
          <w:rFonts w:hint="eastAsia"/>
        </w:rPr>
        <w:t>14</w:t>
      </w:r>
      <w:r w:rsidRPr="001D0F87">
        <w:rPr>
          <w:rFonts w:hint="eastAsia"/>
        </w:rPr>
        <w:t>億元，較上年同月增加</w:t>
      </w:r>
      <w:r w:rsidR="00A87121">
        <w:rPr>
          <w:rFonts w:hint="eastAsia"/>
        </w:rPr>
        <w:t>0</w:t>
      </w:r>
      <w:r w:rsidRPr="001D0F87">
        <w:rPr>
          <w:rFonts w:hint="eastAsia"/>
        </w:rPr>
        <w:t>.</w:t>
      </w:r>
      <w:r w:rsidR="00A87121">
        <w:rPr>
          <w:rFonts w:hint="eastAsia"/>
        </w:rPr>
        <w:t>7</w:t>
      </w:r>
      <w:r>
        <w:rPr>
          <w:rFonts w:hint="eastAsia"/>
        </w:rPr>
        <w:t>％</w:t>
      </w:r>
      <w:r w:rsidRPr="001D0F87">
        <w:rPr>
          <w:rFonts w:hint="eastAsia"/>
        </w:rPr>
        <w:t>，</w:t>
      </w:r>
      <w:r w:rsidRPr="007F3E22">
        <w:rPr>
          <w:rFonts w:hint="eastAsia"/>
          <w:color w:val="000000" w:themeColor="text1"/>
        </w:rPr>
        <w:t>其中</w:t>
      </w:r>
      <w:proofErr w:type="gramStart"/>
      <w:r w:rsidRPr="007F3E22">
        <w:rPr>
          <w:rFonts w:hint="eastAsia"/>
          <w:color w:val="000000" w:themeColor="text1"/>
        </w:rPr>
        <w:t>飲料店業因</w:t>
      </w:r>
      <w:proofErr w:type="gramEnd"/>
      <w:r w:rsidRPr="007F3E22">
        <w:rPr>
          <w:rFonts w:hint="eastAsia"/>
          <w:color w:val="000000" w:themeColor="text1"/>
        </w:rPr>
        <w:t>連鎖飲品展店效應，較上年同月增加</w:t>
      </w:r>
      <w:r w:rsidR="005644BE">
        <w:rPr>
          <w:rFonts w:hint="eastAsia"/>
          <w:color w:val="000000" w:themeColor="text1"/>
        </w:rPr>
        <w:t>4</w:t>
      </w:r>
      <w:r w:rsidRPr="007F3E22">
        <w:rPr>
          <w:rFonts w:hint="eastAsia"/>
          <w:color w:val="000000" w:themeColor="text1"/>
        </w:rPr>
        <w:t>.</w:t>
      </w:r>
      <w:r w:rsidR="005644BE">
        <w:rPr>
          <w:rFonts w:hint="eastAsia"/>
          <w:color w:val="000000" w:themeColor="text1"/>
        </w:rPr>
        <w:t>6</w:t>
      </w:r>
      <w:r w:rsidRPr="007F3E22">
        <w:rPr>
          <w:rFonts w:hint="eastAsia"/>
          <w:color w:val="000000" w:themeColor="text1"/>
        </w:rPr>
        <w:t>％；餐館業</w:t>
      </w:r>
      <w:r w:rsidR="005644BE" w:rsidRPr="005644BE">
        <w:rPr>
          <w:rFonts w:hint="eastAsia"/>
          <w:color w:val="000000" w:themeColor="text1"/>
        </w:rPr>
        <w:t>因食安疑慮影響民眾外食意願，營收年減</w:t>
      </w:r>
      <w:r w:rsidR="005644BE">
        <w:rPr>
          <w:rFonts w:hint="eastAsia"/>
          <w:color w:val="000000" w:themeColor="text1"/>
        </w:rPr>
        <w:t>0.1</w:t>
      </w:r>
      <w:r w:rsidRPr="007F3E22">
        <w:rPr>
          <w:rFonts w:hint="eastAsia"/>
          <w:color w:val="000000" w:themeColor="text1"/>
        </w:rPr>
        <w:t>％</w:t>
      </w:r>
      <w:r w:rsidR="005644BE" w:rsidRPr="007F3E22">
        <w:rPr>
          <w:rFonts w:hint="eastAsia"/>
          <w:color w:val="000000" w:themeColor="text1"/>
        </w:rPr>
        <w:t>；</w:t>
      </w:r>
      <w:r w:rsidRPr="007F3E22">
        <w:rPr>
          <w:rFonts w:hint="eastAsia"/>
          <w:color w:val="000000" w:themeColor="text1"/>
        </w:rPr>
        <w:t>其他餐飲業者</w:t>
      </w:r>
      <w:r w:rsidR="005644BE" w:rsidRPr="005644BE">
        <w:rPr>
          <w:rFonts w:hint="eastAsia"/>
          <w:color w:val="000000" w:themeColor="text1"/>
        </w:rPr>
        <w:t>受惠旅客人次增加，航機飲食業績上升而</w:t>
      </w:r>
      <w:r w:rsidR="005644BE">
        <w:rPr>
          <w:rFonts w:hint="eastAsia"/>
          <w:color w:val="000000" w:themeColor="text1"/>
        </w:rPr>
        <w:t>增加</w:t>
      </w:r>
      <w:r w:rsidR="005644BE">
        <w:rPr>
          <w:rFonts w:hint="eastAsia"/>
          <w:color w:val="000000" w:themeColor="text1"/>
        </w:rPr>
        <w:t>7</w:t>
      </w:r>
      <w:r w:rsidRPr="007F3E22">
        <w:rPr>
          <w:rFonts w:hint="eastAsia"/>
          <w:color w:val="000000" w:themeColor="text1"/>
        </w:rPr>
        <w:t>.</w:t>
      </w:r>
      <w:r w:rsidR="005644BE">
        <w:rPr>
          <w:rFonts w:hint="eastAsia"/>
          <w:color w:val="000000" w:themeColor="text1"/>
        </w:rPr>
        <w:t>3</w:t>
      </w:r>
      <w:r w:rsidR="000B1939">
        <w:rPr>
          <w:rFonts w:hint="eastAsia"/>
          <w:color w:val="000000" w:themeColor="text1"/>
        </w:rPr>
        <w:t>％</w:t>
      </w:r>
      <w:r w:rsidRPr="007F3E22">
        <w:rPr>
          <w:rFonts w:hint="eastAsia"/>
          <w:color w:val="000000" w:themeColor="text1"/>
        </w:rPr>
        <w:t>。</w:t>
      </w:r>
      <w:r w:rsidRPr="001D0F87">
        <w:rPr>
          <w:rFonts w:hint="eastAsia"/>
        </w:rPr>
        <w:t>累計</w:t>
      </w:r>
      <w:r w:rsidRPr="001D0F87">
        <w:rPr>
          <w:rFonts w:hint="eastAsia"/>
        </w:rPr>
        <w:t>1</w:t>
      </w:r>
      <w:r w:rsidRPr="001D0F87">
        <w:rPr>
          <w:rFonts w:hint="eastAsia"/>
        </w:rPr>
        <w:t>至</w:t>
      </w:r>
      <w:r w:rsidR="00A87121">
        <w:rPr>
          <w:rFonts w:hint="eastAsia"/>
        </w:rPr>
        <w:t>10</w:t>
      </w:r>
      <w:r w:rsidRPr="001D0F87">
        <w:rPr>
          <w:rFonts w:hint="eastAsia"/>
        </w:rPr>
        <w:t>月餐飲業</w:t>
      </w:r>
      <w:r w:rsidR="00180FB9">
        <w:rPr>
          <w:rFonts w:hint="eastAsia"/>
        </w:rPr>
        <w:t>營業額</w:t>
      </w:r>
      <w:r w:rsidR="00A87121">
        <w:rPr>
          <w:rFonts w:hint="eastAsia"/>
        </w:rPr>
        <w:t>3</w:t>
      </w:r>
      <w:r w:rsidR="00180FB9">
        <w:rPr>
          <w:rFonts w:hint="eastAsia"/>
        </w:rPr>
        <w:t>,</w:t>
      </w:r>
      <w:r w:rsidR="00A87121">
        <w:rPr>
          <w:rFonts w:hint="eastAsia"/>
        </w:rPr>
        <w:t>254</w:t>
      </w:r>
      <w:r w:rsidR="00180FB9">
        <w:rPr>
          <w:rFonts w:hint="eastAsia"/>
        </w:rPr>
        <w:t>億元，</w:t>
      </w:r>
      <w:r w:rsidRPr="001D0F87">
        <w:rPr>
          <w:rFonts w:hint="eastAsia"/>
        </w:rPr>
        <w:t>較上年同期增加</w:t>
      </w:r>
      <w:r>
        <w:rPr>
          <w:rFonts w:hint="eastAsia"/>
        </w:rPr>
        <w:t>1.</w:t>
      </w:r>
      <w:r w:rsidR="00A87121">
        <w:rPr>
          <w:rFonts w:hint="eastAsia"/>
        </w:rPr>
        <w:t>1</w:t>
      </w:r>
      <w:r>
        <w:rPr>
          <w:rFonts w:hint="eastAsia"/>
        </w:rPr>
        <w:t>％</w:t>
      </w:r>
      <w:r w:rsidRPr="001D0F87">
        <w:rPr>
          <w:rFonts w:hint="eastAsia"/>
        </w:rPr>
        <w:t>。</w:t>
      </w:r>
    </w:p>
    <w:p w:rsidR="00B90179" w:rsidRPr="00F91E87" w:rsidRDefault="00B90179" w:rsidP="00B90179">
      <w:pPr>
        <w:snapToGrid w:val="0"/>
        <w:spacing w:before="240" w:afterLines="50" w:after="180"/>
        <w:ind w:right="-692"/>
        <w:jc w:val="center"/>
        <w:rPr>
          <w:rFonts w:eastAsia="標楷體"/>
          <w:sz w:val="28"/>
        </w:rPr>
      </w:pPr>
      <w:r w:rsidRPr="00F91E87">
        <w:rPr>
          <w:rFonts w:eastAsia="標楷體"/>
          <w:b/>
          <w:bCs/>
          <w:sz w:val="28"/>
        </w:rPr>
        <w:t>表</w:t>
      </w:r>
      <w:r w:rsidRPr="00F91E87">
        <w:rPr>
          <w:rFonts w:eastAsia="標楷體"/>
          <w:b/>
          <w:bCs/>
          <w:sz w:val="28"/>
        </w:rPr>
        <w:t xml:space="preserve">2-3-5  </w:t>
      </w:r>
      <w:r w:rsidRPr="00F91E87">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B90179" w:rsidRPr="00E44E09" w:rsidTr="00B90179">
        <w:tc>
          <w:tcPr>
            <w:tcW w:w="1800" w:type="dxa"/>
            <w:tcBorders>
              <w:top w:val="single" w:sz="4" w:space="0" w:color="auto"/>
              <w:left w:val="nil"/>
              <w:bottom w:val="single" w:sz="4" w:space="0" w:color="auto"/>
              <w:right w:val="single" w:sz="4" w:space="0" w:color="auto"/>
            </w:tcBorders>
            <w:vAlign w:val="center"/>
          </w:tcPr>
          <w:p w:rsidR="00B90179" w:rsidRPr="00E44E09" w:rsidRDefault="00B90179" w:rsidP="00B90179">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B90179" w:rsidRPr="00E44E09" w:rsidRDefault="00B90179" w:rsidP="00B90179">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87121">
              <w:rPr>
                <w:rFonts w:eastAsia="標楷體" w:hint="eastAsia"/>
              </w:rPr>
              <w:t>10</w:t>
            </w:r>
            <w:r w:rsidRPr="00E44E09">
              <w:rPr>
                <w:rFonts w:eastAsia="標楷體"/>
              </w:rPr>
              <w:t>月</w:t>
            </w:r>
          </w:p>
          <w:p w:rsidR="00B90179" w:rsidRPr="00E44E09" w:rsidRDefault="00B90179" w:rsidP="00B90179">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B90179" w:rsidRPr="00E44E09" w:rsidRDefault="00B90179" w:rsidP="00B90179">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87121">
              <w:rPr>
                <w:rFonts w:eastAsia="標楷體" w:hint="eastAsia"/>
              </w:rPr>
              <w:t>10</w:t>
            </w:r>
            <w:r w:rsidRPr="00E44E09">
              <w:rPr>
                <w:rFonts w:eastAsia="標楷體"/>
              </w:rPr>
              <w:t>月</w:t>
            </w:r>
          </w:p>
          <w:p w:rsidR="00B90179" w:rsidRPr="00E44E09" w:rsidRDefault="00B90179" w:rsidP="00B90179">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B90179" w:rsidRPr="00E44E09" w:rsidTr="00B90179">
        <w:tc>
          <w:tcPr>
            <w:tcW w:w="1800" w:type="dxa"/>
            <w:tcBorders>
              <w:top w:val="single" w:sz="4" w:space="0" w:color="auto"/>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B90179" w:rsidRPr="00707595" w:rsidRDefault="005644BE" w:rsidP="005644BE">
            <w:pPr>
              <w:jc w:val="center"/>
            </w:pPr>
            <w:r>
              <w:rPr>
                <w:rFonts w:hint="eastAsia"/>
              </w:rPr>
              <w:t>-2</w:t>
            </w:r>
            <w:r w:rsidR="00B90179">
              <w:rPr>
                <w:rFonts w:hint="eastAsia"/>
              </w:rPr>
              <w:t>.</w:t>
            </w:r>
            <w:r>
              <w:rPr>
                <w:rFonts w:hint="eastAsia"/>
              </w:rPr>
              <w:t>8</w:t>
            </w:r>
          </w:p>
        </w:tc>
        <w:tc>
          <w:tcPr>
            <w:tcW w:w="3150" w:type="dxa"/>
            <w:tcBorders>
              <w:top w:val="single" w:sz="4" w:space="0" w:color="auto"/>
              <w:left w:val="nil"/>
              <w:bottom w:val="nil"/>
              <w:right w:val="nil"/>
            </w:tcBorders>
          </w:tcPr>
          <w:p w:rsidR="00B90179" w:rsidRPr="00707595" w:rsidRDefault="005644BE" w:rsidP="005644BE">
            <w:pPr>
              <w:jc w:val="center"/>
            </w:pPr>
            <w:r>
              <w:rPr>
                <w:rFonts w:hint="eastAsia"/>
              </w:rPr>
              <w:t>0</w:t>
            </w:r>
            <w:r w:rsidR="00B90179">
              <w:rPr>
                <w:rFonts w:hint="eastAsia"/>
              </w:rPr>
              <w:t>.</w:t>
            </w:r>
            <w:r>
              <w:rPr>
                <w:rFonts w:hint="eastAsia"/>
              </w:rPr>
              <w:t>7</w:t>
            </w:r>
          </w:p>
        </w:tc>
      </w:tr>
      <w:tr w:rsidR="00B90179" w:rsidRPr="00E44E09" w:rsidTr="00B90179">
        <w:tc>
          <w:tcPr>
            <w:tcW w:w="1800" w:type="dxa"/>
            <w:tcBorders>
              <w:top w:val="nil"/>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B90179" w:rsidRPr="00707595" w:rsidRDefault="005644BE" w:rsidP="00B90179">
            <w:pPr>
              <w:jc w:val="center"/>
            </w:pPr>
            <w:r>
              <w:rPr>
                <w:rFonts w:hint="eastAsia"/>
              </w:rPr>
              <w:t>-3</w:t>
            </w:r>
            <w:r w:rsidR="00B90179">
              <w:rPr>
                <w:rFonts w:hint="eastAsia"/>
              </w:rPr>
              <w:t>.</w:t>
            </w:r>
            <w:r>
              <w:rPr>
                <w:rFonts w:hint="eastAsia"/>
              </w:rPr>
              <w:t>1</w:t>
            </w:r>
          </w:p>
        </w:tc>
        <w:tc>
          <w:tcPr>
            <w:tcW w:w="3150" w:type="dxa"/>
            <w:tcBorders>
              <w:top w:val="nil"/>
              <w:left w:val="nil"/>
              <w:bottom w:val="nil"/>
              <w:right w:val="nil"/>
            </w:tcBorders>
          </w:tcPr>
          <w:p w:rsidR="00B90179" w:rsidRPr="00707595" w:rsidRDefault="005644BE" w:rsidP="00B90179">
            <w:pPr>
              <w:jc w:val="center"/>
            </w:pPr>
            <w:r>
              <w:rPr>
                <w:rFonts w:hint="eastAsia"/>
              </w:rPr>
              <w:t>-0</w:t>
            </w:r>
            <w:r w:rsidR="00B90179">
              <w:rPr>
                <w:rFonts w:hint="eastAsia"/>
              </w:rPr>
              <w:t>.</w:t>
            </w:r>
            <w:r>
              <w:rPr>
                <w:rFonts w:hint="eastAsia"/>
              </w:rPr>
              <w:t>1</w:t>
            </w:r>
          </w:p>
        </w:tc>
      </w:tr>
      <w:tr w:rsidR="00B90179" w:rsidRPr="00E44E09" w:rsidTr="00B90179">
        <w:tc>
          <w:tcPr>
            <w:tcW w:w="1800" w:type="dxa"/>
            <w:tcBorders>
              <w:top w:val="nil"/>
              <w:left w:val="nil"/>
              <w:bottom w:val="nil"/>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B90179" w:rsidRPr="00707595" w:rsidRDefault="005644BE" w:rsidP="00B90179">
            <w:pPr>
              <w:jc w:val="center"/>
            </w:pPr>
            <w:r>
              <w:rPr>
                <w:rFonts w:hint="eastAsia"/>
              </w:rPr>
              <w:t>-2</w:t>
            </w:r>
            <w:r w:rsidR="00B90179">
              <w:rPr>
                <w:rFonts w:hint="eastAsia"/>
              </w:rPr>
              <w:t>.</w:t>
            </w:r>
            <w:r>
              <w:rPr>
                <w:rFonts w:hint="eastAsia"/>
              </w:rPr>
              <w:t>9</w:t>
            </w:r>
          </w:p>
        </w:tc>
        <w:tc>
          <w:tcPr>
            <w:tcW w:w="3150" w:type="dxa"/>
            <w:tcBorders>
              <w:top w:val="nil"/>
              <w:left w:val="nil"/>
              <w:bottom w:val="nil"/>
              <w:right w:val="nil"/>
            </w:tcBorders>
          </w:tcPr>
          <w:p w:rsidR="00B90179" w:rsidRPr="00707595" w:rsidRDefault="005644BE" w:rsidP="00B90179">
            <w:pPr>
              <w:jc w:val="center"/>
            </w:pPr>
            <w:r>
              <w:rPr>
                <w:rFonts w:hint="eastAsia"/>
              </w:rPr>
              <w:t>4</w:t>
            </w:r>
            <w:r w:rsidR="00B90179">
              <w:rPr>
                <w:rFonts w:hint="eastAsia"/>
              </w:rPr>
              <w:t>.</w:t>
            </w:r>
            <w:r>
              <w:rPr>
                <w:rFonts w:hint="eastAsia"/>
              </w:rPr>
              <w:t>6</w:t>
            </w:r>
          </w:p>
        </w:tc>
      </w:tr>
      <w:tr w:rsidR="00B90179" w:rsidRPr="00E44E09" w:rsidTr="00B90179">
        <w:tc>
          <w:tcPr>
            <w:tcW w:w="1800" w:type="dxa"/>
            <w:tcBorders>
              <w:top w:val="nil"/>
              <w:left w:val="nil"/>
              <w:bottom w:val="single" w:sz="4" w:space="0" w:color="auto"/>
              <w:right w:val="single" w:sz="4" w:space="0" w:color="auto"/>
            </w:tcBorders>
          </w:tcPr>
          <w:p w:rsidR="00B90179" w:rsidRPr="00E44E09" w:rsidRDefault="00B90179" w:rsidP="00B90179">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B90179" w:rsidRPr="00707595" w:rsidRDefault="005644BE" w:rsidP="00B90179">
            <w:pPr>
              <w:jc w:val="center"/>
            </w:pPr>
            <w:r>
              <w:rPr>
                <w:rFonts w:hint="eastAsia"/>
              </w:rPr>
              <w:t>4</w:t>
            </w:r>
            <w:r w:rsidR="00B90179">
              <w:rPr>
                <w:rFonts w:hint="eastAsia"/>
              </w:rPr>
              <w:t>.</w:t>
            </w:r>
            <w:r>
              <w:rPr>
                <w:rFonts w:hint="eastAsia"/>
              </w:rPr>
              <w:t>4</w:t>
            </w:r>
          </w:p>
        </w:tc>
        <w:tc>
          <w:tcPr>
            <w:tcW w:w="3150" w:type="dxa"/>
            <w:tcBorders>
              <w:top w:val="nil"/>
              <w:left w:val="nil"/>
              <w:bottom w:val="single" w:sz="4" w:space="0" w:color="auto"/>
              <w:right w:val="nil"/>
            </w:tcBorders>
          </w:tcPr>
          <w:p w:rsidR="00B90179" w:rsidRPr="00707595" w:rsidRDefault="005644BE" w:rsidP="00B90179">
            <w:pPr>
              <w:jc w:val="center"/>
            </w:pPr>
            <w:r>
              <w:rPr>
                <w:rFonts w:hint="eastAsia"/>
              </w:rPr>
              <w:t>7</w:t>
            </w:r>
            <w:r w:rsidR="00B90179">
              <w:rPr>
                <w:rFonts w:hint="eastAsia"/>
              </w:rPr>
              <w:t>.</w:t>
            </w:r>
            <w:r>
              <w:rPr>
                <w:rFonts w:hint="eastAsia"/>
              </w:rPr>
              <w:t>3</w:t>
            </w:r>
          </w:p>
        </w:tc>
      </w:tr>
    </w:tbl>
    <w:p w:rsidR="00B90179" w:rsidRPr="00F91E87" w:rsidRDefault="00B90179" w:rsidP="00B90179">
      <w:pPr>
        <w:snapToGrid w:val="0"/>
        <w:spacing w:line="400" w:lineRule="atLeast"/>
        <w:ind w:right="-142"/>
        <w:jc w:val="both"/>
        <w:rPr>
          <w:rFonts w:eastAsia="標楷體"/>
          <w:sz w:val="22"/>
          <w:szCs w:val="22"/>
        </w:rPr>
      </w:pPr>
      <w:r w:rsidRPr="00F91E87">
        <w:rPr>
          <w:rFonts w:eastAsia="標楷體"/>
          <w:sz w:val="22"/>
          <w:szCs w:val="22"/>
        </w:rPr>
        <w:t>資料來源：經濟部統計處。</w:t>
      </w:r>
    </w:p>
    <w:p w:rsidR="004A1026" w:rsidRPr="00F91E87" w:rsidRDefault="004A1026" w:rsidP="004A1026">
      <w:pPr>
        <w:snapToGrid w:val="0"/>
        <w:spacing w:line="400" w:lineRule="atLeast"/>
        <w:ind w:right="-142"/>
        <w:jc w:val="both"/>
        <w:rPr>
          <w:rFonts w:eastAsia="標楷體"/>
          <w:sz w:val="22"/>
          <w:szCs w:val="22"/>
        </w:rPr>
      </w:pPr>
    </w:p>
    <w:p w:rsidR="00345470" w:rsidRPr="004A1026"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3111E1"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3111E1">
        <w:rPr>
          <w:b/>
          <w:bCs/>
          <w:color w:val="FF0000"/>
        </w:rPr>
        <w:br w:type="page"/>
      </w:r>
    </w:p>
    <w:p w:rsidR="00345470" w:rsidRPr="00F91E87" w:rsidRDefault="00F559BA" w:rsidP="00345470">
      <w:pPr>
        <w:pStyle w:val="t-3"/>
        <w:snapToGrid w:val="0"/>
        <w:spacing w:beforeLines="50" w:before="180" w:line="300" w:lineRule="auto"/>
        <w:ind w:right="-60"/>
      </w:pPr>
      <w:hyperlink w:anchor="c17" w:history="1">
        <w:bookmarkStart w:id="67" w:name="_Toc349916584"/>
        <w:bookmarkStart w:id="68" w:name="_Toc373329708"/>
        <w:r w:rsidR="00345470" w:rsidRPr="00F91E87">
          <w:t>（四）貿易</w:t>
        </w:r>
        <w:bookmarkEnd w:id="67"/>
        <w:bookmarkEnd w:id="68"/>
      </w:hyperlink>
    </w:p>
    <w:p w:rsidR="004D7A65" w:rsidRPr="00701C17" w:rsidRDefault="004D7A65" w:rsidP="004D7A65">
      <w:pPr>
        <w:pStyle w:val="k3a"/>
        <w:tabs>
          <w:tab w:val="left" w:pos="540"/>
        </w:tabs>
        <w:spacing w:before="180" w:line="300" w:lineRule="auto"/>
        <w:ind w:leftChars="0" w:left="0" w:right="0" w:firstLineChars="0" w:firstLine="0"/>
        <w:rPr>
          <w:b/>
          <w:bCs/>
        </w:rPr>
      </w:pPr>
      <w:r w:rsidRPr="00701C17">
        <w:rPr>
          <w:b/>
          <w:bCs/>
        </w:rPr>
        <w:t>１、</w:t>
      </w:r>
      <w:r w:rsidRPr="00701C17">
        <w:rPr>
          <w:rFonts w:hint="eastAsia"/>
          <w:b/>
          <w:bCs/>
        </w:rPr>
        <w:t>102</w:t>
      </w:r>
      <w:r w:rsidRPr="00701C17">
        <w:rPr>
          <w:rFonts w:hint="eastAsia"/>
          <w:b/>
          <w:bCs/>
        </w:rPr>
        <w:t>年</w:t>
      </w:r>
      <w:r w:rsidR="00B91501">
        <w:rPr>
          <w:rFonts w:hint="eastAsia"/>
          <w:b/>
          <w:bCs/>
        </w:rPr>
        <w:t>10</w:t>
      </w:r>
      <w:r w:rsidRPr="00701C17">
        <w:rPr>
          <w:rFonts w:hint="eastAsia"/>
          <w:b/>
          <w:bCs/>
        </w:rPr>
        <w:t>月出口</w:t>
      </w:r>
      <w:r>
        <w:rPr>
          <w:rFonts w:hint="eastAsia"/>
          <w:b/>
          <w:bCs/>
        </w:rPr>
        <w:t>減少</w:t>
      </w:r>
      <w:r w:rsidR="00B91501">
        <w:rPr>
          <w:rFonts w:hint="eastAsia"/>
          <w:b/>
          <w:bCs/>
        </w:rPr>
        <w:t>1</w:t>
      </w:r>
      <w:r w:rsidRPr="00701C17">
        <w:rPr>
          <w:rFonts w:hint="eastAsia"/>
          <w:b/>
          <w:bCs/>
        </w:rPr>
        <w:t>.</w:t>
      </w:r>
      <w:r w:rsidR="00B91501">
        <w:rPr>
          <w:rFonts w:hint="eastAsia"/>
          <w:b/>
          <w:bCs/>
        </w:rPr>
        <w:t>5</w:t>
      </w:r>
      <w:r w:rsidRPr="00701C17">
        <w:rPr>
          <w:rFonts w:hint="eastAsia"/>
          <w:b/>
          <w:bCs/>
        </w:rPr>
        <w:t>％、進口</w:t>
      </w:r>
      <w:r>
        <w:rPr>
          <w:rFonts w:hint="eastAsia"/>
          <w:b/>
          <w:bCs/>
        </w:rPr>
        <w:t>減少</w:t>
      </w:r>
      <w:r w:rsidR="00B91501">
        <w:rPr>
          <w:rFonts w:hint="eastAsia"/>
          <w:b/>
          <w:bCs/>
        </w:rPr>
        <w:t>2</w:t>
      </w:r>
      <w:r>
        <w:rPr>
          <w:rFonts w:hint="eastAsia"/>
          <w:b/>
          <w:bCs/>
        </w:rPr>
        <w:t>.</w:t>
      </w:r>
      <w:r w:rsidR="00B91501">
        <w:rPr>
          <w:rFonts w:hint="eastAsia"/>
          <w:b/>
          <w:bCs/>
        </w:rPr>
        <w:t>8</w:t>
      </w:r>
      <w:r w:rsidRPr="00701C17">
        <w:rPr>
          <w:rFonts w:hint="eastAsia"/>
          <w:b/>
          <w:bCs/>
        </w:rPr>
        <w:t>％</w:t>
      </w:r>
    </w:p>
    <w:p w:rsidR="004D7A65" w:rsidRPr="00701C17" w:rsidRDefault="004D7A65" w:rsidP="004D7A65">
      <w:pPr>
        <w:snapToGrid w:val="0"/>
        <w:spacing w:before="120" w:line="300" w:lineRule="auto"/>
        <w:ind w:right="-142" w:firstLineChars="202" w:firstLine="566"/>
        <w:jc w:val="both"/>
        <w:rPr>
          <w:rFonts w:eastAsia="標楷體"/>
          <w:snapToGrid w:val="0"/>
          <w:spacing w:val="-2"/>
          <w:sz w:val="28"/>
          <w:szCs w:val="28"/>
        </w:rPr>
      </w:pPr>
      <w:r w:rsidRPr="00701C17">
        <w:rPr>
          <w:rFonts w:eastAsia="標楷體" w:hint="eastAsia"/>
          <w:sz w:val="28"/>
        </w:rPr>
        <w:t>102</w:t>
      </w:r>
      <w:r w:rsidRPr="00701C17">
        <w:rPr>
          <w:rFonts w:eastAsia="標楷體" w:hint="eastAsia"/>
          <w:sz w:val="28"/>
        </w:rPr>
        <w:t>年</w:t>
      </w:r>
      <w:r w:rsidR="00B91501">
        <w:rPr>
          <w:rFonts w:eastAsia="標楷體" w:hint="eastAsia"/>
          <w:sz w:val="28"/>
        </w:rPr>
        <w:t>10</w:t>
      </w:r>
      <w:r w:rsidRPr="00701C17">
        <w:rPr>
          <w:rFonts w:eastAsia="標楷體" w:hint="eastAsia"/>
          <w:sz w:val="28"/>
        </w:rPr>
        <w:t>月出口總值</w:t>
      </w:r>
      <w:r w:rsidRPr="00701C17">
        <w:rPr>
          <w:rFonts w:eastAsia="標楷體" w:hint="eastAsia"/>
          <w:sz w:val="28"/>
        </w:rPr>
        <w:t>2</w:t>
      </w:r>
      <w:r w:rsidR="00B91501">
        <w:rPr>
          <w:rFonts w:eastAsia="標楷體" w:hint="eastAsia"/>
          <w:sz w:val="28"/>
        </w:rPr>
        <w:t>61</w:t>
      </w:r>
      <w:r>
        <w:rPr>
          <w:rFonts w:eastAsia="標楷體" w:hint="eastAsia"/>
          <w:sz w:val="28"/>
        </w:rPr>
        <w:t>.</w:t>
      </w:r>
      <w:r w:rsidR="00B91501">
        <w:rPr>
          <w:rFonts w:eastAsia="標楷體" w:hint="eastAsia"/>
          <w:sz w:val="28"/>
        </w:rPr>
        <w:t>2</w:t>
      </w:r>
      <w:r w:rsidRPr="00701C17">
        <w:rPr>
          <w:rFonts w:eastAsia="標楷體" w:hint="eastAsia"/>
          <w:sz w:val="28"/>
        </w:rPr>
        <w:t>億美元，較</w:t>
      </w:r>
      <w:r>
        <w:rPr>
          <w:rFonts w:eastAsia="標楷體" w:hint="eastAsia"/>
          <w:sz w:val="28"/>
        </w:rPr>
        <w:t>上年同月減少</w:t>
      </w:r>
      <w:r w:rsidR="00B91501">
        <w:rPr>
          <w:rFonts w:eastAsia="標楷體" w:hint="eastAsia"/>
          <w:sz w:val="28"/>
        </w:rPr>
        <w:t>1</w:t>
      </w:r>
      <w:r w:rsidRPr="00701C17">
        <w:rPr>
          <w:rFonts w:eastAsia="標楷體" w:hint="eastAsia"/>
          <w:sz w:val="28"/>
        </w:rPr>
        <w:t>.</w:t>
      </w:r>
      <w:r w:rsidR="00B91501">
        <w:rPr>
          <w:rFonts w:eastAsia="標楷體" w:hint="eastAsia"/>
          <w:sz w:val="28"/>
        </w:rPr>
        <w:t>5</w:t>
      </w:r>
      <w:r w:rsidRPr="00701C17">
        <w:rPr>
          <w:rFonts w:eastAsia="標楷體" w:hint="eastAsia"/>
          <w:sz w:val="28"/>
        </w:rPr>
        <w:t>％；進口總值</w:t>
      </w:r>
      <w:r>
        <w:rPr>
          <w:rFonts w:eastAsia="標楷體" w:hint="eastAsia"/>
          <w:sz w:val="28"/>
        </w:rPr>
        <w:t>22</w:t>
      </w:r>
      <w:r w:rsidR="00B91501">
        <w:rPr>
          <w:rFonts w:eastAsia="標楷體" w:hint="eastAsia"/>
          <w:sz w:val="28"/>
        </w:rPr>
        <w:t>6</w:t>
      </w:r>
      <w:r>
        <w:rPr>
          <w:rFonts w:eastAsia="標楷體" w:hint="eastAsia"/>
          <w:sz w:val="28"/>
        </w:rPr>
        <w:t>.0</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減少</w:t>
      </w:r>
      <w:r w:rsidR="00B91501">
        <w:rPr>
          <w:rFonts w:eastAsia="標楷體" w:hint="eastAsia"/>
          <w:sz w:val="28"/>
        </w:rPr>
        <w:t>2</w:t>
      </w:r>
      <w:r>
        <w:rPr>
          <w:rFonts w:eastAsia="標楷體" w:hint="eastAsia"/>
          <w:sz w:val="28"/>
        </w:rPr>
        <w:t>.</w:t>
      </w:r>
      <w:r w:rsidR="00B91501">
        <w:rPr>
          <w:rFonts w:eastAsia="標楷體" w:hint="eastAsia"/>
          <w:sz w:val="28"/>
        </w:rPr>
        <w:t>8</w:t>
      </w:r>
      <w:r w:rsidRPr="00701C17">
        <w:rPr>
          <w:rFonts w:eastAsia="標楷體" w:hint="eastAsia"/>
          <w:sz w:val="28"/>
        </w:rPr>
        <w:t>％；出超</w:t>
      </w:r>
      <w:r w:rsidR="00B91501">
        <w:rPr>
          <w:rFonts w:eastAsia="標楷體" w:hint="eastAsia"/>
          <w:sz w:val="28"/>
        </w:rPr>
        <w:t>35</w:t>
      </w:r>
      <w:r>
        <w:rPr>
          <w:rFonts w:eastAsia="標楷體" w:hint="eastAsia"/>
          <w:sz w:val="28"/>
        </w:rPr>
        <w:t>.</w:t>
      </w:r>
      <w:r w:rsidR="00B91501">
        <w:rPr>
          <w:rFonts w:eastAsia="標楷體" w:hint="eastAsia"/>
          <w:sz w:val="28"/>
        </w:rPr>
        <w:t>2</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sidR="00B91501">
        <w:rPr>
          <w:rFonts w:eastAsia="標楷體" w:hint="eastAsia"/>
          <w:sz w:val="28"/>
        </w:rPr>
        <w:t>10</w:t>
      </w:r>
      <w:r w:rsidRPr="00701C17">
        <w:rPr>
          <w:rFonts w:eastAsia="標楷體" w:hint="eastAsia"/>
          <w:sz w:val="28"/>
        </w:rPr>
        <w:t>月出口總值</w:t>
      </w:r>
      <w:r>
        <w:rPr>
          <w:rFonts w:eastAsia="標楷體" w:hint="eastAsia"/>
          <w:sz w:val="28"/>
        </w:rPr>
        <w:t>2,</w:t>
      </w:r>
      <w:r w:rsidR="00B91501">
        <w:rPr>
          <w:rFonts w:eastAsia="標楷體" w:hint="eastAsia"/>
          <w:sz w:val="28"/>
        </w:rPr>
        <w:t>527</w:t>
      </w:r>
      <w:r>
        <w:rPr>
          <w:rFonts w:eastAsia="標楷體" w:hint="eastAsia"/>
          <w:sz w:val="28"/>
        </w:rPr>
        <w:t>.</w:t>
      </w:r>
      <w:r w:rsidR="00B91501">
        <w:rPr>
          <w:rFonts w:eastAsia="標楷體" w:hint="eastAsia"/>
          <w:sz w:val="28"/>
        </w:rPr>
        <w:t>5</w:t>
      </w:r>
      <w:r w:rsidRPr="00701C17">
        <w:rPr>
          <w:rFonts w:eastAsia="標楷體" w:hint="eastAsia"/>
          <w:sz w:val="28"/>
        </w:rPr>
        <w:t>億美元，進口</w:t>
      </w:r>
      <w:r>
        <w:rPr>
          <w:rFonts w:eastAsia="標楷體" w:hint="eastAsia"/>
          <w:sz w:val="28"/>
        </w:rPr>
        <w:t>2</w:t>
      </w:r>
      <w:r w:rsidRPr="00701C17">
        <w:rPr>
          <w:rFonts w:eastAsia="標楷體" w:hint="eastAsia"/>
          <w:sz w:val="28"/>
        </w:rPr>
        <w:t>,</w:t>
      </w:r>
      <w:r w:rsidR="00B91501">
        <w:rPr>
          <w:rFonts w:eastAsia="標楷體" w:hint="eastAsia"/>
          <w:sz w:val="28"/>
        </w:rPr>
        <w:t>245</w:t>
      </w:r>
      <w:r>
        <w:rPr>
          <w:rFonts w:eastAsia="標楷體" w:hint="eastAsia"/>
          <w:sz w:val="28"/>
        </w:rPr>
        <w:t>.</w:t>
      </w:r>
      <w:r w:rsidR="00B91501">
        <w:rPr>
          <w:rFonts w:eastAsia="標楷體" w:hint="eastAsia"/>
          <w:sz w:val="28"/>
        </w:rPr>
        <w:t>1</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Pr>
          <w:rFonts w:eastAsia="標楷體" w:hint="eastAsia"/>
          <w:sz w:val="28"/>
        </w:rPr>
        <w:t>1</w:t>
      </w:r>
      <w:r w:rsidRPr="00701C17">
        <w:rPr>
          <w:rFonts w:eastAsia="標楷體" w:hint="eastAsia"/>
          <w:sz w:val="28"/>
        </w:rPr>
        <w:t>.</w:t>
      </w:r>
      <w:r w:rsidR="00B91501">
        <w:rPr>
          <w:rFonts w:eastAsia="標楷體" w:hint="eastAsia"/>
          <w:sz w:val="28"/>
        </w:rPr>
        <w:t>0</w:t>
      </w:r>
      <w:r w:rsidRPr="00701C17">
        <w:rPr>
          <w:rFonts w:eastAsia="標楷體" w:hint="eastAsia"/>
          <w:sz w:val="28"/>
        </w:rPr>
        <w:t>％及</w:t>
      </w:r>
      <w:r>
        <w:rPr>
          <w:rFonts w:eastAsia="標楷體" w:hint="eastAsia"/>
          <w:sz w:val="28"/>
        </w:rPr>
        <w:t>減少</w:t>
      </w:r>
      <w:r w:rsidR="00B91501">
        <w:rPr>
          <w:rFonts w:eastAsia="標楷體" w:hint="eastAsia"/>
          <w:sz w:val="28"/>
        </w:rPr>
        <w:t>1</w:t>
      </w:r>
      <w:r w:rsidRPr="00701C17">
        <w:rPr>
          <w:rFonts w:eastAsia="標楷體" w:hint="eastAsia"/>
          <w:sz w:val="28"/>
        </w:rPr>
        <w:t>.</w:t>
      </w:r>
      <w:r w:rsidR="00B91501">
        <w:rPr>
          <w:rFonts w:eastAsia="標楷體" w:hint="eastAsia"/>
          <w:sz w:val="28"/>
        </w:rPr>
        <w:t>1</w:t>
      </w:r>
      <w:r w:rsidRPr="00701C17">
        <w:rPr>
          <w:rFonts w:eastAsia="標楷體" w:hint="eastAsia"/>
          <w:sz w:val="28"/>
        </w:rPr>
        <w:t>％；出超</w:t>
      </w:r>
      <w:r>
        <w:rPr>
          <w:rFonts w:eastAsia="標楷體" w:hint="eastAsia"/>
          <w:sz w:val="28"/>
        </w:rPr>
        <w:t>2</w:t>
      </w:r>
      <w:r w:rsidR="00B91501">
        <w:rPr>
          <w:rFonts w:eastAsia="標楷體" w:hint="eastAsia"/>
          <w:sz w:val="28"/>
        </w:rPr>
        <w:t>82</w:t>
      </w:r>
      <w:r>
        <w:rPr>
          <w:rFonts w:eastAsia="標楷體" w:hint="eastAsia"/>
          <w:sz w:val="28"/>
        </w:rPr>
        <w:t>.</w:t>
      </w:r>
      <w:r w:rsidR="00B91501">
        <w:rPr>
          <w:rFonts w:eastAsia="標楷體" w:hint="eastAsia"/>
          <w:sz w:val="28"/>
        </w:rPr>
        <w:t>4</w:t>
      </w:r>
      <w:r w:rsidRPr="00701C17">
        <w:rPr>
          <w:rFonts w:eastAsia="標楷體" w:hint="eastAsia"/>
          <w:sz w:val="28"/>
        </w:rPr>
        <w:t>億美元。</w:t>
      </w:r>
    </w:p>
    <w:p w:rsidR="004D7A65" w:rsidRPr="002652F8" w:rsidRDefault="004D7A65" w:rsidP="004D7A65">
      <w:pPr>
        <w:snapToGrid w:val="0"/>
        <w:spacing w:beforeLines="50" w:before="180" w:line="300" w:lineRule="auto"/>
        <w:jc w:val="center"/>
        <w:rPr>
          <w:rFonts w:eastAsia="標楷體"/>
          <w:b/>
          <w:bCs/>
          <w:sz w:val="28"/>
        </w:rPr>
      </w:pPr>
      <w:r w:rsidRPr="002652F8">
        <w:rPr>
          <w:rFonts w:eastAsia="標楷體"/>
          <w:b/>
          <w:bCs/>
          <w:sz w:val="28"/>
        </w:rPr>
        <w:t>表</w:t>
      </w:r>
      <w:r w:rsidRPr="002652F8">
        <w:rPr>
          <w:rFonts w:eastAsia="標楷體"/>
          <w:b/>
          <w:bCs/>
          <w:sz w:val="28"/>
        </w:rPr>
        <w:t xml:space="preserve"> 2-4-1   </w:t>
      </w:r>
      <w:r w:rsidRPr="002652F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4D7A65" w:rsidRPr="009A14ED" w:rsidTr="004775B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4D7A65" w:rsidRPr="009A14ED" w:rsidTr="004775BC">
        <w:trPr>
          <w:cantSplit/>
          <w:trHeight w:val="326"/>
        </w:trPr>
        <w:tc>
          <w:tcPr>
            <w:tcW w:w="1544" w:type="dxa"/>
            <w:vMerge/>
            <w:tcBorders>
              <w:top w:val="single" w:sz="4" w:space="0" w:color="auto"/>
              <w:left w:val="nil"/>
              <w:bottom w:val="single" w:sz="4" w:space="0" w:color="auto"/>
              <w:right w:val="single" w:sz="4" w:space="0" w:color="auto"/>
            </w:tcBorders>
            <w:vAlign w:val="center"/>
          </w:tcPr>
          <w:p w:rsidR="004D7A65" w:rsidRPr="009A14ED" w:rsidRDefault="004D7A65" w:rsidP="004775B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4D7A65" w:rsidRPr="009A14ED" w:rsidRDefault="004D7A65" w:rsidP="004775BC">
            <w:pPr>
              <w:snapToGrid w:val="0"/>
              <w:spacing w:line="340" w:lineRule="exact"/>
              <w:ind w:left="30"/>
              <w:jc w:val="center"/>
              <w:rPr>
                <w:rFonts w:eastAsia="標楷體"/>
              </w:rPr>
            </w:pP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DB0E72" w:rsidRDefault="008A0F5F" w:rsidP="004775BC">
            <w:pPr>
              <w:snapToGrid w:val="0"/>
              <w:spacing w:line="320" w:lineRule="exact"/>
              <w:ind w:right="480"/>
              <w:jc w:val="right"/>
              <w:rPr>
                <w:rFonts w:eastAsia="標楷體"/>
                <w:b/>
                <w:bCs/>
                <w:color w:val="000000" w:themeColor="text1"/>
              </w:rPr>
            </w:pPr>
            <w:r w:rsidRPr="00DB0E72">
              <w:rPr>
                <w:rFonts w:eastAsia="標楷體"/>
                <w:b/>
                <w:bCs/>
                <w:color w:val="000000" w:themeColor="text1"/>
              </w:rPr>
              <w:t>2,5</w:t>
            </w:r>
            <w:r w:rsidRPr="00DB0E72">
              <w:rPr>
                <w:rFonts w:eastAsia="標楷體" w:hint="eastAsia"/>
                <w:b/>
                <w:bCs/>
                <w:color w:val="000000" w:themeColor="text1"/>
              </w:rPr>
              <w:t>5</w:t>
            </w:r>
            <w:r w:rsidR="004D7A65" w:rsidRPr="00DB0E72">
              <w:rPr>
                <w:rFonts w:eastAsia="標楷體"/>
                <w:b/>
                <w:bCs/>
                <w:color w:val="000000" w:themeColor="text1"/>
              </w:rPr>
              <w:t>6.3</w:t>
            </w:r>
          </w:p>
        </w:tc>
        <w:tc>
          <w:tcPr>
            <w:tcW w:w="1233" w:type="dxa"/>
            <w:tcBorders>
              <w:top w:val="nil"/>
              <w:left w:val="nil"/>
              <w:bottom w:val="nil"/>
              <w:right w:val="nil"/>
            </w:tcBorders>
            <w:vAlign w:val="center"/>
          </w:tcPr>
          <w:p w:rsidR="004D7A65" w:rsidRPr="00DB0E72" w:rsidRDefault="004D7A65" w:rsidP="004775BC">
            <w:pPr>
              <w:snapToGrid w:val="0"/>
              <w:spacing w:line="320" w:lineRule="exact"/>
              <w:ind w:right="296"/>
              <w:jc w:val="right"/>
              <w:rPr>
                <w:rFonts w:eastAsia="標楷體"/>
                <w:b/>
                <w:bCs/>
                <w:color w:val="000000" w:themeColor="text1"/>
              </w:rPr>
            </w:pPr>
            <w:r w:rsidRPr="00DB0E72">
              <w:rPr>
                <w:rFonts w:eastAsia="標楷體"/>
                <w:b/>
                <w:bCs/>
                <w:color w:val="000000" w:themeColor="text1"/>
              </w:rPr>
              <w:t>3.6</w:t>
            </w:r>
          </w:p>
        </w:tc>
        <w:tc>
          <w:tcPr>
            <w:tcW w:w="1800" w:type="dxa"/>
            <w:tcBorders>
              <w:top w:val="nil"/>
              <w:left w:val="nil"/>
              <w:bottom w:val="nil"/>
              <w:right w:val="nil"/>
            </w:tcBorders>
            <w:vAlign w:val="center"/>
          </w:tcPr>
          <w:p w:rsidR="004D7A65" w:rsidRPr="00DB0E72" w:rsidRDefault="004D7A65" w:rsidP="004775BC">
            <w:pPr>
              <w:snapToGrid w:val="0"/>
              <w:spacing w:line="320" w:lineRule="exact"/>
              <w:ind w:right="536"/>
              <w:jc w:val="right"/>
              <w:rPr>
                <w:rFonts w:eastAsia="標楷體"/>
                <w:b/>
                <w:bCs/>
                <w:color w:val="000000" w:themeColor="text1"/>
              </w:rPr>
            </w:pPr>
            <w:r w:rsidRPr="00DB0E72">
              <w:rPr>
                <w:rFonts w:eastAsia="標楷體"/>
                <w:b/>
                <w:bCs/>
                <w:color w:val="000000" w:themeColor="text1"/>
              </w:rPr>
              <w:t>2,404.5</w:t>
            </w:r>
          </w:p>
        </w:tc>
        <w:tc>
          <w:tcPr>
            <w:tcW w:w="1440" w:type="dxa"/>
            <w:tcBorders>
              <w:top w:val="nil"/>
              <w:left w:val="nil"/>
              <w:bottom w:val="nil"/>
              <w:right w:val="nil"/>
            </w:tcBorders>
            <w:vAlign w:val="center"/>
          </w:tcPr>
          <w:p w:rsidR="004D7A65" w:rsidRPr="00DB0E72" w:rsidRDefault="004D7A65" w:rsidP="004775BC">
            <w:pPr>
              <w:snapToGrid w:val="0"/>
              <w:spacing w:line="320" w:lineRule="exact"/>
              <w:ind w:right="417"/>
              <w:jc w:val="right"/>
              <w:rPr>
                <w:rFonts w:eastAsia="標楷體"/>
                <w:b/>
                <w:bCs/>
                <w:color w:val="000000" w:themeColor="text1"/>
              </w:rPr>
            </w:pPr>
            <w:r w:rsidRPr="00DB0E72">
              <w:rPr>
                <w:rFonts w:eastAsia="標楷體"/>
                <w:b/>
                <w:bCs/>
                <w:color w:val="000000" w:themeColor="text1"/>
              </w:rPr>
              <w:t>9.7</w:t>
            </w:r>
          </w:p>
        </w:tc>
        <w:tc>
          <w:tcPr>
            <w:tcW w:w="1460" w:type="dxa"/>
            <w:tcBorders>
              <w:top w:val="nil"/>
              <w:left w:val="nil"/>
              <w:bottom w:val="nil"/>
              <w:right w:val="nil"/>
            </w:tcBorders>
            <w:vAlign w:val="center"/>
          </w:tcPr>
          <w:p w:rsidR="004D7A65" w:rsidRPr="00DB0E72" w:rsidRDefault="004D7A65" w:rsidP="004775BC">
            <w:pPr>
              <w:snapToGrid w:val="0"/>
              <w:spacing w:line="320" w:lineRule="exact"/>
              <w:ind w:right="460"/>
              <w:jc w:val="right"/>
              <w:rPr>
                <w:rFonts w:eastAsia="標楷體"/>
                <w:b/>
                <w:bCs/>
                <w:color w:val="000000" w:themeColor="text1"/>
              </w:rPr>
            </w:pPr>
            <w:r w:rsidRPr="00DB0E72">
              <w:rPr>
                <w:rFonts w:eastAsia="標楷體"/>
                <w:b/>
                <w:bCs/>
                <w:color w:val="000000" w:themeColor="text1"/>
              </w:rPr>
              <w:t>151.8</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4D7A65" w:rsidRPr="00DB0E72" w:rsidRDefault="004D7A65" w:rsidP="004775BC">
            <w:pPr>
              <w:snapToGrid w:val="0"/>
              <w:spacing w:line="320" w:lineRule="exact"/>
              <w:ind w:right="480"/>
              <w:jc w:val="right"/>
              <w:rPr>
                <w:rFonts w:eastAsia="標楷體"/>
                <w:b/>
                <w:bCs/>
                <w:color w:val="000000" w:themeColor="text1"/>
              </w:rPr>
            </w:pPr>
            <w:r w:rsidRPr="00DB0E72">
              <w:rPr>
                <w:rFonts w:eastAsia="標楷體"/>
                <w:b/>
                <w:bCs/>
                <w:color w:val="000000" w:themeColor="text1"/>
              </w:rPr>
              <w:t>2,036.</w:t>
            </w:r>
            <w:r w:rsidR="00DB0E72" w:rsidRPr="00DB0E72">
              <w:rPr>
                <w:rFonts w:eastAsia="標楷體" w:hint="eastAsia"/>
                <w:b/>
                <w:bCs/>
                <w:color w:val="000000" w:themeColor="text1"/>
              </w:rPr>
              <w:t>8</w:t>
            </w:r>
          </w:p>
        </w:tc>
        <w:tc>
          <w:tcPr>
            <w:tcW w:w="1233" w:type="dxa"/>
            <w:tcBorders>
              <w:top w:val="nil"/>
              <w:left w:val="nil"/>
              <w:bottom w:val="nil"/>
              <w:right w:val="nil"/>
            </w:tcBorders>
            <w:vAlign w:val="bottom"/>
          </w:tcPr>
          <w:p w:rsidR="004D7A65" w:rsidRPr="00DB0E72" w:rsidRDefault="004D7A65" w:rsidP="004775BC">
            <w:pPr>
              <w:snapToGrid w:val="0"/>
              <w:spacing w:line="320" w:lineRule="exact"/>
              <w:ind w:right="296"/>
              <w:jc w:val="right"/>
              <w:rPr>
                <w:rFonts w:eastAsia="標楷體"/>
                <w:b/>
                <w:bCs/>
                <w:color w:val="000000" w:themeColor="text1"/>
              </w:rPr>
            </w:pPr>
            <w:r w:rsidRPr="00DB0E72">
              <w:rPr>
                <w:rFonts w:eastAsia="標楷體"/>
                <w:b/>
                <w:bCs/>
                <w:color w:val="000000" w:themeColor="text1"/>
              </w:rPr>
              <w:t>-20.3</w:t>
            </w:r>
          </w:p>
        </w:tc>
        <w:tc>
          <w:tcPr>
            <w:tcW w:w="1800" w:type="dxa"/>
            <w:tcBorders>
              <w:top w:val="nil"/>
              <w:left w:val="nil"/>
              <w:bottom w:val="nil"/>
              <w:right w:val="nil"/>
            </w:tcBorders>
            <w:vAlign w:val="bottom"/>
          </w:tcPr>
          <w:p w:rsidR="004D7A65" w:rsidRPr="00DB0E72" w:rsidRDefault="004D7A65" w:rsidP="004775BC">
            <w:pPr>
              <w:snapToGrid w:val="0"/>
              <w:spacing w:line="320" w:lineRule="exact"/>
              <w:ind w:right="536"/>
              <w:jc w:val="right"/>
              <w:rPr>
                <w:rFonts w:eastAsia="標楷體"/>
                <w:b/>
                <w:bCs/>
                <w:color w:val="000000" w:themeColor="text1"/>
              </w:rPr>
            </w:pPr>
            <w:r w:rsidRPr="00DB0E72">
              <w:rPr>
                <w:rFonts w:eastAsia="標楷體"/>
                <w:b/>
                <w:bCs/>
                <w:color w:val="000000" w:themeColor="text1"/>
              </w:rPr>
              <w:t>1,743.7</w:t>
            </w:r>
          </w:p>
        </w:tc>
        <w:tc>
          <w:tcPr>
            <w:tcW w:w="1440" w:type="dxa"/>
            <w:tcBorders>
              <w:top w:val="nil"/>
              <w:left w:val="nil"/>
              <w:bottom w:val="nil"/>
              <w:right w:val="nil"/>
            </w:tcBorders>
            <w:vAlign w:val="bottom"/>
          </w:tcPr>
          <w:p w:rsidR="004D7A65" w:rsidRPr="00DB0E72" w:rsidRDefault="004D7A65" w:rsidP="004775BC">
            <w:pPr>
              <w:snapToGrid w:val="0"/>
              <w:spacing w:line="320" w:lineRule="exact"/>
              <w:ind w:right="417"/>
              <w:jc w:val="right"/>
              <w:rPr>
                <w:rFonts w:eastAsia="標楷體"/>
                <w:b/>
                <w:bCs/>
                <w:color w:val="000000" w:themeColor="text1"/>
              </w:rPr>
            </w:pPr>
            <w:r w:rsidRPr="00DB0E72">
              <w:rPr>
                <w:rFonts w:eastAsia="標楷體"/>
                <w:b/>
                <w:bCs/>
                <w:color w:val="000000" w:themeColor="text1"/>
              </w:rPr>
              <w:t>-27.5</w:t>
            </w:r>
          </w:p>
        </w:tc>
        <w:tc>
          <w:tcPr>
            <w:tcW w:w="1460" w:type="dxa"/>
            <w:tcBorders>
              <w:top w:val="nil"/>
              <w:left w:val="nil"/>
              <w:bottom w:val="nil"/>
              <w:right w:val="nil"/>
            </w:tcBorders>
            <w:vAlign w:val="bottom"/>
          </w:tcPr>
          <w:p w:rsidR="004D7A65" w:rsidRPr="00DB0E72" w:rsidRDefault="004D7A65" w:rsidP="004775BC">
            <w:pPr>
              <w:snapToGrid w:val="0"/>
              <w:spacing w:line="320" w:lineRule="exact"/>
              <w:ind w:right="460"/>
              <w:jc w:val="right"/>
              <w:rPr>
                <w:rFonts w:eastAsia="標楷體"/>
                <w:b/>
                <w:bCs/>
                <w:color w:val="000000" w:themeColor="text1"/>
              </w:rPr>
            </w:pPr>
            <w:r w:rsidRPr="00DB0E72">
              <w:rPr>
                <w:rFonts w:eastAsia="標楷體"/>
                <w:b/>
                <w:bCs/>
                <w:color w:val="000000" w:themeColor="text1"/>
              </w:rPr>
              <w:t>293.0</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DB0E72" w:rsidRDefault="004D7A65" w:rsidP="008A0F5F">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2,746.</w:t>
            </w:r>
            <w:r w:rsidR="008A0F5F" w:rsidRPr="00DB0E72">
              <w:rPr>
                <w:rFonts w:ascii="Times New Roman" w:eastAsia="細明體" w:hAnsi="Times New Roman" w:hint="eastAsia"/>
                <w:bCs/>
                <w:color w:val="000000" w:themeColor="text1"/>
                <w:spacing w:val="0"/>
                <w:kern w:val="2"/>
              </w:rPr>
              <w:t>0</w:t>
            </w:r>
          </w:p>
        </w:tc>
        <w:tc>
          <w:tcPr>
            <w:tcW w:w="1233" w:type="dxa"/>
            <w:tcBorders>
              <w:top w:val="nil"/>
              <w:left w:val="nil"/>
              <w:bottom w:val="nil"/>
              <w:right w:val="nil"/>
            </w:tcBorders>
            <w:vAlign w:val="center"/>
          </w:tcPr>
          <w:p w:rsidR="004D7A65" w:rsidRPr="00DB0E72" w:rsidRDefault="004D7A65" w:rsidP="004775BC">
            <w:pPr>
              <w:snapToGrid w:val="0"/>
              <w:spacing w:line="320" w:lineRule="exact"/>
              <w:ind w:right="296"/>
              <w:jc w:val="right"/>
              <w:rPr>
                <w:rFonts w:eastAsia="細明體"/>
                <w:b/>
                <w:bCs/>
                <w:color w:val="000000" w:themeColor="text1"/>
              </w:rPr>
            </w:pPr>
            <w:r w:rsidRPr="00DB0E72">
              <w:rPr>
                <w:rFonts w:eastAsia="細明體"/>
                <w:b/>
                <w:bCs/>
                <w:color w:val="000000" w:themeColor="text1"/>
              </w:rPr>
              <w:t>34.8</w:t>
            </w:r>
          </w:p>
        </w:tc>
        <w:tc>
          <w:tcPr>
            <w:tcW w:w="1800" w:type="dxa"/>
            <w:tcBorders>
              <w:top w:val="nil"/>
              <w:left w:val="nil"/>
              <w:bottom w:val="nil"/>
              <w:right w:val="nil"/>
            </w:tcBorders>
            <w:vAlign w:val="center"/>
          </w:tcPr>
          <w:p w:rsidR="004D7A65" w:rsidRPr="00DB0E72" w:rsidRDefault="004D7A65" w:rsidP="008A0F5F">
            <w:pPr>
              <w:snapToGrid w:val="0"/>
              <w:spacing w:line="320" w:lineRule="exact"/>
              <w:ind w:right="536"/>
              <w:jc w:val="right"/>
              <w:rPr>
                <w:rFonts w:eastAsia="細明體"/>
                <w:b/>
                <w:bCs/>
                <w:color w:val="000000" w:themeColor="text1"/>
              </w:rPr>
            </w:pPr>
            <w:r w:rsidRPr="00DB0E72">
              <w:rPr>
                <w:rFonts w:eastAsia="細明體"/>
                <w:b/>
                <w:bCs/>
                <w:color w:val="000000" w:themeColor="text1"/>
              </w:rPr>
              <w:t>2,51</w:t>
            </w:r>
            <w:r w:rsidR="008A0F5F" w:rsidRPr="00DB0E72">
              <w:rPr>
                <w:rFonts w:eastAsia="細明體" w:hint="eastAsia"/>
                <w:b/>
                <w:bCs/>
                <w:color w:val="000000" w:themeColor="text1"/>
              </w:rPr>
              <w:t>2</w:t>
            </w:r>
            <w:r w:rsidRPr="00DB0E72">
              <w:rPr>
                <w:rFonts w:eastAsia="細明體"/>
                <w:b/>
                <w:bCs/>
                <w:color w:val="000000" w:themeColor="text1"/>
              </w:rPr>
              <w:t>.</w:t>
            </w:r>
            <w:r w:rsidR="008A0F5F" w:rsidRPr="00DB0E72">
              <w:rPr>
                <w:rFonts w:eastAsia="細明體" w:hint="eastAsia"/>
                <w:b/>
                <w:bCs/>
                <w:color w:val="000000" w:themeColor="text1"/>
              </w:rPr>
              <w:t>4</w:t>
            </w:r>
          </w:p>
        </w:tc>
        <w:tc>
          <w:tcPr>
            <w:tcW w:w="1440" w:type="dxa"/>
            <w:tcBorders>
              <w:top w:val="nil"/>
              <w:left w:val="nil"/>
              <w:bottom w:val="nil"/>
              <w:right w:val="nil"/>
            </w:tcBorders>
            <w:vAlign w:val="center"/>
          </w:tcPr>
          <w:p w:rsidR="004D7A65" w:rsidRPr="00DB0E72" w:rsidRDefault="004D7A65" w:rsidP="004775BC">
            <w:pPr>
              <w:snapToGrid w:val="0"/>
              <w:spacing w:line="320" w:lineRule="exact"/>
              <w:ind w:right="417"/>
              <w:jc w:val="right"/>
              <w:rPr>
                <w:rFonts w:eastAsia="細明體"/>
                <w:b/>
                <w:bCs/>
                <w:color w:val="000000" w:themeColor="text1"/>
              </w:rPr>
            </w:pPr>
            <w:r w:rsidRPr="00DB0E72">
              <w:rPr>
                <w:rFonts w:eastAsia="細明體"/>
                <w:b/>
                <w:bCs/>
                <w:color w:val="000000" w:themeColor="text1"/>
              </w:rPr>
              <w:t>44.</w:t>
            </w:r>
            <w:r w:rsidR="008A0F5F" w:rsidRPr="00DB0E72">
              <w:rPr>
                <w:rFonts w:eastAsia="細明體" w:hint="eastAsia"/>
                <w:b/>
                <w:bCs/>
                <w:color w:val="000000" w:themeColor="text1"/>
              </w:rPr>
              <w:t>1</w:t>
            </w:r>
          </w:p>
        </w:tc>
        <w:tc>
          <w:tcPr>
            <w:tcW w:w="1460" w:type="dxa"/>
            <w:tcBorders>
              <w:top w:val="nil"/>
              <w:left w:val="nil"/>
              <w:bottom w:val="nil"/>
              <w:right w:val="nil"/>
            </w:tcBorders>
            <w:vAlign w:val="center"/>
          </w:tcPr>
          <w:p w:rsidR="004D7A65" w:rsidRPr="00DB0E72" w:rsidRDefault="004D7A65" w:rsidP="008A0F5F">
            <w:pPr>
              <w:snapToGrid w:val="0"/>
              <w:spacing w:line="320" w:lineRule="exact"/>
              <w:ind w:right="460"/>
              <w:jc w:val="right"/>
              <w:rPr>
                <w:rFonts w:eastAsia="細明體"/>
                <w:b/>
                <w:bCs/>
                <w:color w:val="000000" w:themeColor="text1"/>
              </w:rPr>
            </w:pPr>
            <w:r w:rsidRPr="00DB0E72">
              <w:rPr>
                <w:rFonts w:eastAsia="細明體"/>
                <w:b/>
                <w:bCs/>
                <w:color w:val="000000" w:themeColor="text1"/>
              </w:rPr>
              <w:t>23</w:t>
            </w:r>
            <w:r w:rsidR="008A0F5F" w:rsidRPr="00DB0E72">
              <w:rPr>
                <w:rFonts w:eastAsia="細明體" w:hint="eastAsia"/>
                <w:b/>
                <w:bCs/>
                <w:color w:val="000000" w:themeColor="text1"/>
              </w:rPr>
              <w:t>3</w:t>
            </w:r>
            <w:r w:rsidRPr="00DB0E72">
              <w:rPr>
                <w:rFonts w:eastAsia="細明體"/>
                <w:b/>
                <w:bCs/>
                <w:color w:val="000000" w:themeColor="text1"/>
              </w:rPr>
              <w:t>.</w:t>
            </w:r>
            <w:r w:rsidR="008A0F5F" w:rsidRPr="00DB0E72">
              <w:rPr>
                <w:rFonts w:eastAsia="細明體" w:hint="eastAsia"/>
                <w:b/>
                <w:bCs/>
                <w:color w:val="000000" w:themeColor="text1"/>
              </w:rPr>
              <w:t>6</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DB0E72" w:rsidRDefault="008A0F5F" w:rsidP="008A0F5F">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3,08</w:t>
            </w:r>
            <w:r w:rsidRPr="00DB0E72">
              <w:rPr>
                <w:rFonts w:ascii="Times New Roman" w:eastAsia="細明體" w:hAnsi="Times New Roman" w:hint="eastAsia"/>
                <w:bCs/>
                <w:color w:val="000000" w:themeColor="text1"/>
                <w:spacing w:val="0"/>
                <w:kern w:val="2"/>
              </w:rPr>
              <w:t>2</w:t>
            </w:r>
            <w:r w:rsidR="004D7A65"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6</w:t>
            </w:r>
          </w:p>
        </w:tc>
        <w:tc>
          <w:tcPr>
            <w:tcW w:w="1233" w:type="dxa"/>
            <w:tcBorders>
              <w:top w:val="nil"/>
              <w:left w:val="nil"/>
              <w:bottom w:val="nil"/>
              <w:right w:val="nil"/>
            </w:tcBorders>
            <w:vAlign w:val="center"/>
          </w:tcPr>
          <w:p w:rsidR="004D7A65" w:rsidRPr="00DB0E72" w:rsidRDefault="004D7A65" w:rsidP="004775BC">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12.3</w:t>
            </w:r>
          </w:p>
        </w:tc>
        <w:tc>
          <w:tcPr>
            <w:tcW w:w="1800" w:type="dxa"/>
            <w:tcBorders>
              <w:top w:val="nil"/>
              <w:left w:val="nil"/>
              <w:bottom w:val="nil"/>
              <w:right w:val="nil"/>
            </w:tcBorders>
            <w:vAlign w:val="center"/>
          </w:tcPr>
          <w:p w:rsidR="004D7A65" w:rsidRPr="00DB0E72" w:rsidRDefault="008A0F5F" w:rsidP="008A0F5F">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2,81</w:t>
            </w:r>
            <w:r w:rsidRPr="00DB0E72">
              <w:rPr>
                <w:rFonts w:ascii="Times New Roman" w:eastAsia="細明體" w:hAnsi="Times New Roman" w:hint="eastAsia"/>
                <w:bCs/>
                <w:color w:val="000000" w:themeColor="text1"/>
                <w:spacing w:val="0"/>
                <w:kern w:val="2"/>
              </w:rPr>
              <w:t>4</w:t>
            </w:r>
            <w:r w:rsidR="004D7A65"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4</w:t>
            </w:r>
          </w:p>
        </w:tc>
        <w:tc>
          <w:tcPr>
            <w:tcW w:w="1440" w:type="dxa"/>
            <w:tcBorders>
              <w:top w:val="nil"/>
              <w:left w:val="nil"/>
              <w:bottom w:val="nil"/>
              <w:right w:val="nil"/>
            </w:tcBorders>
            <w:vAlign w:val="center"/>
          </w:tcPr>
          <w:p w:rsidR="004D7A65" w:rsidRPr="00DB0E72" w:rsidRDefault="004D7A65" w:rsidP="004775BC">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w:t>
            </w:r>
            <w:r w:rsidR="008A0F5F" w:rsidRPr="00DB0E72">
              <w:rPr>
                <w:rFonts w:ascii="Times New Roman" w:eastAsia="細明體" w:hAnsi="Times New Roman" w:hint="eastAsia"/>
                <w:bCs/>
                <w:color w:val="000000" w:themeColor="text1"/>
                <w:spacing w:val="0"/>
                <w:kern w:val="2"/>
              </w:rPr>
              <w:t>0</w:t>
            </w:r>
          </w:p>
        </w:tc>
        <w:tc>
          <w:tcPr>
            <w:tcW w:w="1460" w:type="dxa"/>
            <w:tcBorders>
              <w:top w:val="nil"/>
              <w:left w:val="nil"/>
              <w:bottom w:val="nil"/>
              <w:right w:val="nil"/>
            </w:tcBorders>
            <w:vAlign w:val="center"/>
          </w:tcPr>
          <w:p w:rsidR="004D7A65" w:rsidRPr="00DB0E72" w:rsidRDefault="008A0F5F" w:rsidP="008A0F5F">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26</w:t>
            </w:r>
            <w:r w:rsidRPr="00DB0E72">
              <w:rPr>
                <w:rFonts w:ascii="Times New Roman" w:eastAsia="細明體" w:hAnsi="Times New Roman" w:hint="eastAsia"/>
                <w:bCs/>
                <w:color w:val="000000" w:themeColor="text1"/>
                <w:spacing w:val="0"/>
                <w:kern w:val="2"/>
              </w:rPr>
              <w:t>8</w:t>
            </w:r>
            <w:r w:rsidR="004D7A65"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2</w:t>
            </w:r>
          </w:p>
        </w:tc>
      </w:tr>
      <w:tr w:rsidR="004D7A65" w:rsidRPr="009A14ED" w:rsidTr="004775BC">
        <w:trPr>
          <w:trHeight w:val="351"/>
        </w:trPr>
        <w:tc>
          <w:tcPr>
            <w:tcW w:w="1544" w:type="dxa"/>
            <w:tcBorders>
              <w:top w:val="nil"/>
              <w:left w:val="nil"/>
              <w:bottom w:val="nil"/>
              <w:right w:val="single" w:sz="4" w:space="0" w:color="auto"/>
            </w:tcBorders>
          </w:tcPr>
          <w:p w:rsidR="004D7A65" w:rsidRPr="009A14ED" w:rsidRDefault="004D7A65" w:rsidP="004775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4D7A65" w:rsidRPr="00DB0E72" w:rsidRDefault="004D7A65" w:rsidP="004775BC">
            <w:pPr>
              <w:snapToGrid w:val="0"/>
              <w:spacing w:line="320" w:lineRule="exact"/>
              <w:ind w:right="480"/>
              <w:jc w:val="right"/>
              <w:rPr>
                <w:rFonts w:eastAsia="細明體"/>
                <w:b/>
                <w:bCs/>
                <w:color w:val="000000" w:themeColor="text1"/>
              </w:rPr>
            </w:pPr>
            <w:r w:rsidRPr="00DB0E72">
              <w:rPr>
                <w:rFonts w:eastAsia="細明體" w:hint="eastAsia"/>
                <w:b/>
                <w:bCs/>
                <w:color w:val="000000" w:themeColor="text1"/>
              </w:rPr>
              <w:t>3</w:t>
            </w:r>
            <w:r w:rsidRPr="00DB0E72">
              <w:rPr>
                <w:rFonts w:eastAsia="細明體"/>
                <w:b/>
                <w:bCs/>
                <w:color w:val="000000" w:themeColor="text1"/>
              </w:rPr>
              <w:t>,</w:t>
            </w:r>
            <w:r w:rsidRPr="00DB0E72">
              <w:rPr>
                <w:rFonts w:eastAsia="細明體" w:hint="eastAsia"/>
                <w:b/>
                <w:bCs/>
                <w:color w:val="000000" w:themeColor="text1"/>
              </w:rPr>
              <w:t>011.</w:t>
            </w:r>
            <w:r w:rsidR="008A0F5F" w:rsidRPr="00DB0E72">
              <w:rPr>
                <w:rFonts w:eastAsia="細明體" w:hint="eastAsia"/>
                <w:b/>
                <w:bCs/>
                <w:color w:val="000000" w:themeColor="text1"/>
              </w:rPr>
              <w:t>8</w:t>
            </w:r>
          </w:p>
        </w:tc>
        <w:tc>
          <w:tcPr>
            <w:tcW w:w="1233" w:type="dxa"/>
            <w:tcBorders>
              <w:top w:val="nil"/>
              <w:left w:val="nil"/>
              <w:bottom w:val="nil"/>
              <w:right w:val="nil"/>
            </w:tcBorders>
            <w:vAlign w:val="center"/>
          </w:tcPr>
          <w:p w:rsidR="004D7A65" w:rsidRPr="00DB0E72" w:rsidRDefault="004D7A65" w:rsidP="004775BC">
            <w:pPr>
              <w:snapToGrid w:val="0"/>
              <w:spacing w:line="320" w:lineRule="exact"/>
              <w:ind w:right="296"/>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2.3</w:t>
            </w:r>
          </w:p>
        </w:tc>
        <w:tc>
          <w:tcPr>
            <w:tcW w:w="1800" w:type="dxa"/>
            <w:tcBorders>
              <w:top w:val="nil"/>
              <w:left w:val="nil"/>
              <w:bottom w:val="nil"/>
              <w:right w:val="nil"/>
            </w:tcBorders>
            <w:vAlign w:val="center"/>
          </w:tcPr>
          <w:p w:rsidR="004D7A65" w:rsidRPr="00DB0E72" w:rsidRDefault="004D7A65" w:rsidP="008A0F5F">
            <w:pPr>
              <w:snapToGrid w:val="0"/>
              <w:spacing w:line="320" w:lineRule="exact"/>
              <w:ind w:right="536"/>
              <w:jc w:val="right"/>
              <w:rPr>
                <w:rFonts w:eastAsia="細明體"/>
                <w:b/>
                <w:bCs/>
                <w:color w:val="000000" w:themeColor="text1"/>
              </w:rPr>
            </w:pPr>
            <w:r w:rsidRPr="00DB0E72">
              <w:rPr>
                <w:rFonts w:eastAsia="細明體" w:hint="eastAsia"/>
                <w:b/>
                <w:bCs/>
                <w:color w:val="000000" w:themeColor="text1"/>
              </w:rPr>
              <w:t>2</w:t>
            </w:r>
            <w:r w:rsidRPr="00DB0E72">
              <w:rPr>
                <w:rFonts w:eastAsia="細明體"/>
                <w:b/>
                <w:bCs/>
                <w:color w:val="000000" w:themeColor="text1"/>
              </w:rPr>
              <w:t>,</w:t>
            </w:r>
            <w:r w:rsidR="008A0F5F" w:rsidRPr="00DB0E72">
              <w:rPr>
                <w:rFonts w:eastAsia="細明體" w:hint="eastAsia"/>
                <w:b/>
                <w:bCs/>
                <w:color w:val="000000" w:themeColor="text1"/>
              </w:rPr>
              <w:t>704</w:t>
            </w:r>
            <w:r w:rsidRPr="00DB0E72">
              <w:rPr>
                <w:rFonts w:eastAsia="細明體" w:hint="eastAsia"/>
                <w:b/>
                <w:bCs/>
                <w:color w:val="000000" w:themeColor="text1"/>
              </w:rPr>
              <w:t>.</w:t>
            </w:r>
            <w:r w:rsidR="008A0F5F" w:rsidRPr="00DB0E72">
              <w:rPr>
                <w:rFonts w:eastAsia="細明體" w:hint="eastAsia"/>
                <w:b/>
                <w:bCs/>
                <w:color w:val="000000" w:themeColor="text1"/>
              </w:rPr>
              <w:t>7</w:t>
            </w:r>
          </w:p>
        </w:tc>
        <w:tc>
          <w:tcPr>
            <w:tcW w:w="1440" w:type="dxa"/>
            <w:tcBorders>
              <w:top w:val="nil"/>
              <w:left w:val="nil"/>
              <w:bottom w:val="nil"/>
              <w:right w:val="nil"/>
            </w:tcBorders>
            <w:vAlign w:val="center"/>
          </w:tcPr>
          <w:p w:rsidR="004D7A65" w:rsidRPr="00DB0E72" w:rsidRDefault="004D7A65" w:rsidP="004775BC">
            <w:pPr>
              <w:snapToGrid w:val="0"/>
              <w:spacing w:line="320" w:lineRule="exact"/>
              <w:ind w:right="417"/>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3.</w:t>
            </w:r>
            <w:r w:rsidR="008A0F5F" w:rsidRPr="00DB0E72">
              <w:rPr>
                <w:rFonts w:eastAsia="細明體" w:hint="eastAsia"/>
                <w:b/>
                <w:bCs/>
                <w:color w:val="000000" w:themeColor="text1"/>
              </w:rPr>
              <w:t>9</w:t>
            </w:r>
          </w:p>
        </w:tc>
        <w:tc>
          <w:tcPr>
            <w:tcW w:w="1460" w:type="dxa"/>
            <w:tcBorders>
              <w:top w:val="nil"/>
              <w:left w:val="nil"/>
              <w:bottom w:val="nil"/>
              <w:right w:val="nil"/>
            </w:tcBorders>
            <w:vAlign w:val="center"/>
          </w:tcPr>
          <w:p w:rsidR="004D7A65" w:rsidRPr="00DB0E72" w:rsidRDefault="008A0F5F" w:rsidP="008A0F5F">
            <w:pPr>
              <w:snapToGrid w:val="0"/>
              <w:spacing w:line="320" w:lineRule="exact"/>
              <w:ind w:right="460"/>
              <w:jc w:val="right"/>
              <w:rPr>
                <w:rFonts w:eastAsia="細明體"/>
                <w:b/>
                <w:bCs/>
                <w:color w:val="000000" w:themeColor="text1"/>
              </w:rPr>
            </w:pPr>
            <w:r w:rsidRPr="00DB0E72">
              <w:rPr>
                <w:rFonts w:eastAsia="細明體" w:hint="eastAsia"/>
                <w:b/>
                <w:bCs/>
                <w:color w:val="000000" w:themeColor="text1"/>
              </w:rPr>
              <w:t>307</w:t>
            </w:r>
            <w:r w:rsidR="004D7A65" w:rsidRPr="00DB0E72">
              <w:rPr>
                <w:rFonts w:eastAsia="細明體" w:hint="eastAsia"/>
                <w:b/>
                <w:bCs/>
                <w:color w:val="000000" w:themeColor="text1"/>
              </w:rPr>
              <w:t>.</w:t>
            </w:r>
            <w:r w:rsidRPr="00DB0E72">
              <w:rPr>
                <w:rFonts w:eastAsia="細明體" w:hint="eastAsia"/>
                <w:b/>
                <w:bCs/>
                <w:color w:val="000000" w:themeColor="text1"/>
              </w:rPr>
              <w:t>1</w:t>
            </w:r>
          </w:p>
        </w:tc>
      </w:tr>
      <w:tr w:rsidR="00B91501" w:rsidRPr="009A14ED" w:rsidTr="004775BC">
        <w:trPr>
          <w:trHeight w:val="351"/>
        </w:trPr>
        <w:tc>
          <w:tcPr>
            <w:tcW w:w="1544" w:type="dxa"/>
            <w:tcBorders>
              <w:top w:val="nil"/>
              <w:left w:val="nil"/>
              <w:bottom w:val="nil"/>
              <w:right w:val="single" w:sz="4" w:space="0" w:color="auto"/>
            </w:tcBorders>
          </w:tcPr>
          <w:p w:rsidR="00B91501" w:rsidRPr="009A14ED" w:rsidRDefault="00B91501" w:rsidP="00B91501">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color w:val="000000" w:themeColor="text1"/>
              </w:rPr>
              <w:t>2</w:t>
            </w:r>
            <w:r w:rsidRPr="00DB0E72">
              <w:rPr>
                <w:rFonts w:eastAsia="細明體" w:hint="eastAsia"/>
                <w:color w:val="000000" w:themeColor="text1"/>
              </w:rPr>
              <w:t>65.1</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-1.9</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color w:val="000000" w:themeColor="text1"/>
              </w:rPr>
              <w:t>2</w:t>
            </w:r>
            <w:r w:rsidRPr="00DB0E72">
              <w:rPr>
                <w:rFonts w:eastAsia="細明體" w:hint="eastAsia"/>
                <w:color w:val="000000" w:themeColor="text1"/>
              </w:rPr>
              <w:t>32.6</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-1.8</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32.5</w:t>
            </w:r>
          </w:p>
        </w:tc>
      </w:tr>
      <w:tr w:rsidR="00B91501" w:rsidRPr="009A14ED" w:rsidTr="004775BC">
        <w:trPr>
          <w:trHeight w:val="351"/>
        </w:trPr>
        <w:tc>
          <w:tcPr>
            <w:tcW w:w="1544" w:type="dxa"/>
            <w:tcBorders>
              <w:top w:val="nil"/>
              <w:left w:val="nil"/>
              <w:bottom w:val="nil"/>
              <w:right w:val="single" w:sz="4" w:space="0" w:color="auto"/>
            </w:tcBorders>
          </w:tcPr>
          <w:p w:rsidR="00B91501" w:rsidRPr="009A14ED" w:rsidRDefault="00B91501" w:rsidP="00B91501">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248.8</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0.8</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214.8</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0.1</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34.0</w:t>
            </w:r>
          </w:p>
        </w:tc>
      </w:tr>
      <w:tr w:rsidR="00B91501" w:rsidRPr="009A14ED" w:rsidTr="004775BC">
        <w:trPr>
          <w:trHeight w:val="351"/>
        </w:trPr>
        <w:tc>
          <w:tcPr>
            <w:tcW w:w="1544" w:type="dxa"/>
            <w:tcBorders>
              <w:top w:val="nil"/>
              <w:left w:val="nil"/>
              <w:bottom w:val="nil"/>
              <w:right w:val="single" w:sz="4" w:space="0" w:color="auto"/>
            </w:tcBorders>
          </w:tcPr>
          <w:p w:rsidR="00B91501" w:rsidRPr="009A14ED" w:rsidRDefault="00B91501" w:rsidP="00B91501">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DB0E72"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260</w:t>
            </w:r>
            <w:r w:rsidR="00B91501" w:rsidRPr="00DB0E72">
              <w:rPr>
                <w:rFonts w:eastAsia="細明體" w:hint="eastAsia"/>
                <w:color w:val="000000" w:themeColor="text1"/>
              </w:rPr>
              <w:t>.8</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8.9</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219.6</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1.6</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41.1</w:t>
            </w:r>
          </w:p>
        </w:tc>
      </w:tr>
      <w:tr w:rsidR="00B91501" w:rsidRPr="009A14ED" w:rsidTr="004775BC">
        <w:trPr>
          <w:trHeight w:val="351"/>
        </w:trPr>
        <w:tc>
          <w:tcPr>
            <w:tcW w:w="1544" w:type="dxa"/>
            <w:tcBorders>
              <w:top w:val="nil"/>
              <w:left w:val="nil"/>
              <w:bottom w:val="nil"/>
              <w:right w:val="single" w:sz="4" w:space="0" w:color="auto"/>
            </w:tcBorders>
          </w:tcPr>
          <w:p w:rsidR="00B91501" w:rsidRPr="009A14ED"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1~10</w:t>
            </w:r>
            <w:r>
              <w:rPr>
                <w:rFonts w:eastAsia="標楷體" w:hint="eastAsia"/>
                <w:b/>
                <w:bCs/>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b/>
                <w:color w:val="000000" w:themeColor="text1"/>
              </w:rPr>
            </w:pPr>
            <w:r w:rsidRPr="00DB0E72">
              <w:rPr>
                <w:rFonts w:eastAsia="細明體" w:hint="eastAsia"/>
                <w:b/>
                <w:color w:val="000000" w:themeColor="text1"/>
              </w:rPr>
              <w:t>2,527.5</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b/>
                <w:color w:val="000000" w:themeColor="text1"/>
              </w:rPr>
            </w:pPr>
            <w:r w:rsidRPr="00DB0E72">
              <w:rPr>
                <w:rFonts w:eastAsia="細明體" w:hint="eastAsia"/>
                <w:b/>
                <w:color w:val="000000" w:themeColor="text1"/>
              </w:rPr>
              <w:t>1.0</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b/>
                <w:color w:val="000000" w:themeColor="text1"/>
              </w:rPr>
            </w:pPr>
            <w:r w:rsidRPr="00DB0E72">
              <w:rPr>
                <w:rFonts w:eastAsia="細明體" w:hint="eastAsia"/>
                <w:b/>
                <w:color w:val="000000" w:themeColor="text1"/>
              </w:rPr>
              <w:t>2,245.1</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b/>
                <w:color w:val="000000" w:themeColor="text1"/>
              </w:rPr>
            </w:pPr>
            <w:r w:rsidRPr="00DB0E72">
              <w:rPr>
                <w:rFonts w:eastAsia="細明體" w:hint="eastAsia"/>
                <w:b/>
                <w:color w:val="000000" w:themeColor="text1"/>
              </w:rPr>
              <w:t>-1.1</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b/>
                <w:color w:val="000000" w:themeColor="text1"/>
              </w:rPr>
            </w:pPr>
            <w:r w:rsidRPr="00DB0E72">
              <w:rPr>
                <w:rFonts w:eastAsia="細明體" w:hint="eastAsia"/>
                <w:b/>
                <w:color w:val="000000" w:themeColor="text1"/>
              </w:rPr>
              <w:t>282.4</w:t>
            </w:r>
          </w:p>
        </w:tc>
      </w:tr>
      <w:tr w:rsidR="00B91501" w:rsidRPr="009A14ED"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256.7</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21.6</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251.6</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22.2</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5.1</w:t>
            </w:r>
          </w:p>
        </w:tc>
      </w:tr>
      <w:tr w:rsidR="00B91501" w:rsidRPr="009A14ED"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197.3</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-15.8</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188.1</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-8.5</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9.2</w:t>
            </w:r>
          </w:p>
        </w:tc>
      </w:tr>
      <w:tr w:rsidR="00B91501" w:rsidRPr="00337C6C"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272.1</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3.2</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240.2</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0.2</w:t>
            </w:r>
          </w:p>
        </w:tc>
        <w:tc>
          <w:tcPr>
            <w:tcW w:w="1460" w:type="dxa"/>
            <w:tcBorders>
              <w:top w:val="nil"/>
              <w:left w:val="nil"/>
              <w:bottom w:val="nil"/>
              <w:right w:val="nil"/>
            </w:tcBorders>
            <w:vAlign w:val="center"/>
          </w:tcPr>
          <w:p w:rsidR="00B91501" w:rsidRPr="00DB0E72" w:rsidRDefault="00DB0E72" w:rsidP="00DB0E72">
            <w:pPr>
              <w:snapToGrid w:val="0"/>
              <w:spacing w:line="320" w:lineRule="exact"/>
              <w:ind w:right="460"/>
              <w:jc w:val="right"/>
              <w:rPr>
                <w:rFonts w:eastAsia="細明體"/>
                <w:color w:val="000000" w:themeColor="text1"/>
              </w:rPr>
            </w:pPr>
            <w:r w:rsidRPr="00DB0E72">
              <w:rPr>
                <w:rFonts w:eastAsia="細明體" w:hint="eastAsia"/>
                <w:color w:val="000000" w:themeColor="text1"/>
              </w:rPr>
              <w:t>32</w:t>
            </w:r>
            <w:r w:rsidR="00B91501" w:rsidRPr="00DB0E72">
              <w:rPr>
                <w:rFonts w:eastAsia="細明體" w:hint="eastAsia"/>
                <w:color w:val="000000" w:themeColor="text1"/>
              </w:rPr>
              <w:t>.</w:t>
            </w:r>
            <w:r w:rsidRPr="00DB0E72">
              <w:rPr>
                <w:rFonts w:eastAsia="細明體" w:hint="eastAsia"/>
                <w:color w:val="000000" w:themeColor="text1"/>
              </w:rPr>
              <w:t>0</w:t>
            </w:r>
          </w:p>
        </w:tc>
      </w:tr>
      <w:tr w:rsidR="00B91501" w:rsidRPr="00337C6C"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250.4</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-1.9</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227.8</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-8.2</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22.7</w:t>
            </w:r>
          </w:p>
        </w:tc>
      </w:tr>
      <w:tr w:rsidR="00B91501" w:rsidRPr="00337C6C"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263.0</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0.7</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218.9</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-8.0</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44.0</w:t>
            </w:r>
          </w:p>
        </w:tc>
      </w:tr>
      <w:tr w:rsidR="00B91501" w:rsidRPr="00337C6C"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264.9</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8.7</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232.3</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6.8</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32.6</w:t>
            </w:r>
          </w:p>
        </w:tc>
      </w:tr>
      <w:tr w:rsidR="00B91501" w:rsidRPr="00337C6C" w:rsidTr="004775BC">
        <w:trPr>
          <w:trHeight w:val="351"/>
        </w:trPr>
        <w:tc>
          <w:tcPr>
            <w:tcW w:w="1544" w:type="dxa"/>
            <w:tcBorders>
              <w:top w:val="nil"/>
              <w:left w:val="nil"/>
              <w:bottom w:val="nil"/>
              <w:right w:val="single" w:sz="4" w:space="0" w:color="auto"/>
            </w:tcBorders>
          </w:tcPr>
          <w:p w:rsidR="00B91501" w:rsidRPr="00337C6C"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253.0</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1.6</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220.8</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-7.7</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32.2</w:t>
            </w:r>
          </w:p>
        </w:tc>
      </w:tr>
      <w:tr w:rsidR="00B91501" w:rsidRPr="00337C6C" w:rsidTr="004775BC">
        <w:trPr>
          <w:trHeight w:val="351"/>
        </w:trPr>
        <w:tc>
          <w:tcPr>
            <w:tcW w:w="1544" w:type="dxa"/>
            <w:tcBorders>
              <w:top w:val="nil"/>
              <w:left w:val="nil"/>
              <w:bottom w:val="nil"/>
              <w:right w:val="single" w:sz="4" w:space="0" w:color="auto"/>
            </w:tcBorders>
          </w:tcPr>
          <w:p w:rsidR="00B91501"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256.4</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3.6</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210.</w:t>
            </w:r>
            <w:r w:rsidR="00DB0E72" w:rsidRPr="00DB0E72">
              <w:rPr>
                <w:rFonts w:eastAsia="細明體" w:hint="eastAsia"/>
                <w:color w:val="000000" w:themeColor="text1"/>
              </w:rPr>
              <w:t>5</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-1.2</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45.</w:t>
            </w:r>
            <w:r w:rsidR="00DB0E72" w:rsidRPr="00DB0E72">
              <w:rPr>
                <w:rFonts w:eastAsia="細明體" w:hint="eastAsia"/>
                <w:color w:val="000000" w:themeColor="text1"/>
              </w:rPr>
              <w:t>8</w:t>
            </w:r>
          </w:p>
        </w:tc>
      </w:tr>
      <w:tr w:rsidR="00B91501" w:rsidRPr="00337C6C" w:rsidTr="004775BC">
        <w:trPr>
          <w:trHeight w:val="351"/>
        </w:trPr>
        <w:tc>
          <w:tcPr>
            <w:tcW w:w="1544" w:type="dxa"/>
            <w:tcBorders>
              <w:top w:val="nil"/>
              <w:left w:val="nil"/>
              <w:bottom w:val="nil"/>
              <w:right w:val="single" w:sz="4" w:space="0" w:color="auto"/>
            </w:tcBorders>
          </w:tcPr>
          <w:p w:rsidR="00B91501"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B91501" w:rsidRPr="00DB0E72" w:rsidRDefault="00B91501" w:rsidP="00B91501">
            <w:pPr>
              <w:snapToGrid w:val="0"/>
              <w:spacing w:line="320" w:lineRule="exact"/>
              <w:ind w:right="480"/>
              <w:jc w:val="right"/>
              <w:rPr>
                <w:rFonts w:eastAsia="細明體"/>
                <w:color w:val="000000" w:themeColor="text1"/>
              </w:rPr>
            </w:pPr>
            <w:r w:rsidRPr="00DB0E72">
              <w:rPr>
                <w:rFonts w:eastAsia="細明體" w:hint="eastAsia"/>
                <w:color w:val="000000" w:themeColor="text1"/>
              </w:rPr>
              <w:t>252.5</w:t>
            </w:r>
          </w:p>
        </w:tc>
        <w:tc>
          <w:tcPr>
            <w:tcW w:w="1233" w:type="dxa"/>
            <w:tcBorders>
              <w:top w:val="nil"/>
              <w:left w:val="nil"/>
              <w:bottom w:val="nil"/>
              <w:right w:val="nil"/>
            </w:tcBorders>
            <w:vAlign w:val="center"/>
          </w:tcPr>
          <w:p w:rsidR="00B91501" w:rsidRPr="00DB0E72" w:rsidRDefault="00B91501" w:rsidP="00B91501">
            <w:pPr>
              <w:snapToGrid w:val="0"/>
              <w:spacing w:line="320" w:lineRule="exact"/>
              <w:ind w:right="296"/>
              <w:jc w:val="right"/>
              <w:rPr>
                <w:rFonts w:eastAsia="細明體"/>
                <w:color w:val="000000" w:themeColor="text1"/>
              </w:rPr>
            </w:pPr>
            <w:r w:rsidRPr="00DB0E72">
              <w:rPr>
                <w:rFonts w:eastAsia="細明體" w:hint="eastAsia"/>
                <w:color w:val="000000" w:themeColor="text1"/>
              </w:rPr>
              <w:t>-7.0</w:t>
            </w:r>
          </w:p>
        </w:tc>
        <w:tc>
          <w:tcPr>
            <w:tcW w:w="1800" w:type="dxa"/>
            <w:tcBorders>
              <w:top w:val="nil"/>
              <w:left w:val="nil"/>
              <w:bottom w:val="nil"/>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229.0</w:t>
            </w:r>
          </w:p>
        </w:tc>
        <w:tc>
          <w:tcPr>
            <w:tcW w:w="1440" w:type="dxa"/>
            <w:tcBorders>
              <w:top w:val="nil"/>
              <w:left w:val="nil"/>
              <w:bottom w:val="nil"/>
              <w:right w:val="nil"/>
            </w:tcBorders>
            <w:vAlign w:val="center"/>
          </w:tcPr>
          <w:p w:rsidR="00B91501" w:rsidRPr="00DB0E72" w:rsidRDefault="00B91501" w:rsidP="00B91501">
            <w:pPr>
              <w:snapToGrid w:val="0"/>
              <w:spacing w:line="320" w:lineRule="exact"/>
              <w:ind w:right="417"/>
              <w:jc w:val="right"/>
              <w:rPr>
                <w:rFonts w:eastAsia="細明體"/>
                <w:color w:val="000000" w:themeColor="text1"/>
              </w:rPr>
            </w:pPr>
            <w:r w:rsidRPr="00DB0E72">
              <w:rPr>
                <w:rFonts w:eastAsia="細明體" w:hint="eastAsia"/>
                <w:color w:val="000000" w:themeColor="text1"/>
              </w:rPr>
              <w:t>-0.7</w:t>
            </w:r>
          </w:p>
        </w:tc>
        <w:tc>
          <w:tcPr>
            <w:tcW w:w="1460" w:type="dxa"/>
            <w:tcBorders>
              <w:top w:val="nil"/>
              <w:left w:val="nil"/>
              <w:bottom w:val="nil"/>
              <w:right w:val="nil"/>
            </w:tcBorders>
            <w:vAlign w:val="center"/>
          </w:tcPr>
          <w:p w:rsidR="00B91501" w:rsidRPr="00DB0E72" w:rsidRDefault="00B91501" w:rsidP="00B91501">
            <w:pPr>
              <w:snapToGrid w:val="0"/>
              <w:spacing w:line="320" w:lineRule="exact"/>
              <w:ind w:right="460"/>
              <w:jc w:val="right"/>
              <w:rPr>
                <w:rFonts w:eastAsia="細明體"/>
                <w:color w:val="000000" w:themeColor="text1"/>
              </w:rPr>
            </w:pPr>
            <w:r w:rsidRPr="00DB0E72">
              <w:rPr>
                <w:rFonts w:eastAsia="細明體" w:hint="eastAsia"/>
                <w:color w:val="000000" w:themeColor="text1"/>
              </w:rPr>
              <w:t>23.5</w:t>
            </w:r>
          </w:p>
        </w:tc>
      </w:tr>
      <w:tr w:rsidR="00B91501" w:rsidRPr="00337C6C" w:rsidTr="004775BC">
        <w:trPr>
          <w:trHeight w:val="351"/>
        </w:trPr>
        <w:tc>
          <w:tcPr>
            <w:tcW w:w="1544" w:type="dxa"/>
            <w:tcBorders>
              <w:top w:val="nil"/>
              <w:left w:val="nil"/>
              <w:bottom w:val="single" w:sz="4" w:space="0" w:color="auto"/>
              <w:right w:val="single" w:sz="4" w:space="0" w:color="auto"/>
            </w:tcBorders>
          </w:tcPr>
          <w:p w:rsidR="00B91501" w:rsidRDefault="00B91501" w:rsidP="00B9150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single" w:sz="4" w:space="0" w:color="auto"/>
              <w:right w:val="nil"/>
            </w:tcBorders>
            <w:vAlign w:val="center"/>
          </w:tcPr>
          <w:p w:rsidR="00B91501" w:rsidRPr="00337C6C" w:rsidRDefault="00B91501" w:rsidP="00B91501">
            <w:pPr>
              <w:snapToGrid w:val="0"/>
              <w:spacing w:line="320" w:lineRule="exact"/>
              <w:ind w:right="480"/>
              <w:jc w:val="right"/>
              <w:rPr>
                <w:rFonts w:eastAsia="細明體"/>
              </w:rPr>
            </w:pPr>
            <w:r>
              <w:rPr>
                <w:rFonts w:eastAsia="細明體" w:hint="eastAsia"/>
              </w:rPr>
              <w:t>261.2</w:t>
            </w:r>
          </w:p>
        </w:tc>
        <w:tc>
          <w:tcPr>
            <w:tcW w:w="1233" w:type="dxa"/>
            <w:tcBorders>
              <w:top w:val="nil"/>
              <w:left w:val="nil"/>
              <w:bottom w:val="single" w:sz="4" w:space="0" w:color="auto"/>
              <w:right w:val="nil"/>
            </w:tcBorders>
            <w:vAlign w:val="center"/>
          </w:tcPr>
          <w:p w:rsidR="00B91501" w:rsidRDefault="00B91501" w:rsidP="00B91501">
            <w:pPr>
              <w:snapToGrid w:val="0"/>
              <w:spacing w:line="320" w:lineRule="exact"/>
              <w:ind w:right="296"/>
              <w:jc w:val="right"/>
              <w:rPr>
                <w:rFonts w:eastAsia="細明體"/>
              </w:rPr>
            </w:pPr>
            <w:r>
              <w:rPr>
                <w:rFonts w:eastAsia="細明體" w:hint="eastAsia"/>
              </w:rPr>
              <w:t>-1.5</w:t>
            </w:r>
          </w:p>
        </w:tc>
        <w:tc>
          <w:tcPr>
            <w:tcW w:w="1800" w:type="dxa"/>
            <w:tcBorders>
              <w:top w:val="nil"/>
              <w:left w:val="nil"/>
              <w:bottom w:val="single" w:sz="4" w:space="0" w:color="auto"/>
              <w:right w:val="nil"/>
            </w:tcBorders>
            <w:vAlign w:val="center"/>
          </w:tcPr>
          <w:p w:rsidR="00B91501" w:rsidRPr="00DB0E72" w:rsidRDefault="00B91501" w:rsidP="00B91501">
            <w:pPr>
              <w:snapToGrid w:val="0"/>
              <w:spacing w:line="320" w:lineRule="exact"/>
              <w:ind w:right="536"/>
              <w:jc w:val="right"/>
              <w:rPr>
                <w:rFonts w:eastAsia="細明體"/>
                <w:color w:val="000000" w:themeColor="text1"/>
              </w:rPr>
            </w:pPr>
            <w:r w:rsidRPr="00DB0E72">
              <w:rPr>
                <w:rFonts w:eastAsia="細明體" w:hint="eastAsia"/>
                <w:color w:val="000000" w:themeColor="text1"/>
              </w:rPr>
              <w:t>226.0</w:t>
            </w:r>
          </w:p>
        </w:tc>
        <w:tc>
          <w:tcPr>
            <w:tcW w:w="1440" w:type="dxa"/>
            <w:tcBorders>
              <w:top w:val="nil"/>
              <w:left w:val="nil"/>
              <w:bottom w:val="single" w:sz="4" w:space="0" w:color="auto"/>
              <w:right w:val="nil"/>
            </w:tcBorders>
            <w:vAlign w:val="center"/>
          </w:tcPr>
          <w:p w:rsidR="00B91501" w:rsidRDefault="00B91501" w:rsidP="00B91501">
            <w:pPr>
              <w:snapToGrid w:val="0"/>
              <w:spacing w:line="320" w:lineRule="exact"/>
              <w:ind w:right="417"/>
              <w:jc w:val="right"/>
              <w:rPr>
                <w:rFonts w:eastAsia="細明體"/>
              </w:rPr>
            </w:pPr>
            <w:r>
              <w:rPr>
                <w:rFonts w:eastAsia="細明體" w:hint="eastAsia"/>
              </w:rPr>
              <w:t>-2.8</w:t>
            </w:r>
          </w:p>
        </w:tc>
        <w:tc>
          <w:tcPr>
            <w:tcW w:w="1460" w:type="dxa"/>
            <w:tcBorders>
              <w:top w:val="nil"/>
              <w:left w:val="nil"/>
              <w:bottom w:val="single" w:sz="4" w:space="0" w:color="auto"/>
              <w:right w:val="nil"/>
            </w:tcBorders>
            <w:vAlign w:val="center"/>
          </w:tcPr>
          <w:p w:rsidR="00B91501" w:rsidRPr="00337C6C" w:rsidRDefault="00B91501" w:rsidP="00B91501">
            <w:pPr>
              <w:snapToGrid w:val="0"/>
              <w:spacing w:line="320" w:lineRule="exact"/>
              <w:ind w:right="460"/>
              <w:jc w:val="right"/>
              <w:rPr>
                <w:rFonts w:eastAsia="細明體"/>
              </w:rPr>
            </w:pPr>
            <w:r>
              <w:rPr>
                <w:rFonts w:eastAsia="細明體" w:hint="eastAsia"/>
              </w:rPr>
              <w:t>35.2</w:t>
            </w:r>
          </w:p>
        </w:tc>
      </w:tr>
    </w:tbl>
    <w:p w:rsidR="004D7A65" w:rsidRPr="002652F8" w:rsidRDefault="004D7A65" w:rsidP="004D7A65">
      <w:pPr>
        <w:spacing w:line="320" w:lineRule="exact"/>
        <w:ind w:left="708" w:rightChars="-187" w:right="-449" w:hangingChars="322" w:hanging="708"/>
        <w:rPr>
          <w:rFonts w:eastAsia="標楷體"/>
          <w:sz w:val="22"/>
          <w:szCs w:val="22"/>
        </w:rPr>
      </w:pPr>
      <w:proofErr w:type="gramStart"/>
      <w:r w:rsidRPr="002652F8">
        <w:rPr>
          <w:rFonts w:eastAsia="標楷體"/>
          <w:sz w:val="22"/>
          <w:szCs w:val="22"/>
        </w:rPr>
        <w:t>註</w:t>
      </w:r>
      <w:proofErr w:type="gramEnd"/>
      <w:r w:rsidRPr="002652F8">
        <w:rPr>
          <w:rFonts w:eastAsia="標楷體"/>
          <w:sz w:val="22"/>
          <w:szCs w:val="22"/>
        </w:rPr>
        <w:t>：</w:t>
      </w:r>
      <w:r w:rsidRPr="002652F8">
        <w:rPr>
          <w:rFonts w:eastAsia="標楷體"/>
          <w:sz w:val="22"/>
          <w:szCs w:val="22"/>
        </w:rPr>
        <w:t>1.</w:t>
      </w:r>
      <w:r w:rsidRPr="002652F8">
        <w:rPr>
          <w:rFonts w:eastAsia="標楷體"/>
          <w:sz w:val="22"/>
          <w:szCs w:val="22"/>
        </w:rPr>
        <w:t>自</w:t>
      </w:r>
      <w:r w:rsidRPr="002652F8">
        <w:rPr>
          <w:rFonts w:eastAsia="標楷體"/>
          <w:sz w:val="22"/>
          <w:szCs w:val="22"/>
        </w:rPr>
        <w:t>95</w:t>
      </w:r>
      <w:r w:rsidRPr="002652F8">
        <w:rPr>
          <w:rFonts w:eastAsia="標楷體"/>
          <w:sz w:val="22"/>
          <w:szCs w:val="22"/>
        </w:rPr>
        <w:t>年</w:t>
      </w:r>
      <w:r w:rsidRPr="002652F8">
        <w:rPr>
          <w:rFonts w:eastAsia="標楷體"/>
          <w:sz w:val="22"/>
          <w:szCs w:val="22"/>
        </w:rPr>
        <w:t>1</w:t>
      </w:r>
      <w:r w:rsidRPr="002652F8">
        <w:rPr>
          <w:rFonts w:eastAsia="標楷體"/>
          <w:sz w:val="22"/>
          <w:szCs w:val="22"/>
        </w:rPr>
        <w:t>月起，進出口貿易統計改依聯合國</w:t>
      </w:r>
      <w:r w:rsidRPr="002652F8">
        <w:rPr>
          <w:rFonts w:eastAsia="標楷體"/>
          <w:sz w:val="22"/>
          <w:szCs w:val="22"/>
        </w:rPr>
        <w:t>2004</w:t>
      </w:r>
      <w:r w:rsidRPr="002652F8">
        <w:rPr>
          <w:rFonts w:eastAsia="標楷體"/>
          <w:sz w:val="22"/>
          <w:szCs w:val="22"/>
        </w:rPr>
        <w:t>年版「國際商品貿易統計手冊」規範之</w:t>
      </w:r>
      <w:proofErr w:type="gramStart"/>
      <w:r w:rsidRPr="002652F8">
        <w:rPr>
          <w:rFonts w:eastAsia="標楷體"/>
          <w:sz w:val="22"/>
          <w:szCs w:val="22"/>
        </w:rPr>
        <w:t>準則編布</w:t>
      </w:r>
      <w:proofErr w:type="gramEnd"/>
      <w:r w:rsidRPr="002652F8">
        <w:rPr>
          <w:rFonts w:eastAsia="標楷體"/>
          <w:sz w:val="22"/>
          <w:szCs w:val="22"/>
        </w:rPr>
        <w:t>，出口及進口總值改</w:t>
      </w:r>
      <w:proofErr w:type="gramStart"/>
      <w:r w:rsidRPr="002652F8">
        <w:rPr>
          <w:rFonts w:eastAsia="標楷體"/>
          <w:sz w:val="22"/>
          <w:szCs w:val="22"/>
        </w:rPr>
        <w:t>採</w:t>
      </w:r>
      <w:proofErr w:type="gramEnd"/>
      <w:r w:rsidRPr="002652F8">
        <w:rPr>
          <w:rFonts w:eastAsia="標楷體"/>
          <w:sz w:val="22"/>
          <w:szCs w:val="22"/>
        </w:rPr>
        <w:t>「出口總值＝出口＋復出口」、「進口總值＝進口＋復進口」之</w:t>
      </w:r>
      <w:proofErr w:type="gramStart"/>
      <w:r w:rsidRPr="002652F8">
        <w:rPr>
          <w:rFonts w:eastAsia="標楷體"/>
          <w:sz w:val="22"/>
          <w:szCs w:val="22"/>
        </w:rPr>
        <w:t>編法列</w:t>
      </w:r>
      <w:proofErr w:type="gramEnd"/>
      <w:r w:rsidRPr="002652F8">
        <w:rPr>
          <w:rFonts w:eastAsia="標楷體"/>
          <w:sz w:val="22"/>
          <w:szCs w:val="22"/>
        </w:rPr>
        <w:t>示。</w:t>
      </w:r>
    </w:p>
    <w:p w:rsidR="004D7A65" w:rsidRPr="002652F8" w:rsidRDefault="004D7A65" w:rsidP="004D7A65">
      <w:pPr>
        <w:spacing w:line="320" w:lineRule="exact"/>
        <w:ind w:leftChars="178" w:left="709" w:rightChars="-187" w:right="-449" w:hangingChars="128" w:hanging="282"/>
        <w:rPr>
          <w:rFonts w:eastAsia="標楷體"/>
          <w:sz w:val="22"/>
          <w:szCs w:val="22"/>
        </w:rPr>
      </w:pPr>
      <w:r w:rsidRPr="002652F8">
        <w:rPr>
          <w:rFonts w:eastAsia="標楷體"/>
          <w:sz w:val="22"/>
          <w:szCs w:val="22"/>
        </w:rPr>
        <w:t>2.</w:t>
      </w:r>
      <w:r w:rsidRPr="002652F8">
        <w:rPr>
          <w:rFonts w:eastAsia="標楷體"/>
          <w:sz w:val="22"/>
          <w:szCs w:val="22"/>
        </w:rPr>
        <w:t>依據財政部定義，復出口：為外貨進口後因故退回或再轉售國外、或經簡易加工後再出口者。復進口：為國貨出口後因故退回或委外簡易加工後再進口。</w:t>
      </w:r>
    </w:p>
    <w:p w:rsidR="004D7A65" w:rsidRPr="002652F8" w:rsidRDefault="004D7A65" w:rsidP="004D7A65">
      <w:pPr>
        <w:spacing w:line="320" w:lineRule="exact"/>
        <w:rPr>
          <w:rFonts w:eastAsia="標楷體"/>
        </w:rPr>
      </w:pPr>
      <w:r w:rsidRPr="002652F8">
        <w:rPr>
          <w:rFonts w:eastAsia="標楷體"/>
          <w:sz w:val="22"/>
          <w:szCs w:val="22"/>
        </w:rPr>
        <w:t>資料來源：財政部進出口貿易統計。</w:t>
      </w:r>
    </w:p>
    <w:p w:rsidR="004D7A65" w:rsidRPr="00A25680" w:rsidRDefault="004D7A65" w:rsidP="004D7A65">
      <w:pPr>
        <w:pStyle w:val="k3a"/>
        <w:tabs>
          <w:tab w:val="left" w:pos="540"/>
        </w:tabs>
        <w:spacing w:before="180" w:line="300" w:lineRule="auto"/>
        <w:ind w:leftChars="0" w:left="566" w:right="0" w:hangingChars="257" w:hanging="566"/>
        <w:rPr>
          <w:b/>
          <w:bCs/>
          <w:color w:val="000000" w:themeColor="text1"/>
        </w:rPr>
      </w:pPr>
      <w:r w:rsidRPr="003111E1">
        <w:rPr>
          <w:b/>
          <w:bCs/>
          <w:color w:val="FF0000"/>
          <w:sz w:val="22"/>
          <w:szCs w:val="22"/>
        </w:rPr>
        <w:br w:type="page"/>
      </w:r>
      <w:r w:rsidRPr="00CA07C6">
        <w:rPr>
          <w:b/>
          <w:bCs/>
        </w:rPr>
        <w:lastRenderedPageBreak/>
        <w:t>２、</w:t>
      </w:r>
      <w:r w:rsidRPr="00E91CDA">
        <w:rPr>
          <w:rFonts w:hint="eastAsia"/>
          <w:b/>
          <w:bCs/>
          <w:color w:val="000000" w:themeColor="text1"/>
        </w:rPr>
        <w:t>102</w:t>
      </w:r>
      <w:r w:rsidRPr="00E91CDA">
        <w:rPr>
          <w:rFonts w:hint="eastAsia"/>
          <w:b/>
          <w:bCs/>
          <w:color w:val="000000" w:themeColor="text1"/>
        </w:rPr>
        <w:t>年</w:t>
      </w:r>
      <w:r w:rsidR="00B91501">
        <w:rPr>
          <w:rFonts w:hint="eastAsia"/>
          <w:b/>
          <w:bCs/>
          <w:color w:val="000000" w:themeColor="text1"/>
        </w:rPr>
        <w:t>10</w:t>
      </w:r>
      <w:r w:rsidRPr="00E91CDA">
        <w:rPr>
          <w:rFonts w:hint="eastAsia"/>
          <w:b/>
          <w:bCs/>
          <w:color w:val="000000" w:themeColor="text1"/>
        </w:rPr>
        <w:t>月我對主要國家（地區）出口增加最多為</w:t>
      </w:r>
      <w:r w:rsidR="00A25680">
        <w:rPr>
          <w:rFonts w:hint="eastAsia"/>
          <w:b/>
          <w:bCs/>
          <w:color w:val="000000" w:themeColor="text1"/>
        </w:rPr>
        <w:t>越南</w:t>
      </w:r>
      <w:r w:rsidR="00A25680">
        <w:rPr>
          <w:rFonts w:hint="eastAsia"/>
          <w:b/>
          <w:bCs/>
          <w:color w:val="000000" w:themeColor="text1"/>
        </w:rPr>
        <w:t>30</w:t>
      </w:r>
      <w:r w:rsidRPr="00A25680">
        <w:rPr>
          <w:rFonts w:hint="eastAsia"/>
          <w:b/>
          <w:bCs/>
          <w:color w:val="000000" w:themeColor="text1"/>
        </w:rPr>
        <w:t>.</w:t>
      </w:r>
      <w:r w:rsidR="00A25680">
        <w:rPr>
          <w:rFonts w:hint="eastAsia"/>
          <w:b/>
          <w:bCs/>
          <w:color w:val="000000" w:themeColor="text1"/>
        </w:rPr>
        <w:t>5</w:t>
      </w:r>
      <w:r w:rsidRPr="00A25680">
        <w:rPr>
          <w:rFonts w:hint="eastAsia"/>
          <w:b/>
          <w:bCs/>
          <w:color w:val="000000" w:themeColor="text1"/>
        </w:rPr>
        <w:t>％，進口增加最多為</w:t>
      </w:r>
      <w:r w:rsidR="00A25680" w:rsidRPr="00A25680">
        <w:rPr>
          <w:rFonts w:hint="eastAsia"/>
          <w:b/>
          <w:bCs/>
          <w:color w:val="000000" w:themeColor="text1"/>
        </w:rPr>
        <w:t>俄羅斯</w:t>
      </w:r>
      <w:r w:rsidR="00A25680" w:rsidRPr="00A25680">
        <w:rPr>
          <w:rFonts w:hint="eastAsia"/>
          <w:b/>
          <w:bCs/>
          <w:color w:val="000000" w:themeColor="text1"/>
        </w:rPr>
        <w:t>6</w:t>
      </w:r>
      <w:r w:rsidR="00A25680">
        <w:rPr>
          <w:rFonts w:hint="eastAsia"/>
          <w:b/>
          <w:bCs/>
          <w:color w:val="000000" w:themeColor="text1"/>
        </w:rPr>
        <w:t>5</w:t>
      </w:r>
      <w:r w:rsidRPr="00A25680">
        <w:rPr>
          <w:rFonts w:hint="eastAsia"/>
          <w:b/>
          <w:bCs/>
          <w:color w:val="000000" w:themeColor="text1"/>
        </w:rPr>
        <w:t>.</w:t>
      </w:r>
      <w:r w:rsidR="00A25680">
        <w:rPr>
          <w:rFonts w:hint="eastAsia"/>
          <w:b/>
          <w:bCs/>
          <w:color w:val="000000" w:themeColor="text1"/>
        </w:rPr>
        <w:t>9</w:t>
      </w:r>
      <w:r w:rsidRPr="00A25680">
        <w:rPr>
          <w:rFonts w:hint="eastAsia"/>
          <w:b/>
          <w:bCs/>
          <w:color w:val="000000" w:themeColor="text1"/>
        </w:rPr>
        <w:t>％</w:t>
      </w:r>
    </w:p>
    <w:p w:rsidR="004D7A65" w:rsidRPr="004E3273" w:rsidRDefault="00DB0E72"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4E3273">
        <w:rPr>
          <w:rFonts w:ascii="Times New Roman" w:eastAsia="標楷體" w:hAnsi="Times New Roman" w:hint="eastAsia"/>
          <w:bCs/>
          <w:color w:val="000000" w:themeColor="text1"/>
          <w:sz w:val="28"/>
        </w:rPr>
        <w:t>10</w:t>
      </w:r>
      <w:r w:rsidR="004D7A65" w:rsidRPr="004E3273">
        <w:rPr>
          <w:rFonts w:ascii="Times New Roman" w:eastAsia="標楷體" w:hAnsi="Times New Roman" w:hint="eastAsia"/>
          <w:bCs/>
          <w:color w:val="000000" w:themeColor="text1"/>
          <w:sz w:val="28"/>
        </w:rPr>
        <w:t>月我對主要國家（地區）出口增加最多為</w:t>
      </w:r>
      <w:r w:rsidR="00A25680" w:rsidRPr="004E3273">
        <w:rPr>
          <w:rFonts w:ascii="Times New Roman" w:eastAsia="標楷體" w:hAnsi="Times New Roman" w:hint="eastAsia"/>
          <w:bCs/>
          <w:color w:val="000000" w:themeColor="text1"/>
          <w:sz w:val="28"/>
        </w:rPr>
        <w:t>越南</w:t>
      </w:r>
      <w:r w:rsidR="004D7A65" w:rsidRPr="004E3273">
        <w:rPr>
          <w:rFonts w:ascii="Times New Roman" w:eastAsia="標楷體" w:hAnsi="Times New Roman" w:hint="eastAsia"/>
          <w:bCs/>
          <w:color w:val="000000" w:themeColor="text1"/>
          <w:sz w:val="28"/>
        </w:rPr>
        <w:t>，增幅為</w:t>
      </w:r>
      <w:r w:rsidR="00A25680" w:rsidRPr="004E3273">
        <w:rPr>
          <w:rFonts w:ascii="Times New Roman" w:eastAsia="標楷體" w:hAnsi="Times New Roman" w:hint="eastAsia"/>
          <w:bCs/>
          <w:color w:val="000000" w:themeColor="text1"/>
          <w:sz w:val="28"/>
        </w:rPr>
        <w:t>30</w:t>
      </w:r>
      <w:r w:rsidR="004D7A65" w:rsidRPr="004E3273">
        <w:rPr>
          <w:rFonts w:ascii="Times New Roman" w:eastAsia="標楷體" w:hAnsi="Times New Roman" w:hint="eastAsia"/>
          <w:bCs/>
          <w:color w:val="000000" w:themeColor="text1"/>
          <w:sz w:val="28"/>
        </w:rPr>
        <w:t>.</w:t>
      </w:r>
      <w:r w:rsidR="00A25680" w:rsidRPr="004E3273">
        <w:rPr>
          <w:rFonts w:ascii="Times New Roman" w:eastAsia="標楷體" w:hAnsi="Times New Roman" w:hint="eastAsia"/>
          <w:bCs/>
          <w:color w:val="000000" w:themeColor="text1"/>
          <w:sz w:val="28"/>
        </w:rPr>
        <w:t>5</w:t>
      </w:r>
      <w:r w:rsidR="004D7A65" w:rsidRPr="004E3273">
        <w:rPr>
          <w:rFonts w:ascii="Times New Roman" w:eastAsia="標楷體" w:hAnsi="Times New Roman" w:hint="eastAsia"/>
          <w:bCs/>
          <w:color w:val="000000" w:themeColor="text1"/>
          <w:sz w:val="28"/>
        </w:rPr>
        <w:t>％；進口增加最多為</w:t>
      </w:r>
      <w:r w:rsidR="00A25680" w:rsidRPr="004E3273">
        <w:rPr>
          <w:rFonts w:ascii="Times New Roman" w:eastAsia="標楷體" w:hAnsi="Times New Roman" w:hint="eastAsia"/>
          <w:bCs/>
          <w:color w:val="000000" w:themeColor="text1"/>
          <w:sz w:val="28"/>
        </w:rPr>
        <w:t>俄羅斯</w:t>
      </w:r>
      <w:r w:rsidR="004D7A65" w:rsidRPr="004E3273">
        <w:rPr>
          <w:rFonts w:ascii="Times New Roman" w:eastAsia="標楷體" w:hAnsi="Times New Roman" w:hint="eastAsia"/>
          <w:bCs/>
          <w:color w:val="000000" w:themeColor="text1"/>
          <w:sz w:val="28"/>
        </w:rPr>
        <w:t>，增幅為</w:t>
      </w:r>
      <w:r w:rsidR="00A25680" w:rsidRPr="004E3273">
        <w:rPr>
          <w:rFonts w:ascii="Times New Roman" w:eastAsia="標楷體" w:hAnsi="Times New Roman" w:hint="eastAsia"/>
          <w:bCs/>
          <w:color w:val="000000" w:themeColor="text1"/>
          <w:sz w:val="28"/>
        </w:rPr>
        <w:t>65</w:t>
      </w:r>
      <w:r w:rsidR="004D7A65" w:rsidRPr="004E3273">
        <w:rPr>
          <w:rFonts w:ascii="Times New Roman" w:eastAsia="標楷體" w:hAnsi="Times New Roman" w:hint="eastAsia"/>
          <w:bCs/>
          <w:color w:val="000000" w:themeColor="text1"/>
          <w:sz w:val="28"/>
        </w:rPr>
        <w:t>.</w:t>
      </w:r>
      <w:r w:rsidR="00A25680" w:rsidRPr="004E3273">
        <w:rPr>
          <w:rFonts w:ascii="Times New Roman" w:eastAsia="標楷體" w:hAnsi="Times New Roman" w:hint="eastAsia"/>
          <w:bCs/>
          <w:color w:val="000000" w:themeColor="text1"/>
          <w:sz w:val="28"/>
        </w:rPr>
        <w:t>9</w:t>
      </w:r>
      <w:r w:rsidR="004D7A65" w:rsidRPr="004E3273">
        <w:rPr>
          <w:rFonts w:ascii="Times New Roman" w:eastAsia="標楷體" w:hAnsi="Times New Roman" w:hint="eastAsia"/>
          <w:bCs/>
          <w:color w:val="000000" w:themeColor="text1"/>
          <w:sz w:val="28"/>
        </w:rPr>
        <w:t>％。</w:t>
      </w:r>
    </w:p>
    <w:p w:rsidR="004D7A65" w:rsidRPr="004E3273" w:rsidRDefault="00DB0E72"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4E3273">
        <w:rPr>
          <w:rFonts w:ascii="Times New Roman" w:eastAsia="標楷體" w:hAnsi="Times New Roman" w:hint="eastAsia"/>
          <w:bCs/>
          <w:color w:val="000000" w:themeColor="text1"/>
          <w:sz w:val="28"/>
        </w:rPr>
        <w:t>10</w:t>
      </w:r>
      <w:r w:rsidR="004D7A65" w:rsidRPr="004E3273">
        <w:rPr>
          <w:rFonts w:ascii="Times New Roman" w:eastAsia="標楷體" w:hAnsi="Times New Roman" w:hint="eastAsia"/>
          <w:bCs/>
          <w:color w:val="000000" w:themeColor="text1"/>
          <w:sz w:val="28"/>
        </w:rPr>
        <w:t>月我國最大出口國為中國大陸（含香港），比重達</w:t>
      </w:r>
      <w:r w:rsidR="00A25680" w:rsidRPr="004E3273">
        <w:rPr>
          <w:rFonts w:ascii="Times New Roman" w:eastAsia="標楷體" w:hAnsi="Times New Roman" w:hint="eastAsia"/>
          <w:bCs/>
          <w:color w:val="000000" w:themeColor="text1"/>
          <w:sz w:val="28"/>
        </w:rPr>
        <w:t>38</w:t>
      </w:r>
      <w:r w:rsidR="004D7A65" w:rsidRPr="004E3273">
        <w:rPr>
          <w:rFonts w:ascii="Times New Roman" w:eastAsia="標楷體" w:hAnsi="Times New Roman" w:hint="eastAsia"/>
          <w:bCs/>
          <w:color w:val="000000" w:themeColor="text1"/>
          <w:sz w:val="28"/>
        </w:rPr>
        <w:t>.3</w:t>
      </w:r>
      <w:r w:rsidR="004D7A65" w:rsidRPr="004E3273">
        <w:rPr>
          <w:rFonts w:ascii="Times New Roman" w:eastAsia="標楷體" w:hAnsi="Times New Roman" w:hint="eastAsia"/>
          <w:bCs/>
          <w:color w:val="000000" w:themeColor="text1"/>
          <w:sz w:val="28"/>
        </w:rPr>
        <w:t>％，最大進口國亦為中國大陸（含香港），比重達</w:t>
      </w:r>
      <w:r w:rsidR="004D7A65" w:rsidRPr="004E3273">
        <w:rPr>
          <w:rFonts w:ascii="Times New Roman" w:eastAsia="標楷體" w:hAnsi="Times New Roman" w:hint="eastAsia"/>
          <w:bCs/>
          <w:color w:val="000000" w:themeColor="text1"/>
          <w:sz w:val="28"/>
        </w:rPr>
        <w:t>1</w:t>
      </w:r>
      <w:r w:rsidR="00A25680" w:rsidRPr="004E3273">
        <w:rPr>
          <w:rFonts w:ascii="Times New Roman" w:eastAsia="標楷體" w:hAnsi="Times New Roman" w:hint="eastAsia"/>
          <w:bCs/>
          <w:color w:val="000000" w:themeColor="text1"/>
          <w:sz w:val="28"/>
        </w:rPr>
        <w:t>7</w:t>
      </w:r>
      <w:r w:rsidR="004D7A65" w:rsidRPr="004E3273">
        <w:rPr>
          <w:rFonts w:ascii="Times New Roman" w:eastAsia="標楷體" w:hAnsi="Times New Roman" w:hint="eastAsia"/>
          <w:bCs/>
          <w:color w:val="000000" w:themeColor="text1"/>
          <w:sz w:val="28"/>
        </w:rPr>
        <w:t>.</w:t>
      </w:r>
      <w:r w:rsidR="00A25680" w:rsidRPr="004E3273">
        <w:rPr>
          <w:rFonts w:ascii="Times New Roman" w:eastAsia="標楷體" w:hAnsi="Times New Roman" w:hint="eastAsia"/>
          <w:bCs/>
          <w:color w:val="000000" w:themeColor="text1"/>
          <w:sz w:val="28"/>
        </w:rPr>
        <w:t>2</w:t>
      </w:r>
      <w:r w:rsidR="004D7A65" w:rsidRPr="004E3273">
        <w:rPr>
          <w:rFonts w:ascii="Times New Roman" w:eastAsia="標楷體" w:hAnsi="Times New Roman" w:hint="eastAsia"/>
          <w:bCs/>
          <w:color w:val="000000" w:themeColor="text1"/>
          <w:sz w:val="28"/>
        </w:rPr>
        <w:t>％。</w:t>
      </w:r>
    </w:p>
    <w:p w:rsidR="004D7A65" w:rsidRPr="004E3273" w:rsidRDefault="00DB0E72"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000000" w:themeColor="text1"/>
          <w:sz w:val="28"/>
        </w:rPr>
      </w:pPr>
      <w:r w:rsidRPr="004E3273">
        <w:rPr>
          <w:rFonts w:ascii="Times New Roman" w:eastAsia="標楷體" w:hAnsi="Times New Roman" w:hint="eastAsia"/>
          <w:bCs/>
          <w:color w:val="000000" w:themeColor="text1"/>
          <w:sz w:val="28"/>
        </w:rPr>
        <w:t>10</w:t>
      </w:r>
      <w:r w:rsidR="004D7A65" w:rsidRPr="004E3273">
        <w:rPr>
          <w:rFonts w:ascii="Times New Roman" w:eastAsia="標楷體" w:hAnsi="Times New Roman" w:hint="eastAsia"/>
          <w:bCs/>
          <w:color w:val="000000" w:themeColor="text1"/>
          <w:sz w:val="28"/>
        </w:rPr>
        <w:t>月我對主要貿易夥伴中，中國大陸（含香港）為最主要出超來源國，出超</w:t>
      </w:r>
      <w:r w:rsidR="004D7A65" w:rsidRPr="004E3273">
        <w:rPr>
          <w:rFonts w:ascii="Times New Roman" w:eastAsia="標楷體" w:hAnsi="Times New Roman" w:hint="eastAsia"/>
          <w:bCs/>
          <w:color w:val="000000" w:themeColor="text1"/>
          <w:sz w:val="28"/>
        </w:rPr>
        <w:t>61.2</w:t>
      </w:r>
      <w:r w:rsidR="00A25680" w:rsidRPr="004E3273">
        <w:rPr>
          <w:rFonts w:ascii="Times New Roman" w:eastAsia="標楷體" w:hAnsi="Times New Roman" w:hint="eastAsia"/>
          <w:bCs/>
          <w:color w:val="000000" w:themeColor="text1"/>
          <w:sz w:val="28"/>
        </w:rPr>
        <w:t>4</w:t>
      </w:r>
      <w:r w:rsidR="004D7A65" w:rsidRPr="004E3273">
        <w:rPr>
          <w:rFonts w:ascii="Times New Roman" w:eastAsia="標楷體" w:hAnsi="Times New Roman" w:hint="eastAsia"/>
          <w:bCs/>
          <w:color w:val="000000" w:themeColor="text1"/>
          <w:sz w:val="28"/>
        </w:rPr>
        <w:t>億美元；主要入超來源國為日本，入超</w:t>
      </w:r>
      <w:r w:rsidR="004D7A65" w:rsidRPr="004E3273">
        <w:rPr>
          <w:rFonts w:ascii="Times New Roman" w:eastAsia="標楷體" w:hAnsi="Times New Roman" w:hint="eastAsia"/>
          <w:bCs/>
          <w:color w:val="000000" w:themeColor="text1"/>
          <w:sz w:val="28"/>
        </w:rPr>
        <w:t>17.</w:t>
      </w:r>
      <w:r w:rsidR="00A25680" w:rsidRPr="004E3273">
        <w:rPr>
          <w:rFonts w:ascii="Times New Roman" w:eastAsia="標楷體" w:hAnsi="Times New Roman" w:hint="eastAsia"/>
          <w:bCs/>
          <w:color w:val="000000" w:themeColor="text1"/>
          <w:sz w:val="28"/>
        </w:rPr>
        <w:t>8</w:t>
      </w:r>
      <w:r w:rsidR="004D7A65" w:rsidRPr="004E3273">
        <w:rPr>
          <w:rFonts w:ascii="Times New Roman" w:eastAsia="標楷體" w:hAnsi="Times New Roman" w:hint="eastAsia"/>
          <w:bCs/>
          <w:color w:val="000000" w:themeColor="text1"/>
          <w:sz w:val="28"/>
        </w:rPr>
        <w:t>3</w:t>
      </w:r>
      <w:r w:rsidR="004D7A65" w:rsidRPr="004E3273">
        <w:rPr>
          <w:rFonts w:ascii="Times New Roman" w:eastAsia="標楷體" w:hAnsi="Times New Roman" w:hint="eastAsia"/>
          <w:bCs/>
          <w:color w:val="000000" w:themeColor="text1"/>
          <w:sz w:val="28"/>
        </w:rPr>
        <w:t>億美元。</w:t>
      </w:r>
    </w:p>
    <w:p w:rsidR="004D7A65" w:rsidRPr="002652F8" w:rsidRDefault="004D7A65" w:rsidP="004D7A65">
      <w:pPr>
        <w:snapToGrid w:val="0"/>
        <w:spacing w:before="240"/>
        <w:ind w:right="-153"/>
        <w:jc w:val="center"/>
        <w:rPr>
          <w:rFonts w:eastAsia="標楷體"/>
          <w:b/>
          <w:bCs/>
          <w:sz w:val="28"/>
        </w:rPr>
      </w:pPr>
      <w:r w:rsidRPr="002652F8">
        <w:rPr>
          <w:rFonts w:eastAsia="標楷體"/>
          <w:b/>
          <w:bCs/>
          <w:sz w:val="28"/>
        </w:rPr>
        <w:t>表</w:t>
      </w:r>
      <w:r w:rsidRPr="002652F8">
        <w:rPr>
          <w:rFonts w:eastAsia="標楷體"/>
          <w:b/>
          <w:bCs/>
          <w:sz w:val="28"/>
        </w:rPr>
        <w:t xml:space="preserve">2-4-2  </w:t>
      </w:r>
      <w:r w:rsidRPr="002652F8">
        <w:rPr>
          <w:rFonts w:eastAsia="標楷體"/>
          <w:b/>
          <w:bCs/>
          <w:sz w:val="28"/>
        </w:rPr>
        <w:t>主要貿易夥伴貿易概況</w:t>
      </w:r>
    </w:p>
    <w:p w:rsidR="004D7A65" w:rsidRPr="002652F8" w:rsidRDefault="004D7A65" w:rsidP="004D7A65">
      <w:pPr>
        <w:snapToGrid w:val="0"/>
        <w:spacing w:line="300" w:lineRule="auto"/>
        <w:ind w:right="-508"/>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4D7A65" w:rsidRPr="00741C67" w:rsidTr="004775BC">
        <w:trPr>
          <w:cantSplit/>
        </w:trPr>
        <w:tc>
          <w:tcPr>
            <w:tcW w:w="540" w:type="dxa"/>
            <w:tcBorders>
              <w:top w:val="single" w:sz="4" w:space="0" w:color="auto"/>
              <w:left w:val="nil"/>
              <w:bottom w:val="single" w:sz="4" w:space="0" w:color="auto"/>
              <w:right w:val="nil"/>
            </w:tcBorders>
            <w:textDirection w:val="tbRlV"/>
            <w:vAlign w:val="center"/>
          </w:tcPr>
          <w:p w:rsidR="004D7A65" w:rsidRPr="00741C67" w:rsidRDefault="004D7A65" w:rsidP="004775BC">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4D7A65" w:rsidRPr="00741C67" w:rsidRDefault="004D7A65" w:rsidP="004775BC">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中國大陸</w:t>
            </w:r>
          </w:p>
          <w:p w:rsidR="004D7A65" w:rsidRPr="00741C67" w:rsidRDefault="004D7A65" w:rsidP="004775BC">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4D7A65" w:rsidRPr="00741C67" w:rsidRDefault="004D7A65" w:rsidP="004775BC">
            <w:pPr>
              <w:jc w:val="center"/>
              <w:rPr>
                <w:rFonts w:eastAsia="標楷體"/>
                <w:color w:val="000000" w:themeColor="text1"/>
              </w:rPr>
            </w:pPr>
            <w:r w:rsidRPr="00741C67">
              <w:rPr>
                <w:rFonts w:eastAsia="標楷體" w:hint="eastAsia"/>
                <w:color w:val="000000" w:themeColor="text1"/>
              </w:rPr>
              <w:t>越南</w:t>
            </w:r>
          </w:p>
        </w:tc>
      </w:tr>
      <w:tr w:rsidR="004D7A65" w:rsidRPr="00D65D7C" w:rsidTr="004775BC">
        <w:trPr>
          <w:cantSplit/>
          <w:trHeight w:val="503"/>
        </w:trPr>
        <w:tc>
          <w:tcPr>
            <w:tcW w:w="540" w:type="dxa"/>
            <w:vMerge w:val="restart"/>
            <w:tcBorders>
              <w:top w:val="single" w:sz="4" w:space="0" w:color="auto"/>
              <w:left w:val="nil"/>
              <w:right w:val="single" w:sz="4" w:space="0" w:color="auto"/>
            </w:tcBorders>
            <w:textDirection w:val="tbRlV"/>
            <w:vAlign w:val="center"/>
          </w:tcPr>
          <w:p w:rsidR="004D7A65" w:rsidRPr="00741C67" w:rsidRDefault="004D7A65" w:rsidP="004775BC">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00CA00DC">
              <w:rPr>
                <w:rFonts w:eastAsia="標楷體" w:hint="eastAsia"/>
                <w:color w:val="000000" w:themeColor="text1"/>
              </w:rPr>
              <w:t>10</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10</w:t>
            </w:r>
            <w:r w:rsidR="004D7A65">
              <w:rPr>
                <w:rFonts w:eastAsia="標楷體" w:hint="eastAsia"/>
                <w:color w:val="000000" w:themeColor="text1"/>
              </w:rPr>
              <w:t>,</w:t>
            </w:r>
            <w:r>
              <w:rPr>
                <w:rFonts w:eastAsia="標楷體" w:hint="eastAsia"/>
                <w:color w:val="000000" w:themeColor="text1"/>
              </w:rPr>
              <w:t>006</w:t>
            </w:r>
            <w:r w:rsidR="004D7A65">
              <w:rPr>
                <w:rFonts w:eastAsia="標楷體" w:hint="eastAsia"/>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tcPr>
          <w:p w:rsidR="004D7A65" w:rsidRPr="00D65D7C" w:rsidRDefault="004D7A65" w:rsidP="00284AE4">
            <w:pPr>
              <w:jc w:val="center"/>
              <w:rPr>
                <w:rFonts w:eastAsia="標楷體"/>
                <w:color w:val="000000" w:themeColor="text1"/>
              </w:rPr>
            </w:pPr>
            <w:r>
              <w:rPr>
                <w:rFonts w:eastAsia="標楷體" w:hint="eastAsia"/>
                <w:color w:val="000000" w:themeColor="text1"/>
              </w:rPr>
              <w:t>2,</w:t>
            </w:r>
            <w:r w:rsidR="00284AE4">
              <w:rPr>
                <w:rFonts w:eastAsia="標楷體" w:hint="eastAsia"/>
                <w:color w:val="000000" w:themeColor="text1"/>
              </w:rPr>
              <w:t>912</w:t>
            </w:r>
            <w:r>
              <w:rPr>
                <w:rFonts w:eastAsia="標楷體" w:hint="eastAsia"/>
                <w:color w:val="000000" w:themeColor="text1"/>
              </w:rPr>
              <w:t>.</w:t>
            </w:r>
            <w:r w:rsidR="00284AE4">
              <w:rPr>
                <w:rFonts w:eastAsia="標楷體" w:hint="eastAsia"/>
                <w:color w:val="000000" w:themeColor="text1"/>
              </w:rPr>
              <w:t>8</w:t>
            </w:r>
          </w:p>
        </w:tc>
        <w:tc>
          <w:tcPr>
            <w:tcW w:w="1046" w:type="dxa"/>
            <w:tcBorders>
              <w:top w:val="nil"/>
              <w:left w:val="nil"/>
              <w:bottom w:val="nil"/>
              <w:right w:val="nil"/>
            </w:tcBorders>
            <w:vAlign w:val="center"/>
          </w:tcPr>
          <w:p w:rsidR="004D7A65" w:rsidRPr="00B029CE" w:rsidRDefault="004D7A65" w:rsidP="00B029CE">
            <w:pPr>
              <w:jc w:val="center"/>
              <w:rPr>
                <w:rFonts w:eastAsia="標楷體"/>
                <w:color w:val="000000" w:themeColor="text1"/>
              </w:rPr>
            </w:pPr>
            <w:r w:rsidRPr="00B029CE">
              <w:rPr>
                <w:rFonts w:eastAsia="標楷體" w:hint="eastAsia"/>
                <w:color w:val="000000" w:themeColor="text1"/>
              </w:rPr>
              <w:t>1,6</w:t>
            </w:r>
            <w:r w:rsidR="00B029CE" w:rsidRPr="00B029CE">
              <w:rPr>
                <w:rFonts w:eastAsia="標楷體" w:hint="eastAsia"/>
                <w:color w:val="000000" w:themeColor="text1"/>
              </w:rPr>
              <w:t>08</w:t>
            </w:r>
            <w:r w:rsidRPr="00B029CE">
              <w:rPr>
                <w:rFonts w:eastAsia="標楷體" w:hint="eastAsia"/>
                <w:color w:val="000000" w:themeColor="text1"/>
              </w:rPr>
              <w:t>.0</w:t>
            </w:r>
          </w:p>
        </w:tc>
        <w:tc>
          <w:tcPr>
            <w:tcW w:w="1047" w:type="dxa"/>
            <w:tcBorders>
              <w:top w:val="nil"/>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984</w:t>
            </w:r>
            <w:r w:rsidR="004D7A65" w:rsidRPr="00B029CE">
              <w:rPr>
                <w:rFonts w:eastAsia="標楷體" w:hint="eastAsia"/>
                <w:color w:val="000000" w:themeColor="text1"/>
              </w:rPr>
              <w:t>.</w:t>
            </w:r>
            <w:r w:rsidRPr="00B029CE">
              <w:rPr>
                <w:rFonts w:eastAsia="標楷體" w:hint="eastAsia"/>
                <w:color w:val="000000" w:themeColor="text1"/>
              </w:rPr>
              <w:t>8</w:t>
            </w:r>
          </w:p>
        </w:tc>
        <w:tc>
          <w:tcPr>
            <w:tcW w:w="1046" w:type="dxa"/>
            <w:tcBorders>
              <w:top w:val="nil"/>
              <w:left w:val="nil"/>
              <w:bottom w:val="nil"/>
              <w:right w:val="nil"/>
            </w:tcBorders>
            <w:vAlign w:val="center"/>
          </w:tcPr>
          <w:p w:rsidR="004D7A65" w:rsidRPr="00B029CE" w:rsidRDefault="004D7A65" w:rsidP="00B029CE">
            <w:pPr>
              <w:jc w:val="center"/>
              <w:rPr>
                <w:rFonts w:eastAsia="標楷體"/>
                <w:color w:val="000000" w:themeColor="text1"/>
              </w:rPr>
            </w:pPr>
            <w:r w:rsidRPr="00B029CE">
              <w:rPr>
                <w:rFonts w:eastAsia="標楷體" w:hint="eastAsia"/>
                <w:color w:val="000000" w:themeColor="text1"/>
              </w:rPr>
              <w:t>1,</w:t>
            </w:r>
            <w:r w:rsidR="00B029CE" w:rsidRPr="00B029CE">
              <w:rPr>
                <w:rFonts w:eastAsia="標楷體" w:hint="eastAsia"/>
                <w:color w:val="000000" w:themeColor="text1"/>
              </w:rPr>
              <w:t>411</w:t>
            </w:r>
            <w:r w:rsidRPr="00B029CE">
              <w:rPr>
                <w:rFonts w:eastAsia="標楷體" w:hint="eastAsia"/>
                <w:color w:val="000000" w:themeColor="text1"/>
              </w:rPr>
              <w:t>.</w:t>
            </w:r>
            <w:r w:rsidR="00B029CE" w:rsidRPr="00B029CE">
              <w:rPr>
                <w:rFonts w:eastAsia="標楷體" w:hint="eastAsia"/>
                <w:color w:val="000000" w:themeColor="text1"/>
              </w:rPr>
              <w:t>8</w:t>
            </w:r>
          </w:p>
        </w:tc>
        <w:tc>
          <w:tcPr>
            <w:tcW w:w="1046" w:type="dxa"/>
            <w:tcBorders>
              <w:top w:val="nil"/>
              <w:left w:val="nil"/>
              <w:bottom w:val="nil"/>
              <w:right w:val="nil"/>
            </w:tcBorders>
            <w:vAlign w:val="center"/>
          </w:tcPr>
          <w:p w:rsidR="004D7A65" w:rsidRPr="00B029CE" w:rsidRDefault="004D7A65" w:rsidP="00B029CE">
            <w:pPr>
              <w:jc w:val="center"/>
              <w:rPr>
                <w:rFonts w:eastAsia="標楷體"/>
                <w:color w:val="000000" w:themeColor="text1"/>
              </w:rPr>
            </w:pPr>
            <w:r w:rsidRPr="00B029CE">
              <w:rPr>
                <w:rFonts w:eastAsia="標楷體" w:hint="eastAsia"/>
                <w:color w:val="000000" w:themeColor="text1"/>
              </w:rPr>
              <w:t>8</w:t>
            </w:r>
            <w:r w:rsidR="00B029CE" w:rsidRPr="00B029CE">
              <w:rPr>
                <w:rFonts w:eastAsia="標楷體" w:hint="eastAsia"/>
                <w:color w:val="000000" w:themeColor="text1"/>
              </w:rPr>
              <w:t>35</w:t>
            </w:r>
            <w:r w:rsidRPr="00B029CE">
              <w:rPr>
                <w:rFonts w:eastAsia="標楷體" w:hint="eastAsia"/>
                <w:color w:val="000000" w:themeColor="text1"/>
              </w:rPr>
              <w:t>.9</w:t>
            </w:r>
          </w:p>
        </w:tc>
      </w:tr>
      <w:tr w:rsidR="004D7A65" w:rsidRPr="00D65D7C" w:rsidTr="004775BC">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38</w:t>
            </w:r>
            <w:r w:rsidR="004D7A65">
              <w:rPr>
                <w:rFonts w:eastAsia="標楷體" w:hint="eastAsia"/>
                <w:color w:val="000000" w:themeColor="text1"/>
              </w:rPr>
              <w:t>.3</w:t>
            </w:r>
          </w:p>
        </w:tc>
        <w:tc>
          <w:tcPr>
            <w:tcW w:w="1047" w:type="dxa"/>
            <w:tcBorders>
              <w:top w:val="nil"/>
              <w:left w:val="nil"/>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11</w:t>
            </w:r>
            <w:r w:rsidR="004D7A65">
              <w:rPr>
                <w:rFonts w:eastAsia="標楷體" w:hint="eastAsia"/>
                <w:color w:val="000000" w:themeColor="text1"/>
              </w:rPr>
              <w:t>.</w:t>
            </w:r>
            <w:r>
              <w:rPr>
                <w:rFonts w:eastAsia="標楷體" w:hint="eastAsia"/>
                <w:color w:val="000000" w:themeColor="text1"/>
              </w:rPr>
              <w:t>2</w:t>
            </w:r>
          </w:p>
        </w:tc>
        <w:tc>
          <w:tcPr>
            <w:tcW w:w="1046" w:type="dxa"/>
            <w:tcBorders>
              <w:top w:val="nil"/>
              <w:left w:val="nil"/>
              <w:bottom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6.</w:t>
            </w:r>
            <w:r w:rsidR="00B029CE" w:rsidRPr="00B029CE">
              <w:rPr>
                <w:rFonts w:eastAsia="標楷體" w:hint="eastAsia"/>
                <w:color w:val="000000" w:themeColor="text1"/>
              </w:rPr>
              <w:t>2</w:t>
            </w:r>
          </w:p>
        </w:tc>
        <w:tc>
          <w:tcPr>
            <w:tcW w:w="1047" w:type="dxa"/>
            <w:tcBorders>
              <w:top w:val="nil"/>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3</w:t>
            </w:r>
            <w:r w:rsidR="004D7A65" w:rsidRPr="00B029CE">
              <w:rPr>
                <w:rFonts w:eastAsia="標楷體" w:hint="eastAsia"/>
                <w:color w:val="000000" w:themeColor="text1"/>
              </w:rPr>
              <w:t>.</w:t>
            </w:r>
            <w:r w:rsidRPr="00B029CE">
              <w:rPr>
                <w:rFonts w:eastAsia="標楷體" w:hint="eastAsia"/>
                <w:color w:val="000000" w:themeColor="text1"/>
              </w:rPr>
              <w:t>8</w:t>
            </w:r>
          </w:p>
        </w:tc>
        <w:tc>
          <w:tcPr>
            <w:tcW w:w="1046" w:type="dxa"/>
            <w:tcBorders>
              <w:top w:val="nil"/>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5</w:t>
            </w:r>
            <w:r w:rsidR="004D7A65" w:rsidRPr="00B029CE">
              <w:rPr>
                <w:rFonts w:eastAsia="標楷體" w:hint="eastAsia"/>
                <w:color w:val="000000" w:themeColor="text1"/>
              </w:rPr>
              <w:t>.</w:t>
            </w:r>
            <w:r w:rsidRPr="00B029CE">
              <w:rPr>
                <w:rFonts w:eastAsia="標楷體" w:hint="eastAsia"/>
                <w:color w:val="000000" w:themeColor="text1"/>
              </w:rPr>
              <w:t>4</w:t>
            </w:r>
          </w:p>
        </w:tc>
        <w:tc>
          <w:tcPr>
            <w:tcW w:w="1046" w:type="dxa"/>
            <w:tcBorders>
              <w:top w:val="nil"/>
              <w:left w:val="nil"/>
              <w:bottom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3.</w:t>
            </w:r>
            <w:r w:rsidR="00B029CE" w:rsidRPr="00B029CE">
              <w:rPr>
                <w:rFonts w:eastAsia="標楷體" w:hint="eastAsia"/>
                <w:color w:val="000000" w:themeColor="text1"/>
              </w:rPr>
              <w:t>2</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-4</w:t>
            </w:r>
            <w:r w:rsidR="004D7A65">
              <w:rPr>
                <w:rFonts w:eastAsia="標楷體" w:hint="eastAsia"/>
                <w:color w:val="000000" w:themeColor="text1"/>
              </w:rPr>
              <w:t>.</w:t>
            </w:r>
            <w:r>
              <w:rPr>
                <w:rFonts w:eastAsia="標楷體" w:hint="eastAsia"/>
                <w:color w:val="000000" w:themeColor="text1"/>
              </w:rPr>
              <w:t>9</w:t>
            </w:r>
          </w:p>
        </w:tc>
        <w:tc>
          <w:tcPr>
            <w:tcW w:w="1047" w:type="dxa"/>
            <w:tcBorders>
              <w:top w:val="nil"/>
              <w:left w:val="nil"/>
              <w:bottom w:val="single" w:sz="4" w:space="0" w:color="auto"/>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-0</w:t>
            </w:r>
            <w:r w:rsidR="004D7A65">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single" w:sz="4" w:space="0" w:color="auto"/>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-3</w:t>
            </w:r>
            <w:r w:rsidR="004D7A65" w:rsidRPr="00B029CE">
              <w:rPr>
                <w:rFonts w:eastAsia="標楷體" w:hint="eastAsia"/>
                <w:color w:val="000000" w:themeColor="text1"/>
              </w:rPr>
              <w:t>.</w:t>
            </w:r>
            <w:r w:rsidRPr="00B029CE">
              <w:rPr>
                <w:rFonts w:eastAsia="標楷體" w:hint="eastAsia"/>
                <w:color w:val="000000" w:themeColor="text1"/>
              </w:rPr>
              <w:t>1</w:t>
            </w:r>
          </w:p>
        </w:tc>
        <w:tc>
          <w:tcPr>
            <w:tcW w:w="1047"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-9</w:t>
            </w:r>
            <w:r w:rsidR="004D7A65" w:rsidRPr="00B029CE">
              <w:rPr>
                <w:rFonts w:eastAsia="標楷體" w:hint="eastAsia"/>
                <w:color w:val="000000" w:themeColor="text1"/>
              </w:rPr>
              <w:t>.</w:t>
            </w:r>
            <w:r w:rsidRPr="00B029CE">
              <w:rPr>
                <w:rFonts w:eastAsia="標楷體" w:hint="eastAsia"/>
                <w:color w:val="000000" w:themeColor="text1"/>
              </w:rPr>
              <w:t>1</w:t>
            </w:r>
          </w:p>
        </w:tc>
        <w:tc>
          <w:tcPr>
            <w:tcW w:w="1046"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-21</w:t>
            </w:r>
            <w:r w:rsidR="004D7A65" w:rsidRPr="00B029CE">
              <w:rPr>
                <w:rFonts w:eastAsia="標楷體" w:hint="eastAsia"/>
                <w:color w:val="000000" w:themeColor="text1"/>
              </w:rPr>
              <w:t>.7</w:t>
            </w:r>
          </w:p>
        </w:tc>
        <w:tc>
          <w:tcPr>
            <w:tcW w:w="1046"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30</w:t>
            </w:r>
            <w:r w:rsidR="004D7A65" w:rsidRPr="00B029CE">
              <w:rPr>
                <w:rFonts w:eastAsia="標楷體" w:hint="eastAsia"/>
                <w:color w:val="000000" w:themeColor="text1"/>
              </w:rPr>
              <w:t>.</w:t>
            </w:r>
            <w:r w:rsidRPr="00B029CE">
              <w:rPr>
                <w:rFonts w:eastAsia="標楷體" w:hint="eastAsia"/>
                <w:color w:val="000000" w:themeColor="text1"/>
              </w:rPr>
              <w:t>5</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4D7A65" w:rsidRPr="00741C67" w:rsidRDefault="004D7A65" w:rsidP="00CA00DC">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sidR="00CA00DC">
              <w:rPr>
                <w:rFonts w:eastAsia="標楷體" w:hint="eastAsia"/>
                <w:color w:val="000000" w:themeColor="text1"/>
              </w:rPr>
              <w:t>10</w:t>
            </w:r>
            <w:r w:rsidRPr="00741C67">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9</w:t>
            </w:r>
            <w:r w:rsidR="004D7A65">
              <w:rPr>
                <w:rFonts w:eastAsia="標楷體" w:hint="eastAsia"/>
                <w:color w:val="000000" w:themeColor="text1"/>
              </w:rPr>
              <w:t>9,16</w:t>
            </w:r>
            <w:r>
              <w:rPr>
                <w:rFonts w:eastAsia="標楷體" w:hint="eastAsia"/>
                <w:color w:val="000000" w:themeColor="text1"/>
              </w:rPr>
              <w:t>9</w:t>
            </w:r>
            <w:r w:rsidR="004D7A65">
              <w:rPr>
                <w:rFonts w:eastAsia="標楷體" w:hint="eastAsia"/>
                <w:color w:val="000000" w:themeColor="text1"/>
              </w:rPr>
              <w:t>.</w:t>
            </w:r>
            <w:r>
              <w:rPr>
                <w:rFonts w:eastAsia="標楷體" w:hint="eastAsia"/>
                <w:color w:val="000000" w:themeColor="text1"/>
              </w:rPr>
              <w:t>2</w:t>
            </w:r>
          </w:p>
        </w:tc>
        <w:tc>
          <w:tcPr>
            <w:tcW w:w="1047" w:type="dxa"/>
            <w:tcBorders>
              <w:top w:val="single" w:sz="4" w:space="0" w:color="auto"/>
              <w:left w:val="nil"/>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27</w:t>
            </w:r>
            <w:r w:rsidR="004D7A65">
              <w:rPr>
                <w:rFonts w:eastAsia="標楷體" w:hint="eastAsia"/>
                <w:color w:val="000000" w:themeColor="text1"/>
              </w:rPr>
              <w:t>,</w:t>
            </w:r>
            <w:r>
              <w:rPr>
                <w:rFonts w:eastAsia="標楷體" w:hint="eastAsia"/>
                <w:color w:val="000000" w:themeColor="text1"/>
              </w:rPr>
              <w:t>146</w:t>
            </w:r>
            <w:r w:rsidR="004D7A65">
              <w:rPr>
                <w:rFonts w:eastAsia="標楷體" w:hint="eastAsia"/>
                <w:color w:val="000000" w:themeColor="text1"/>
              </w:rPr>
              <w:t>.</w:t>
            </w:r>
            <w:r>
              <w:rPr>
                <w:rFonts w:eastAsia="標楷體" w:hint="eastAsia"/>
                <w:color w:val="000000" w:themeColor="text1"/>
              </w:rPr>
              <w:t>7</w:t>
            </w:r>
          </w:p>
        </w:tc>
        <w:tc>
          <w:tcPr>
            <w:tcW w:w="1046" w:type="dxa"/>
            <w:tcBorders>
              <w:top w:val="sing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15</w:t>
            </w:r>
            <w:r w:rsidR="004D7A65" w:rsidRPr="00B029CE">
              <w:rPr>
                <w:rFonts w:eastAsia="標楷體" w:hint="eastAsia"/>
                <w:color w:val="000000" w:themeColor="text1"/>
              </w:rPr>
              <w:t>,</w:t>
            </w:r>
            <w:r w:rsidRPr="00B029CE">
              <w:rPr>
                <w:rFonts w:eastAsia="標楷體" w:hint="eastAsia"/>
                <w:color w:val="000000" w:themeColor="text1"/>
              </w:rPr>
              <w:t>886</w:t>
            </w:r>
            <w:r w:rsidR="004D7A65" w:rsidRPr="00B029CE">
              <w:rPr>
                <w:rFonts w:eastAsia="標楷體" w:hint="eastAsia"/>
                <w:color w:val="000000" w:themeColor="text1"/>
              </w:rPr>
              <w:t>.</w:t>
            </w:r>
            <w:r w:rsidRPr="00B029CE">
              <w:rPr>
                <w:rFonts w:eastAsia="標楷體" w:hint="eastAsia"/>
                <w:color w:val="000000" w:themeColor="text1"/>
              </w:rPr>
              <w:t>5</w:t>
            </w:r>
          </w:p>
        </w:tc>
        <w:tc>
          <w:tcPr>
            <w:tcW w:w="1047" w:type="dxa"/>
            <w:tcBorders>
              <w:top w:val="sing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10,297</w:t>
            </w:r>
            <w:r w:rsidR="004D7A65" w:rsidRPr="00B029CE">
              <w:rPr>
                <w:rFonts w:eastAsia="標楷體" w:hint="eastAsia"/>
                <w:color w:val="000000" w:themeColor="text1"/>
              </w:rPr>
              <w:t>.</w:t>
            </w:r>
            <w:r w:rsidRPr="00B029CE">
              <w:rPr>
                <w:rFonts w:eastAsia="標楷體" w:hint="eastAsia"/>
                <w:color w:val="000000" w:themeColor="text1"/>
              </w:rPr>
              <w:t>8</w:t>
            </w:r>
          </w:p>
        </w:tc>
        <w:tc>
          <w:tcPr>
            <w:tcW w:w="1046" w:type="dxa"/>
            <w:tcBorders>
              <w:top w:val="sing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16</w:t>
            </w:r>
            <w:r w:rsidR="004D7A65" w:rsidRPr="00B029CE">
              <w:rPr>
                <w:rFonts w:eastAsia="標楷體" w:hint="eastAsia"/>
                <w:color w:val="000000" w:themeColor="text1"/>
              </w:rPr>
              <w:t>,</w:t>
            </w:r>
            <w:r w:rsidRPr="00B029CE">
              <w:rPr>
                <w:rFonts w:eastAsia="標楷體" w:hint="eastAsia"/>
                <w:color w:val="000000" w:themeColor="text1"/>
              </w:rPr>
              <w:t>255</w:t>
            </w:r>
            <w:r w:rsidR="004D7A65" w:rsidRPr="00B029CE">
              <w:rPr>
                <w:rFonts w:eastAsia="標楷體" w:hint="eastAsia"/>
                <w:color w:val="000000" w:themeColor="text1"/>
              </w:rPr>
              <w:t>.9</w:t>
            </w:r>
          </w:p>
        </w:tc>
        <w:tc>
          <w:tcPr>
            <w:tcW w:w="1046" w:type="dxa"/>
            <w:tcBorders>
              <w:top w:val="sing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7</w:t>
            </w:r>
            <w:r w:rsidR="004D7A65" w:rsidRPr="00B029CE">
              <w:rPr>
                <w:rFonts w:eastAsia="標楷體" w:hint="eastAsia"/>
                <w:color w:val="000000" w:themeColor="text1"/>
              </w:rPr>
              <w:t>,</w:t>
            </w:r>
            <w:r w:rsidRPr="00B029CE">
              <w:rPr>
                <w:rFonts w:eastAsia="標楷體" w:hint="eastAsia"/>
                <w:color w:val="000000" w:themeColor="text1"/>
              </w:rPr>
              <w:t>453</w:t>
            </w:r>
            <w:r w:rsidR="004D7A65" w:rsidRPr="00B029CE">
              <w:rPr>
                <w:rFonts w:eastAsia="標楷體" w:hint="eastAsia"/>
                <w:color w:val="000000" w:themeColor="text1"/>
              </w:rPr>
              <w:t>.</w:t>
            </w:r>
            <w:r w:rsidRPr="00B029CE">
              <w:rPr>
                <w:rFonts w:eastAsia="標楷體" w:hint="eastAsia"/>
                <w:color w:val="000000" w:themeColor="text1"/>
              </w:rPr>
              <w:t>3</w:t>
            </w:r>
          </w:p>
        </w:tc>
      </w:tr>
      <w:tr w:rsidR="004D7A65" w:rsidRPr="00D65D7C" w:rsidTr="00985DED">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39.</w:t>
            </w:r>
            <w:r w:rsidR="00284AE4">
              <w:rPr>
                <w:rFonts w:eastAsia="標楷體" w:hint="eastAsia"/>
                <w:color w:val="000000" w:themeColor="text1"/>
              </w:rPr>
              <w:t>2</w:t>
            </w:r>
          </w:p>
        </w:tc>
        <w:tc>
          <w:tcPr>
            <w:tcW w:w="1047" w:type="dxa"/>
            <w:tcBorders>
              <w:top w:val="nil"/>
              <w:left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10</w:t>
            </w:r>
            <w:r w:rsidR="004D7A65">
              <w:rPr>
                <w:rFonts w:eastAsia="標楷體" w:hint="eastAsia"/>
                <w:color w:val="000000" w:themeColor="text1"/>
              </w:rPr>
              <w:t>.</w:t>
            </w:r>
            <w:r>
              <w:rPr>
                <w:rFonts w:eastAsia="標楷體" w:hint="eastAsia"/>
                <w:color w:val="000000" w:themeColor="text1"/>
              </w:rPr>
              <w:t>7</w:t>
            </w:r>
          </w:p>
        </w:tc>
        <w:tc>
          <w:tcPr>
            <w:tcW w:w="1046" w:type="dxa"/>
            <w:tcBorders>
              <w:top w:val="nil"/>
              <w:left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6.3</w:t>
            </w:r>
          </w:p>
        </w:tc>
        <w:tc>
          <w:tcPr>
            <w:tcW w:w="1047" w:type="dxa"/>
            <w:tcBorders>
              <w:top w:val="nil"/>
              <w:left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4.1</w:t>
            </w:r>
          </w:p>
        </w:tc>
        <w:tc>
          <w:tcPr>
            <w:tcW w:w="1046" w:type="dxa"/>
            <w:tcBorders>
              <w:top w:val="nil"/>
              <w:left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6.</w:t>
            </w:r>
            <w:r w:rsidR="00B029CE" w:rsidRPr="00B029CE">
              <w:rPr>
                <w:rFonts w:eastAsia="標楷體" w:hint="eastAsia"/>
                <w:color w:val="000000" w:themeColor="text1"/>
              </w:rPr>
              <w:t>4</w:t>
            </w:r>
          </w:p>
        </w:tc>
        <w:tc>
          <w:tcPr>
            <w:tcW w:w="1046" w:type="dxa"/>
            <w:tcBorders>
              <w:top w:val="nil"/>
              <w:left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2.9</w:t>
            </w:r>
          </w:p>
        </w:tc>
      </w:tr>
      <w:tr w:rsidR="004D7A65" w:rsidRPr="00D65D7C" w:rsidTr="004775BC">
        <w:trPr>
          <w:cantSplit/>
          <w:trHeight w:val="503"/>
        </w:trPr>
        <w:tc>
          <w:tcPr>
            <w:tcW w:w="540" w:type="dxa"/>
            <w:vMerge/>
            <w:tcBorders>
              <w:left w:val="nil"/>
              <w:right w:val="single" w:sz="4" w:space="0" w:color="auto"/>
            </w:tcBorders>
            <w:vAlign w:val="center"/>
          </w:tcPr>
          <w:p w:rsidR="004D7A65" w:rsidRPr="00741C67" w:rsidRDefault="004D7A65" w:rsidP="004775BC">
            <w:pPr>
              <w:rPr>
                <w:rFonts w:eastAsia="標楷體"/>
                <w:color w:val="000000" w:themeColor="text1"/>
              </w:rPr>
            </w:pPr>
          </w:p>
        </w:tc>
        <w:tc>
          <w:tcPr>
            <w:tcW w:w="2340" w:type="dxa"/>
            <w:tcBorders>
              <w:top w:val="nil"/>
              <w:left w:val="single" w:sz="4" w:space="0" w:color="auto"/>
              <w:right w:val="single" w:sz="4" w:space="0" w:color="auto"/>
            </w:tcBorders>
            <w:vAlign w:val="center"/>
          </w:tcPr>
          <w:p w:rsidR="004D7A65" w:rsidRPr="00741C67" w:rsidRDefault="004D7A65" w:rsidP="004775BC">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w:t>
            </w:r>
            <w:r w:rsidR="00284AE4">
              <w:rPr>
                <w:rFonts w:eastAsia="標楷體" w:hint="eastAsia"/>
                <w:color w:val="000000" w:themeColor="text1"/>
              </w:rPr>
              <w:t>0</w:t>
            </w:r>
          </w:p>
        </w:tc>
        <w:tc>
          <w:tcPr>
            <w:tcW w:w="1047" w:type="dxa"/>
            <w:tcBorders>
              <w:top w:val="nil"/>
              <w:left w:val="nil"/>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-1</w:t>
            </w:r>
            <w:r w:rsidR="004D7A65">
              <w:rPr>
                <w:rFonts w:eastAsia="標楷體" w:hint="eastAsia"/>
                <w:color w:val="000000" w:themeColor="text1"/>
              </w:rPr>
              <w:t>.</w:t>
            </w:r>
            <w:r>
              <w:rPr>
                <w:rFonts w:eastAsia="標楷體" w:hint="eastAsia"/>
                <w:color w:val="000000" w:themeColor="text1"/>
              </w:rPr>
              <w:t>6</w:t>
            </w:r>
          </w:p>
        </w:tc>
        <w:tc>
          <w:tcPr>
            <w:tcW w:w="1046" w:type="dxa"/>
            <w:tcBorders>
              <w:top w:val="nil"/>
              <w:left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1</w:t>
            </w:r>
            <w:r w:rsidR="004D7A65" w:rsidRPr="00B029CE">
              <w:rPr>
                <w:rFonts w:eastAsia="標楷體" w:hint="eastAsia"/>
                <w:color w:val="000000" w:themeColor="text1"/>
              </w:rPr>
              <w:t>.</w:t>
            </w:r>
            <w:r w:rsidRPr="00B029CE">
              <w:rPr>
                <w:rFonts w:eastAsia="標楷體" w:hint="eastAsia"/>
                <w:color w:val="000000" w:themeColor="text1"/>
              </w:rPr>
              <w:t>6</w:t>
            </w:r>
          </w:p>
        </w:tc>
        <w:tc>
          <w:tcPr>
            <w:tcW w:w="1047" w:type="dxa"/>
            <w:tcBorders>
              <w:top w:val="nil"/>
              <w:left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4</w:t>
            </w:r>
            <w:r w:rsidR="004D7A65" w:rsidRPr="00B029CE">
              <w:rPr>
                <w:rFonts w:eastAsia="標楷體" w:hint="eastAsia"/>
                <w:color w:val="000000" w:themeColor="text1"/>
              </w:rPr>
              <w:t>.</w:t>
            </w:r>
            <w:r w:rsidRPr="00B029CE">
              <w:rPr>
                <w:rFonts w:eastAsia="標楷體" w:hint="eastAsia"/>
                <w:color w:val="000000" w:themeColor="text1"/>
              </w:rPr>
              <w:t>9</w:t>
            </w:r>
          </w:p>
        </w:tc>
        <w:tc>
          <w:tcPr>
            <w:tcW w:w="1046" w:type="dxa"/>
            <w:tcBorders>
              <w:top w:val="nil"/>
              <w:left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-1</w:t>
            </w:r>
            <w:r w:rsidR="004D7A65" w:rsidRPr="00B029CE">
              <w:rPr>
                <w:rFonts w:eastAsia="標楷體" w:hint="eastAsia"/>
                <w:color w:val="000000" w:themeColor="text1"/>
              </w:rPr>
              <w:t>.</w:t>
            </w:r>
            <w:r w:rsidRPr="00B029CE">
              <w:rPr>
                <w:rFonts w:eastAsia="標楷體" w:hint="eastAsia"/>
                <w:color w:val="000000" w:themeColor="text1"/>
              </w:rPr>
              <w:t>8</w:t>
            </w:r>
          </w:p>
        </w:tc>
        <w:tc>
          <w:tcPr>
            <w:tcW w:w="1046" w:type="dxa"/>
            <w:tcBorders>
              <w:top w:val="nil"/>
              <w:left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4</w:t>
            </w:r>
            <w:r w:rsidR="004D7A65" w:rsidRPr="00B029CE">
              <w:rPr>
                <w:rFonts w:eastAsia="標楷體" w:hint="eastAsia"/>
                <w:color w:val="000000" w:themeColor="text1"/>
              </w:rPr>
              <w:t>.</w:t>
            </w:r>
            <w:r w:rsidRPr="00B029CE">
              <w:rPr>
                <w:rFonts w:eastAsia="標楷體" w:hint="eastAsia"/>
                <w:color w:val="000000" w:themeColor="text1"/>
              </w:rPr>
              <w:t>8</w:t>
            </w:r>
          </w:p>
        </w:tc>
      </w:tr>
      <w:tr w:rsidR="004D7A65" w:rsidRPr="0012098B" w:rsidTr="004775BC">
        <w:trPr>
          <w:cantSplit/>
          <w:trHeight w:val="503"/>
        </w:trPr>
        <w:tc>
          <w:tcPr>
            <w:tcW w:w="540" w:type="dxa"/>
            <w:vMerge w:val="restart"/>
            <w:tcBorders>
              <w:top w:val="double" w:sz="4" w:space="0" w:color="auto"/>
              <w:left w:val="nil"/>
              <w:right w:val="single" w:sz="4" w:space="0" w:color="auto"/>
            </w:tcBorders>
            <w:textDirection w:val="tbRlV"/>
            <w:vAlign w:val="center"/>
          </w:tcPr>
          <w:p w:rsidR="004D7A65" w:rsidRPr="00741C67" w:rsidRDefault="004D7A65" w:rsidP="004775BC">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00CA00DC">
              <w:rPr>
                <w:rFonts w:eastAsia="標楷體" w:hint="eastAsia"/>
                <w:color w:val="000000" w:themeColor="text1"/>
              </w:rPr>
              <w:t>10</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3,882</w:t>
            </w:r>
            <w:r w:rsidR="004D7A65">
              <w:rPr>
                <w:rFonts w:eastAsia="標楷體" w:hint="eastAsia"/>
                <w:color w:val="000000" w:themeColor="text1"/>
              </w:rPr>
              <w:t>.</w:t>
            </w:r>
            <w:r>
              <w:rPr>
                <w:rFonts w:eastAsia="標楷體" w:hint="eastAsia"/>
                <w:color w:val="000000" w:themeColor="text1"/>
              </w:rPr>
              <w:t>3</w:t>
            </w:r>
          </w:p>
        </w:tc>
        <w:tc>
          <w:tcPr>
            <w:tcW w:w="1047" w:type="dxa"/>
            <w:tcBorders>
              <w:top w:val="double" w:sz="4" w:space="0" w:color="auto"/>
              <w:left w:val="nil"/>
              <w:bottom w:val="nil"/>
              <w:right w:val="nil"/>
            </w:tcBorders>
            <w:vAlign w:val="center"/>
          </w:tcPr>
          <w:p w:rsidR="004D7A65" w:rsidRPr="00D65D7C" w:rsidRDefault="00284AE4" w:rsidP="00284AE4">
            <w:pPr>
              <w:jc w:val="center"/>
              <w:rPr>
                <w:rFonts w:eastAsia="標楷體"/>
                <w:color w:val="000000" w:themeColor="text1"/>
              </w:rPr>
            </w:pPr>
            <w:r>
              <w:rPr>
                <w:rFonts w:eastAsia="標楷體" w:hint="eastAsia"/>
                <w:color w:val="000000" w:themeColor="text1"/>
              </w:rPr>
              <w:t>2</w:t>
            </w:r>
            <w:r w:rsidR="004D7A65">
              <w:rPr>
                <w:rFonts w:eastAsia="標楷體" w:hint="eastAsia"/>
                <w:color w:val="000000" w:themeColor="text1"/>
              </w:rPr>
              <w:t>,</w:t>
            </w:r>
            <w:r>
              <w:rPr>
                <w:rFonts w:eastAsia="標楷體" w:hint="eastAsia"/>
                <w:color w:val="000000" w:themeColor="text1"/>
              </w:rPr>
              <w:t>272</w:t>
            </w:r>
            <w:r w:rsidR="004D7A65">
              <w:rPr>
                <w:rFonts w:eastAsia="標楷體" w:hint="eastAsia"/>
                <w:color w:val="000000" w:themeColor="text1"/>
              </w:rPr>
              <w:t>.</w:t>
            </w:r>
            <w:r>
              <w:rPr>
                <w:rFonts w:eastAsia="標楷體" w:hint="eastAsia"/>
                <w:color w:val="000000" w:themeColor="text1"/>
              </w:rPr>
              <w:t>7</w:t>
            </w:r>
          </w:p>
        </w:tc>
        <w:tc>
          <w:tcPr>
            <w:tcW w:w="1046" w:type="dxa"/>
            <w:tcBorders>
              <w:top w:val="double" w:sz="4" w:space="0" w:color="auto"/>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3,391</w:t>
            </w:r>
            <w:r w:rsidR="004D7A65" w:rsidRPr="00B029CE">
              <w:rPr>
                <w:rFonts w:eastAsia="標楷體" w:hint="eastAsia"/>
                <w:color w:val="000000" w:themeColor="text1"/>
              </w:rPr>
              <w:t>.3</w:t>
            </w:r>
          </w:p>
        </w:tc>
        <w:tc>
          <w:tcPr>
            <w:tcW w:w="1047" w:type="dxa"/>
            <w:tcBorders>
              <w:top w:val="doub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1,364</w:t>
            </w:r>
            <w:r w:rsidR="004D7A65" w:rsidRPr="00B029CE">
              <w:rPr>
                <w:rFonts w:eastAsia="標楷體" w:hint="eastAsia"/>
                <w:color w:val="000000" w:themeColor="text1"/>
              </w:rPr>
              <w:t>.</w:t>
            </w:r>
            <w:r w:rsidRPr="00B029CE">
              <w:rPr>
                <w:rFonts w:eastAsia="標楷體" w:hint="eastAsia"/>
                <w:color w:val="000000" w:themeColor="text1"/>
              </w:rPr>
              <w:t>8</w:t>
            </w:r>
          </w:p>
        </w:tc>
        <w:tc>
          <w:tcPr>
            <w:tcW w:w="1046" w:type="dxa"/>
            <w:tcBorders>
              <w:top w:val="doub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803</w:t>
            </w:r>
            <w:r w:rsidR="004D7A65" w:rsidRPr="00B029CE">
              <w:rPr>
                <w:rFonts w:eastAsia="標楷體" w:hint="eastAsia"/>
                <w:color w:val="000000" w:themeColor="text1"/>
              </w:rPr>
              <w:t>.</w:t>
            </w:r>
            <w:r w:rsidRPr="00B029CE">
              <w:rPr>
                <w:rFonts w:eastAsia="標楷體" w:hint="eastAsia"/>
                <w:color w:val="000000" w:themeColor="text1"/>
              </w:rPr>
              <w:t>2</w:t>
            </w:r>
          </w:p>
        </w:tc>
        <w:tc>
          <w:tcPr>
            <w:tcW w:w="1046" w:type="dxa"/>
            <w:tcBorders>
              <w:top w:val="double" w:sz="4" w:space="0" w:color="auto"/>
              <w:left w:val="nil"/>
              <w:bottom w:val="nil"/>
              <w:right w:val="nil"/>
            </w:tcBorders>
            <w:vAlign w:val="center"/>
          </w:tcPr>
          <w:p w:rsidR="004D7A65" w:rsidRPr="00B029CE" w:rsidRDefault="00B029CE" w:rsidP="00B029CE">
            <w:pPr>
              <w:jc w:val="center"/>
              <w:rPr>
                <w:rFonts w:eastAsia="標楷體"/>
                <w:color w:val="000000" w:themeColor="text1"/>
              </w:rPr>
            </w:pPr>
            <w:r w:rsidRPr="00B029CE">
              <w:rPr>
                <w:rFonts w:eastAsia="標楷體" w:hint="eastAsia"/>
                <w:color w:val="000000" w:themeColor="text1"/>
              </w:rPr>
              <w:t>260</w:t>
            </w:r>
            <w:r w:rsidR="004D7A65" w:rsidRPr="00B029CE">
              <w:rPr>
                <w:rFonts w:eastAsia="標楷體" w:hint="eastAsia"/>
                <w:color w:val="000000" w:themeColor="text1"/>
              </w:rPr>
              <w:t>.</w:t>
            </w:r>
            <w:r w:rsidRPr="00B029CE">
              <w:rPr>
                <w:rFonts w:eastAsia="標楷體" w:hint="eastAsia"/>
                <w:color w:val="000000" w:themeColor="text1"/>
              </w:rPr>
              <w:t>4</w:t>
            </w:r>
          </w:p>
        </w:tc>
      </w:tr>
      <w:tr w:rsidR="004D7A65" w:rsidRPr="00D65D7C" w:rsidTr="004775BC">
        <w:trPr>
          <w:cantSplit/>
          <w:trHeight w:val="503"/>
        </w:trPr>
        <w:tc>
          <w:tcPr>
            <w:tcW w:w="540" w:type="dxa"/>
            <w:vMerge/>
            <w:tcBorders>
              <w:left w:val="nil"/>
              <w:right w:val="single" w:sz="4" w:space="0" w:color="auto"/>
            </w:tcBorders>
            <w:textDirection w:val="tbRlV"/>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D7A65" w:rsidRPr="00D65D7C" w:rsidRDefault="004D7A65" w:rsidP="004775BC">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17</w:t>
            </w:r>
            <w:r w:rsidR="004D7A65">
              <w:rPr>
                <w:rFonts w:eastAsia="標楷體" w:hint="eastAsia"/>
                <w:color w:val="000000" w:themeColor="text1"/>
              </w:rPr>
              <w:t>.</w:t>
            </w:r>
            <w:r>
              <w:rPr>
                <w:rFonts w:eastAsia="標楷體" w:hint="eastAsia"/>
                <w:color w:val="000000" w:themeColor="text1"/>
              </w:rPr>
              <w:t>2</w:t>
            </w:r>
          </w:p>
        </w:tc>
        <w:tc>
          <w:tcPr>
            <w:tcW w:w="1047" w:type="dxa"/>
            <w:tcBorders>
              <w:top w:val="nil"/>
              <w:left w:val="nil"/>
              <w:bottom w:val="nil"/>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10</w:t>
            </w:r>
            <w:r w:rsidR="004D7A65">
              <w:rPr>
                <w:rFonts w:eastAsia="標楷體" w:hint="eastAsia"/>
                <w:color w:val="000000" w:themeColor="text1"/>
              </w:rPr>
              <w:t>.</w:t>
            </w:r>
            <w:r>
              <w:rPr>
                <w:rFonts w:eastAsia="標楷體" w:hint="eastAsia"/>
                <w:color w:val="000000" w:themeColor="text1"/>
              </w:rPr>
              <w:t>1</w:t>
            </w:r>
          </w:p>
        </w:tc>
        <w:tc>
          <w:tcPr>
            <w:tcW w:w="1046" w:type="dxa"/>
            <w:tcBorders>
              <w:top w:val="nil"/>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15</w:t>
            </w:r>
            <w:r w:rsidR="004D7A65" w:rsidRPr="00B029CE">
              <w:rPr>
                <w:rFonts w:eastAsia="標楷體" w:hint="eastAsia"/>
                <w:color w:val="000000" w:themeColor="text1"/>
              </w:rPr>
              <w:t>.</w:t>
            </w:r>
            <w:r w:rsidRPr="00B029CE">
              <w:rPr>
                <w:rFonts w:eastAsia="標楷體" w:hint="eastAsia"/>
                <w:color w:val="000000" w:themeColor="text1"/>
              </w:rPr>
              <w:t>0</w:t>
            </w:r>
          </w:p>
        </w:tc>
        <w:tc>
          <w:tcPr>
            <w:tcW w:w="1047" w:type="dxa"/>
            <w:tcBorders>
              <w:top w:val="nil"/>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6</w:t>
            </w:r>
            <w:r w:rsidR="004D7A65" w:rsidRPr="00B029CE">
              <w:rPr>
                <w:rFonts w:eastAsia="標楷體" w:hint="eastAsia"/>
                <w:color w:val="000000" w:themeColor="text1"/>
              </w:rPr>
              <w:t>.</w:t>
            </w:r>
            <w:r w:rsidRPr="00B029CE">
              <w:rPr>
                <w:rFonts w:eastAsia="標楷體" w:hint="eastAsia"/>
                <w:color w:val="000000" w:themeColor="text1"/>
              </w:rPr>
              <w:t>0</w:t>
            </w:r>
          </w:p>
        </w:tc>
        <w:tc>
          <w:tcPr>
            <w:tcW w:w="1046" w:type="dxa"/>
            <w:tcBorders>
              <w:top w:val="nil"/>
              <w:left w:val="nil"/>
              <w:bottom w:val="nil"/>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3</w:t>
            </w:r>
            <w:r w:rsidR="004D7A65" w:rsidRPr="00B029CE">
              <w:rPr>
                <w:rFonts w:eastAsia="標楷體" w:hint="eastAsia"/>
                <w:color w:val="000000" w:themeColor="text1"/>
              </w:rPr>
              <w:t>.</w:t>
            </w:r>
            <w:r w:rsidRPr="00B029CE">
              <w:rPr>
                <w:rFonts w:eastAsia="標楷體" w:hint="eastAsia"/>
                <w:color w:val="000000" w:themeColor="text1"/>
              </w:rPr>
              <w:t>6</w:t>
            </w:r>
          </w:p>
        </w:tc>
        <w:tc>
          <w:tcPr>
            <w:tcW w:w="1046" w:type="dxa"/>
            <w:tcBorders>
              <w:top w:val="nil"/>
              <w:left w:val="nil"/>
              <w:bottom w:val="nil"/>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1.</w:t>
            </w:r>
            <w:r w:rsidR="00B029CE" w:rsidRPr="00B029CE">
              <w:rPr>
                <w:rFonts w:eastAsia="標楷體" w:hint="eastAsia"/>
                <w:color w:val="000000" w:themeColor="text1"/>
              </w:rPr>
              <w:t>2</w:t>
            </w:r>
          </w:p>
        </w:tc>
      </w:tr>
      <w:tr w:rsidR="004D7A65" w:rsidRPr="00D65D7C" w:rsidTr="00985DED">
        <w:trPr>
          <w:cantSplit/>
          <w:trHeight w:val="503"/>
        </w:trPr>
        <w:tc>
          <w:tcPr>
            <w:tcW w:w="540" w:type="dxa"/>
            <w:vMerge/>
            <w:tcBorders>
              <w:left w:val="nil"/>
              <w:right w:val="single" w:sz="4" w:space="0" w:color="auto"/>
            </w:tcBorders>
            <w:textDirection w:val="tbRlV"/>
            <w:vAlign w:val="center"/>
          </w:tcPr>
          <w:p w:rsidR="004D7A65" w:rsidRPr="00741C67" w:rsidRDefault="004D7A65" w:rsidP="004775BC">
            <w:pPr>
              <w:rPr>
                <w:rFonts w:eastAsia="標楷體"/>
                <w:b/>
                <w:bCs/>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4D7A65" w:rsidRPr="00D65D7C" w:rsidRDefault="004D7A65" w:rsidP="004775BC">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4D7A65" w:rsidRPr="00D65D7C" w:rsidRDefault="00284AE4" w:rsidP="004775BC">
            <w:pPr>
              <w:jc w:val="center"/>
              <w:rPr>
                <w:rFonts w:eastAsia="標楷體"/>
                <w:color w:val="000000" w:themeColor="text1"/>
              </w:rPr>
            </w:pPr>
            <w:r>
              <w:rPr>
                <w:rFonts w:eastAsia="標楷體" w:hint="eastAsia"/>
                <w:color w:val="000000" w:themeColor="text1"/>
              </w:rPr>
              <w:t>2</w:t>
            </w:r>
            <w:r w:rsidR="004D7A65">
              <w:rPr>
                <w:rFonts w:eastAsia="標楷體" w:hint="eastAsia"/>
                <w:color w:val="000000" w:themeColor="text1"/>
              </w:rPr>
              <w:t>.</w:t>
            </w:r>
            <w:r>
              <w:rPr>
                <w:rFonts w:eastAsia="標楷體" w:hint="eastAsia"/>
                <w:color w:val="000000" w:themeColor="text1"/>
              </w:rPr>
              <w:t>9</w:t>
            </w:r>
          </w:p>
        </w:tc>
        <w:tc>
          <w:tcPr>
            <w:tcW w:w="1047" w:type="dxa"/>
            <w:tcBorders>
              <w:top w:val="nil"/>
              <w:left w:val="nil"/>
              <w:bottom w:val="single" w:sz="4" w:space="0" w:color="auto"/>
              <w:right w:val="nil"/>
            </w:tcBorders>
            <w:vAlign w:val="center"/>
          </w:tcPr>
          <w:p w:rsidR="004D7A65" w:rsidRPr="00D65D7C" w:rsidRDefault="004D7A65" w:rsidP="004775BC">
            <w:pPr>
              <w:jc w:val="center"/>
              <w:rPr>
                <w:rFonts w:eastAsia="標楷體"/>
                <w:color w:val="000000" w:themeColor="text1"/>
              </w:rPr>
            </w:pPr>
            <w:r>
              <w:rPr>
                <w:rFonts w:eastAsia="標楷體" w:hint="eastAsia"/>
                <w:color w:val="000000" w:themeColor="text1"/>
              </w:rPr>
              <w:t>1</w:t>
            </w:r>
            <w:r w:rsidR="00284AE4">
              <w:rPr>
                <w:rFonts w:eastAsia="標楷體" w:hint="eastAsia"/>
                <w:color w:val="000000" w:themeColor="text1"/>
              </w:rPr>
              <w:t>8</w:t>
            </w:r>
            <w:r>
              <w:rPr>
                <w:rFonts w:eastAsia="標楷體" w:hint="eastAsia"/>
                <w:color w:val="000000" w:themeColor="text1"/>
              </w:rPr>
              <w:t>.</w:t>
            </w:r>
            <w:r w:rsidR="00284AE4">
              <w:rPr>
                <w:rFonts w:eastAsia="標楷體" w:hint="eastAsia"/>
                <w:color w:val="000000" w:themeColor="text1"/>
              </w:rPr>
              <w:t>6</w:t>
            </w:r>
          </w:p>
        </w:tc>
        <w:tc>
          <w:tcPr>
            <w:tcW w:w="1046"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-20</w:t>
            </w:r>
            <w:r w:rsidR="004D7A65" w:rsidRPr="00B029CE">
              <w:rPr>
                <w:rFonts w:eastAsia="標楷體" w:hint="eastAsia"/>
                <w:color w:val="000000" w:themeColor="text1"/>
              </w:rPr>
              <w:t>.</w:t>
            </w:r>
            <w:r w:rsidRPr="00B029CE">
              <w:rPr>
                <w:rFonts w:eastAsia="標楷體" w:hint="eastAsia"/>
                <w:color w:val="000000" w:themeColor="text1"/>
              </w:rPr>
              <w:t>8</w:t>
            </w:r>
          </w:p>
        </w:tc>
        <w:tc>
          <w:tcPr>
            <w:tcW w:w="1047" w:type="dxa"/>
            <w:tcBorders>
              <w:top w:val="nil"/>
              <w:left w:val="nil"/>
              <w:bottom w:val="single" w:sz="4" w:space="0" w:color="auto"/>
              <w:right w:val="nil"/>
            </w:tcBorders>
            <w:vAlign w:val="center"/>
          </w:tcPr>
          <w:p w:rsidR="004D7A65" w:rsidRPr="00B029CE" w:rsidRDefault="004D7A65" w:rsidP="004775BC">
            <w:pPr>
              <w:jc w:val="center"/>
              <w:rPr>
                <w:rFonts w:eastAsia="標楷體"/>
                <w:color w:val="000000" w:themeColor="text1"/>
              </w:rPr>
            </w:pPr>
            <w:r w:rsidRPr="00B029CE">
              <w:rPr>
                <w:rFonts w:eastAsia="標楷體" w:hint="eastAsia"/>
                <w:color w:val="000000" w:themeColor="text1"/>
              </w:rPr>
              <w:t>10.</w:t>
            </w:r>
            <w:r w:rsidR="00B029CE" w:rsidRPr="00B029CE">
              <w:rPr>
                <w:rFonts w:eastAsia="標楷體" w:hint="eastAsia"/>
                <w:color w:val="000000" w:themeColor="text1"/>
              </w:rPr>
              <w:t>8</w:t>
            </w:r>
          </w:p>
        </w:tc>
        <w:tc>
          <w:tcPr>
            <w:tcW w:w="1046"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27</w:t>
            </w:r>
            <w:r w:rsidR="004D7A65" w:rsidRPr="00B029CE">
              <w:rPr>
                <w:rFonts w:eastAsia="標楷體" w:hint="eastAsia"/>
                <w:color w:val="000000" w:themeColor="text1"/>
              </w:rPr>
              <w:t>.</w:t>
            </w:r>
            <w:r w:rsidRPr="00B029CE">
              <w:rPr>
                <w:rFonts w:eastAsia="標楷體" w:hint="eastAsia"/>
                <w:color w:val="000000" w:themeColor="text1"/>
              </w:rPr>
              <w:t>9</w:t>
            </w:r>
          </w:p>
        </w:tc>
        <w:tc>
          <w:tcPr>
            <w:tcW w:w="1046" w:type="dxa"/>
            <w:tcBorders>
              <w:top w:val="nil"/>
              <w:left w:val="nil"/>
              <w:bottom w:val="single" w:sz="4" w:space="0" w:color="auto"/>
              <w:right w:val="nil"/>
            </w:tcBorders>
            <w:vAlign w:val="center"/>
          </w:tcPr>
          <w:p w:rsidR="004D7A65" w:rsidRPr="00B029CE" w:rsidRDefault="00B029CE" w:rsidP="004775BC">
            <w:pPr>
              <w:jc w:val="center"/>
              <w:rPr>
                <w:rFonts w:eastAsia="標楷體"/>
                <w:color w:val="000000" w:themeColor="text1"/>
              </w:rPr>
            </w:pPr>
            <w:r w:rsidRPr="00B029CE">
              <w:rPr>
                <w:rFonts w:eastAsia="標楷體" w:hint="eastAsia"/>
                <w:color w:val="000000" w:themeColor="text1"/>
              </w:rPr>
              <w:t>12</w:t>
            </w:r>
            <w:r w:rsidR="004D7A65" w:rsidRPr="00B029CE">
              <w:rPr>
                <w:rFonts w:eastAsia="標楷體" w:hint="eastAsia"/>
                <w:color w:val="000000" w:themeColor="text1"/>
              </w:rPr>
              <w:t>.</w:t>
            </w:r>
            <w:r w:rsidRPr="00B029CE">
              <w:rPr>
                <w:rFonts w:eastAsia="標楷體" w:hint="eastAsia"/>
                <w:color w:val="000000" w:themeColor="text1"/>
              </w:rPr>
              <w:t>3</w:t>
            </w:r>
          </w:p>
        </w:tc>
      </w:tr>
      <w:tr w:rsidR="00284AE4" w:rsidRPr="00D65D7C" w:rsidTr="00985DED">
        <w:trPr>
          <w:cantSplit/>
          <w:trHeight w:val="503"/>
        </w:trPr>
        <w:tc>
          <w:tcPr>
            <w:tcW w:w="540" w:type="dxa"/>
            <w:vMerge/>
            <w:tcBorders>
              <w:left w:val="nil"/>
              <w:right w:val="single" w:sz="4" w:space="0" w:color="auto"/>
            </w:tcBorders>
            <w:vAlign w:val="center"/>
          </w:tcPr>
          <w:p w:rsidR="00284AE4" w:rsidRPr="00741C67" w:rsidRDefault="00284AE4" w:rsidP="004775BC">
            <w:pPr>
              <w:rPr>
                <w:rFonts w:eastAsia="標楷體"/>
                <w:b/>
                <w:bCs/>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284AE4" w:rsidRPr="00D65D7C" w:rsidRDefault="00284AE4" w:rsidP="00CA00DC">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10</w:t>
            </w:r>
            <w:r w:rsidRPr="00D65D7C">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284AE4" w:rsidRPr="00D65D7C" w:rsidRDefault="00284AE4" w:rsidP="00284AE4">
            <w:pPr>
              <w:jc w:val="center"/>
              <w:rPr>
                <w:rFonts w:eastAsia="標楷體"/>
                <w:color w:val="000000" w:themeColor="text1"/>
              </w:rPr>
            </w:pPr>
            <w:r>
              <w:rPr>
                <w:rFonts w:eastAsia="標楷體" w:hint="eastAsia"/>
                <w:color w:val="000000" w:themeColor="text1"/>
              </w:rPr>
              <w:t>36,580.9</w:t>
            </w:r>
          </w:p>
        </w:tc>
        <w:tc>
          <w:tcPr>
            <w:tcW w:w="1047" w:type="dxa"/>
            <w:tcBorders>
              <w:top w:val="single" w:sz="4" w:space="0" w:color="auto"/>
              <w:left w:val="nil"/>
              <w:bottom w:val="nil"/>
              <w:right w:val="nil"/>
            </w:tcBorders>
            <w:vAlign w:val="center"/>
          </w:tcPr>
          <w:p w:rsidR="00284AE4" w:rsidRPr="00D65D7C" w:rsidRDefault="00284AE4" w:rsidP="00546380">
            <w:pPr>
              <w:jc w:val="center"/>
              <w:rPr>
                <w:rFonts w:eastAsia="標楷體"/>
                <w:color w:val="000000" w:themeColor="text1"/>
              </w:rPr>
            </w:pPr>
            <w:r>
              <w:rPr>
                <w:rFonts w:eastAsia="標楷體" w:hint="eastAsia"/>
                <w:color w:val="000000" w:themeColor="text1"/>
              </w:rPr>
              <w:t>21,026.6</w:t>
            </w:r>
          </w:p>
        </w:tc>
        <w:tc>
          <w:tcPr>
            <w:tcW w:w="1046" w:type="dxa"/>
            <w:tcBorders>
              <w:top w:val="single" w:sz="4" w:space="0" w:color="auto"/>
              <w:left w:val="nil"/>
              <w:bottom w:val="nil"/>
              <w:right w:val="nil"/>
            </w:tcBorders>
            <w:vAlign w:val="center"/>
          </w:tcPr>
          <w:p w:rsidR="00284AE4" w:rsidRPr="00B029CE" w:rsidRDefault="00B029CE" w:rsidP="00B029CE">
            <w:pPr>
              <w:jc w:val="center"/>
              <w:rPr>
                <w:rFonts w:eastAsia="標楷體"/>
                <w:color w:val="000000" w:themeColor="text1"/>
              </w:rPr>
            </w:pPr>
            <w:r w:rsidRPr="00B029CE">
              <w:rPr>
                <w:rFonts w:eastAsia="標楷體" w:hint="eastAsia"/>
                <w:color w:val="000000" w:themeColor="text1"/>
              </w:rPr>
              <w:t>35,798</w:t>
            </w:r>
            <w:r w:rsidR="00284AE4" w:rsidRPr="00B029CE">
              <w:rPr>
                <w:rFonts w:eastAsia="標楷體" w:hint="eastAsia"/>
                <w:color w:val="000000" w:themeColor="text1"/>
              </w:rPr>
              <w:t>.</w:t>
            </w:r>
            <w:r w:rsidRPr="00B029CE">
              <w:rPr>
                <w:rFonts w:eastAsia="標楷體" w:hint="eastAsia"/>
                <w:color w:val="000000" w:themeColor="text1"/>
              </w:rPr>
              <w:t>2</w:t>
            </w:r>
          </w:p>
        </w:tc>
        <w:tc>
          <w:tcPr>
            <w:tcW w:w="1047" w:type="dxa"/>
            <w:tcBorders>
              <w:top w:val="single" w:sz="4" w:space="0" w:color="auto"/>
              <w:left w:val="nil"/>
              <w:bottom w:val="nil"/>
              <w:right w:val="nil"/>
            </w:tcBorders>
            <w:vAlign w:val="center"/>
          </w:tcPr>
          <w:p w:rsidR="00284AE4" w:rsidRPr="00B029CE" w:rsidRDefault="00B029CE" w:rsidP="00B029CE">
            <w:pPr>
              <w:jc w:val="center"/>
              <w:rPr>
                <w:rFonts w:eastAsia="標楷體"/>
                <w:color w:val="000000" w:themeColor="text1"/>
              </w:rPr>
            </w:pPr>
            <w:r w:rsidRPr="00B029CE">
              <w:rPr>
                <w:rFonts w:eastAsia="標楷體" w:hint="eastAsia"/>
                <w:color w:val="000000" w:themeColor="text1"/>
              </w:rPr>
              <w:t>13,185</w:t>
            </w:r>
            <w:r w:rsidR="00284AE4" w:rsidRPr="00B029CE">
              <w:rPr>
                <w:rFonts w:eastAsia="標楷體" w:hint="eastAsia"/>
                <w:color w:val="000000" w:themeColor="text1"/>
              </w:rPr>
              <w:t>.</w:t>
            </w:r>
            <w:r w:rsidRPr="00B029CE">
              <w:rPr>
                <w:rFonts w:eastAsia="標楷體" w:hint="eastAsia"/>
                <w:color w:val="000000" w:themeColor="text1"/>
              </w:rPr>
              <w:t>5</w:t>
            </w:r>
          </w:p>
        </w:tc>
        <w:tc>
          <w:tcPr>
            <w:tcW w:w="1046" w:type="dxa"/>
            <w:tcBorders>
              <w:top w:val="single" w:sz="4" w:space="0" w:color="auto"/>
              <w:left w:val="nil"/>
              <w:bottom w:val="nil"/>
              <w:right w:val="nil"/>
            </w:tcBorders>
            <w:vAlign w:val="center"/>
          </w:tcPr>
          <w:p w:rsidR="00284AE4" w:rsidRPr="00B029CE" w:rsidRDefault="00B029CE" w:rsidP="00B029CE">
            <w:pPr>
              <w:jc w:val="center"/>
              <w:rPr>
                <w:rFonts w:eastAsia="標楷體"/>
                <w:color w:val="000000" w:themeColor="text1"/>
              </w:rPr>
            </w:pPr>
            <w:r w:rsidRPr="00B029CE">
              <w:rPr>
                <w:rFonts w:eastAsia="標楷體" w:hint="eastAsia"/>
                <w:color w:val="000000" w:themeColor="text1"/>
              </w:rPr>
              <w:t>7,131</w:t>
            </w:r>
            <w:r w:rsidR="00284AE4" w:rsidRPr="00B029CE">
              <w:rPr>
                <w:rFonts w:eastAsia="標楷體" w:hint="eastAsia"/>
                <w:color w:val="000000" w:themeColor="text1"/>
              </w:rPr>
              <w:t>.</w:t>
            </w:r>
            <w:r w:rsidRPr="00B029CE">
              <w:rPr>
                <w:rFonts w:eastAsia="標楷體" w:hint="eastAsia"/>
                <w:color w:val="000000" w:themeColor="text1"/>
              </w:rPr>
              <w:t>9</w:t>
            </w:r>
          </w:p>
        </w:tc>
        <w:tc>
          <w:tcPr>
            <w:tcW w:w="1046" w:type="dxa"/>
            <w:tcBorders>
              <w:top w:val="single" w:sz="4" w:space="0" w:color="auto"/>
              <w:left w:val="nil"/>
              <w:bottom w:val="nil"/>
              <w:right w:val="nil"/>
            </w:tcBorders>
            <w:vAlign w:val="center"/>
          </w:tcPr>
          <w:p w:rsidR="00284AE4" w:rsidRPr="00B029CE" w:rsidRDefault="00B029CE" w:rsidP="00B029CE">
            <w:pPr>
              <w:jc w:val="center"/>
              <w:rPr>
                <w:rFonts w:eastAsia="標楷體"/>
                <w:color w:val="000000" w:themeColor="text1"/>
              </w:rPr>
            </w:pPr>
            <w:r w:rsidRPr="00B029CE">
              <w:rPr>
                <w:rFonts w:eastAsia="標楷體" w:hint="eastAsia"/>
                <w:color w:val="000000" w:themeColor="text1"/>
              </w:rPr>
              <w:t>2,191</w:t>
            </w:r>
            <w:r w:rsidR="00284AE4" w:rsidRPr="00B029CE">
              <w:rPr>
                <w:rFonts w:eastAsia="標楷體" w:hint="eastAsia"/>
                <w:color w:val="000000" w:themeColor="text1"/>
              </w:rPr>
              <w:t>.</w:t>
            </w:r>
            <w:r w:rsidRPr="00B029CE">
              <w:rPr>
                <w:rFonts w:eastAsia="標楷體" w:hint="eastAsia"/>
                <w:color w:val="000000" w:themeColor="text1"/>
              </w:rPr>
              <w:t>2</w:t>
            </w:r>
          </w:p>
        </w:tc>
      </w:tr>
      <w:tr w:rsidR="00284AE4" w:rsidRPr="00D65D7C" w:rsidTr="00985DED">
        <w:trPr>
          <w:cantSplit/>
          <w:trHeight w:val="503"/>
        </w:trPr>
        <w:tc>
          <w:tcPr>
            <w:tcW w:w="540" w:type="dxa"/>
            <w:vMerge/>
            <w:tcBorders>
              <w:left w:val="nil"/>
              <w:right w:val="single" w:sz="4" w:space="0" w:color="auto"/>
            </w:tcBorders>
            <w:vAlign w:val="center"/>
          </w:tcPr>
          <w:p w:rsidR="00284AE4" w:rsidRPr="00741C67" w:rsidRDefault="00284AE4" w:rsidP="004775BC">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284AE4" w:rsidRPr="00D65D7C" w:rsidRDefault="00284AE4" w:rsidP="004775BC">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284AE4" w:rsidRPr="00D65D7C" w:rsidRDefault="00284AE4" w:rsidP="004775BC">
            <w:pPr>
              <w:jc w:val="center"/>
              <w:rPr>
                <w:rFonts w:eastAsia="標楷體"/>
                <w:color w:val="000000" w:themeColor="text1"/>
              </w:rPr>
            </w:pPr>
            <w:r>
              <w:rPr>
                <w:rFonts w:eastAsia="標楷體" w:hint="eastAsia"/>
                <w:color w:val="000000" w:themeColor="text1"/>
              </w:rPr>
              <w:t>16.3</w:t>
            </w:r>
          </w:p>
        </w:tc>
        <w:tc>
          <w:tcPr>
            <w:tcW w:w="1047" w:type="dxa"/>
            <w:tcBorders>
              <w:top w:val="nil"/>
              <w:left w:val="nil"/>
              <w:right w:val="nil"/>
            </w:tcBorders>
            <w:vAlign w:val="center"/>
          </w:tcPr>
          <w:p w:rsidR="00284AE4" w:rsidRPr="00D65D7C" w:rsidRDefault="00284AE4" w:rsidP="00546380">
            <w:pPr>
              <w:jc w:val="center"/>
              <w:rPr>
                <w:rFonts w:eastAsia="標楷體"/>
                <w:color w:val="000000" w:themeColor="text1"/>
              </w:rPr>
            </w:pPr>
            <w:r>
              <w:rPr>
                <w:rFonts w:eastAsia="標楷體" w:hint="eastAsia"/>
                <w:color w:val="000000" w:themeColor="text1"/>
              </w:rPr>
              <w:t>9.4</w:t>
            </w:r>
          </w:p>
        </w:tc>
        <w:tc>
          <w:tcPr>
            <w:tcW w:w="1046" w:type="dxa"/>
            <w:tcBorders>
              <w:top w:val="nil"/>
              <w:left w:val="nil"/>
              <w:right w:val="nil"/>
            </w:tcBorders>
            <w:vAlign w:val="center"/>
          </w:tcPr>
          <w:p w:rsidR="00284AE4" w:rsidRPr="00B029CE" w:rsidRDefault="00B029CE" w:rsidP="004775BC">
            <w:pPr>
              <w:jc w:val="center"/>
              <w:rPr>
                <w:rFonts w:eastAsia="標楷體"/>
                <w:color w:val="000000" w:themeColor="text1"/>
              </w:rPr>
            </w:pPr>
            <w:r w:rsidRPr="00B029CE">
              <w:rPr>
                <w:rFonts w:eastAsia="標楷體" w:hint="eastAsia"/>
                <w:color w:val="000000" w:themeColor="text1"/>
              </w:rPr>
              <w:t>15</w:t>
            </w:r>
            <w:r w:rsidR="00284AE4" w:rsidRPr="00B029CE">
              <w:rPr>
                <w:rFonts w:eastAsia="標楷體" w:hint="eastAsia"/>
                <w:color w:val="000000" w:themeColor="text1"/>
              </w:rPr>
              <w:t>.</w:t>
            </w:r>
            <w:r w:rsidRPr="00B029CE">
              <w:rPr>
                <w:rFonts w:eastAsia="標楷體" w:hint="eastAsia"/>
                <w:color w:val="000000" w:themeColor="text1"/>
              </w:rPr>
              <w:t>9</w:t>
            </w:r>
          </w:p>
        </w:tc>
        <w:tc>
          <w:tcPr>
            <w:tcW w:w="1047" w:type="dxa"/>
            <w:tcBorders>
              <w:top w:val="nil"/>
              <w:left w:val="nil"/>
              <w:right w:val="nil"/>
            </w:tcBorders>
            <w:vAlign w:val="center"/>
          </w:tcPr>
          <w:p w:rsidR="00284AE4" w:rsidRPr="00B029CE" w:rsidRDefault="00284AE4" w:rsidP="004775BC">
            <w:pPr>
              <w:jc w:val="center"/>
              <w:rPr>
                <w:rFonts w:eastAsia="標楷體"/>
                <w:color w:val="000000" w:themeColor="text1"/>
              </w:rPr>
            </w:pPr>
            <w:r w:rsidRPr="00B029CE">
              <w:rPr>
                <w:rFonts w:eastAsia="標楷體" w:hint="eastAsia"/>
                <w:color w:val="000000" w:themeColor="text1"/>
              </w:rPr>
              <w:t>5.9</w:t>
            </w:r>
          </w:p>
        </w:tc>
        <w:tc>
          <w:tcPr>
            <w:tcW w:w="1046" w:type="dxa"/>
            <w:tcBorders>
              <w:top w:val="nil"/>
              <w:left w:val="nil"/>
              <w:right w:val="nil"/>
            </w:tcBorders>
            <w:vAlign w:val="center"/>
          </w:tcPr>
          <w:p w:rsidR="00284AE4" w:rsidRPr="00B029CE" w:rsidRDefault="00284AE4" w:rsidP="004775BC">
            <w:pPr>
              <w:jc w:val="center"/>
              <w:rPr>
                <w:rFonts w:eastAsia="標楷體"/>
                <w:color w:val="000000" w:themeColor="text1"/>
              </w:rPr>
            </w:pPr>
            <w:r w:rsidRPr="00B029CE">
              <w:rPr>
                <w:rFonts w:eastAsia="標楷體" w:hint="eastAsia"/>
                <w:color w:val="000000" w:themeColor="text1"/>
              </w:rPr>
              <w:t>3.</w:t>
            </w:r>
            <w:r w:rsidR="00B029CE" w:rsidRPr="00B029CE">
              <w:rPr>
                <w:rFonts w:eastAsia="標楷體" w:hint="eastAsia"/>
                <w:color w:val="000000" w:themeColor="text1"/>
              </w:rPr>
              <w:t>2</w:t>
            </w:r>
          </w:p>
        </w:tc>
        <w:tc>
          <w:tcPr>
            <w:tcW w:w="1046" w:type="dxa"/>
            <w:tcBorders>
              <w:top w:val="nil"/>
              <w:left w:val="nil"/>
              <w:right w:val="nil"/>
            </w:tcBorders>
            <w:vAlign w:val="center"/>
          </w:tcPr>
          <w:p w:rsidR="00284AE4" w:rsidRPr="00B029CE" w:rsidRDefault="00284AE4" w:rsidP="004775BC">
            <w:pPr>
              <w:jc w:val="center"/>
              <w:rPr>
                <w:rFonts w:eastAsia="標楷體"/>
                <w:color w:val="000000" w:themeColor="text1"/>
              </w:rPr>
            </w:pPr>
            <w:r w:rsidRPr="00B029CE">
              <w:rPr>
                <w:rFonts w:eastAsia="標楷體" w:hint="eastAsia"/>
                <w:color w:val="000000" w:themeColor="text1"/>
              </w:rPr>
              <w:t>1.0</w:t>
            </w:r>
          </w:p>
        </w:tc>
      </w:tr>
      <w:tr w:rsidR="00284AE4" w:rsidRPr="0012098B" w:rsidTr="004775BC">
        <w:trPr>
          <w:cantSplit/>
          <w:trHeight w:val="503"/>
        </w:trPr>
        <w:tc>
          <w:tcPr>
            <w:tcW w:w="540" w:type="dxa"/>
            <w:vMerge/>
            <w:tcBorders>
              <w:left w:val="nil"/>
              <w:right w:val="single" w:sz="4" w:space="0" w:color="auto"/>
            </w:tcBorders>
            <w:vAlign w:val="center"/>
          </w:tcPr>
          <w:p w:rsidR="00284AE4" w:rsidRPr="00741C67" w:rsidRDefault="00284AE4" w:rsidP="004775BC">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284AE4" w:rsidRPr="00D65D7C" w:rsidRDefault="00284AE4" w:rsidP="004775BC">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284AE4" w:rsidRPr="00D65D7C" w:rsidRDefault="00284AE4" w:rsidP="004775BC">
            <w:pPr>
              <w:jc w:val="center"/>
              <w:rPr>
                <w:rFonts w:eastAsia="標楷體"/>
                <w:color w:val="000000" w:themeColor="text1"/>
              </w:rPr>
            </w:pPr>
            <w:r>
              <w:rPr>
                <w:rFonts w:eastAsia="標楷體" w:hint="eastAsia"/>
                <w:color w:val="000000" w:themeColor="text1"/>
              </w:rPr>
              <w:t>1.0</w:t>
            </w:r>
          </w:p>
        </w:tc>
        <w:tc>
          <w:tcPr>
            <w:tcW w:w="1047" w:type="dxa"/>
            <w:tcBorders>
              <w:top w:val="nil"/>
              <w:left w:val="nil"/>
              <w:right w:val="nil"/>
            </w:tcBorders>
            <w:vAlign w:val="center"/>
          </w:tcPr>
          <w:p w:rsidR="00284AE4" w:rsidRPr="00D65D7C" w:rsidRDefault="00284AE4" w:rsidP="00546380">
            <w:pPr>
              <w:jc w:val="center"/>
              <w:rPr>
                <w:rFonts w:eastAsia="標楷體"/>
                <w:color w:val="000000" w:themeColor="text1"/>
              </w:rPr>
            </w:pPr>
            <w:r>
              <w:rPr>
                <w:rFonts w:eastAsia="標楷體" w:hint="eastAsia"/>
                <w:color w:val="000000" w:themeColor="text1"/>
              </w:rPr>
              <w:t>6.3</w:t>
            </w:r>
          </w:p>
        </w:tc>
        <w:tc>
          <w:tcPr>
            <w:tcW w:w="1046" w:type="dxa"/>
            <w:tcBorders>
              <w:top w:val="nil"/>
              <w:left w:val="nil"/>
              <w:right w:val="nil"/>
            </w:tcBorders>
            <w:vAlign w:val="center"/>
          </w:tcPr>
          <w:p w:rsidR="00284AE4" w:rsidRPr="00B029CE" w:rsidRDefault="00B029CE" w:rsidP="004775BC">
            <w:pPr>
              <w:jc w:val="center"/>
              <w:rPr>
                <w:rFonts w:eastAsia="標楷體"/>
                <w:color w:val="000000" w:themeColor="text1"/>
              </w:rPr>
            </w:pPr>
            <w:r w:rsidRPr="00B029CE">
              <w:rPr>
                <w:rFonts w:eastAsia="標楷體" w:hint="eastAsia"/>
                <w:color w:val="000000" w:themeColor="text1"/>
              </w:rPr>
              <w:t>-11</w:t>
            </w:r>
            <w:r w:rsidR="00284AE4" w:rsidRPr="00B029CE">
              <w:rPr>
                <w:rFonts w:eastAsia="標楷體" w:hint="eastAsia"/>
                <w:color w:val="000000" w:themeColor="text1"/>
              </w:rPr>
              <w:t>.</w:t>
            </w:r>
            <w:r w:rsidRPr="00B029CE">
              <w:rPr>
                <w:rFonts w:eastAsia="標楷體" w:hint="eastAsia"/>
                <w:color w:val="000000" w:themeColor="text1"/>
              </w:rPr>
              <w:t>0</w:t>
            </w:r>
          </w:p>
        </w:tc>
        <w:tc>
          <w:tcPr>
            <w:tcW w:w="1047" w:type="dxa"/>
            <w:tcBorders>
              <w:top w:val="nil"/>
              <w:left w:val="nil"/>
              <w:right w:val="nil"/>
            </w:tcBorders>
            <w:vAlign w:val="center"/>
          </w:tcPr>
          <w:p w:rsidR="00284AE4" w:rsidRPr="00B029CE" w:rsidRDefault="00B029CE" w:rsidP="004775BC">
            <w:pPr>
              <w:jc w:val="center"/>
              <w:rPr>
                <w:rFonts w:eastAsia="標楷體"/>
                <w:color w:val="000000" w:themeColor="text1"/>
              </w:rPr>
            </w:pPr>
            <w:r w:rsidRPr="00B029CE">
              <w:rPr>
                <w:rFonts w:eastAsia="標楷體" w:hint="eastAsia"/>
                <w:color w:val="000000" w:themeColor="text1"/>
              </w:rPr>
              <w:t>4</w:t>
            </w:r>
            <w:r w:rsidR="00284AE4" w:rsidRPr="00B029CE">
              <w:rPr>
                <w:rFonts w:eastAsia="標楷體" w:hint="eastAsia"/>
                <w:color w:val="000000" w:themeColor="text1"/>
              </w:rPr>
              <w:t>.</w:t>
            </w:r>
            <w:r w:rsidRPr="00B029CE">
              <w:rPr>
                <w:rFonts w:eastAsia="標楷體" w:hint="eastAsia"/>
                <w:color w:val="000000" w:themeColor="text1"/>
              </w:rPr>
              <w:t>5</w:t>
            </w:r>
          </w:p>
        </w:tc>
        <w:tc>
          <w:tcPr>
            <w:tcW w:w="1046" w:type="dxa"/>
            <w:tcBorders>
              <w:top w:val="nil"/>
              <w:left w:val="nil"/>
              <w:right w:val="nil"/>
            </w:tcBorders>
            <w:vAlign w:val="center"/>
          </w:tcPr>
          <w:p w:rsidR="00284AE4" w:rsidRPr="00B029CE" w:rsidRDefault="00B029CE" w:rsidP="004775BC">
            <w:pPr>
              <w:jc w:val="center"/>
              <w:rPr>
                <w:rFonts w:eastAsia="標楷體"/>
                <w:color w:val="000000" w:themeColor="text1"/>
              </w:rPr>
            </w:pPr>
            <w:r w:rsidRPr="00B029CE">
              <w:rPr>
                <w:rFonts w:eastAsia="標楷體" w:hint="eastAsia"/>
                <w:color w:val="000000" w:themeColor="text1"/>
              </w:rPr>
              <w:t>2</w:t>
            </w:r>
            <w:r w:rsidR="00284AE4" w:rsidRPr="00B029CE">
              <w:rPr>
                <w:rFonts w:eastAsia="標楷體" w:hint="eastAsia"/>
                <w:color w:val="000000" w:themeColor="text1"/>
              </w:rPr>
              <w:t>.</w:t>
            </w:r>
            <w:r w:rsidRPr="00B029CE">
              <w:rPr>
                <w:rFonts w:eastAsia="標楷體" w:hint="eastAsia"/>
                <w:color w:val="000000" w:themeColor="text1"/>
              </w:rPr>
              <w:t>1</w:t>
            </w:r>
          </w:p>
        </w:tc>
        <w:tc>
          <w:tcPr>
            <w:tcW w:w="1046" w:type="dxa"/>
            <w:tcBorders>
              <w:top w:val="nil"/>
              <w:left w:val="nil"/>
              <w:right w:val="nil"/>
            </w:tcBorders>
            <w:vAlign w:val="center"/>
          </w:tcPr>
          <w:p w:rsidR="00284AE4" w:rsidRPr="00B029CE" w:rsidRDefault="00284AE4" w:rsidP="004775BC">
            <w:pPr>
              <w:jc w:val="center"/>
              <w:rPr>
                <w:rFonts w:eastAsia="標楷體"/>
                <w:color w:val="000000" w:themeColor="text1"/>
              </w:rPr>
            </w:pPr>
            <w:r w:rsidRPr="00B029CE">
              <w:rPr>
                <w:rFonts w:eastAsia="標楷體" w:hint="eastAsia"/>
                <w:color w:val="000000" w:themeColor="text1"/>
              </w:rPr>
              <w:t>13.</w:t>
            </w:r>
            <w:r w:rsidR="00B029CE" w:rsidRPr="00B029CE">
              <w:rPr>
                <w:rFonts w:eastAsia="標楷體" w:hint="eastAsia"/>
                <w:color w:val="000000" w:themeColor="text1"/>
              </w:rPr>
              <w:t>1</w:t>
            </w:r>
          </w:p>
        </w:tc>
      </w:tr>
    </w:tbl>
    <w:p w:rsidR="004D7A65" w:rsidRPr="002652F8" w:rsidRDefault="004D7A65" w:rsidP="004D7A65">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2652F8">
        <w:rPr>
          <w:rFonts w:ascii="Times New Roman" w:eastAsia="標楷體" w:hAnsi="Times New Roman" w:cs="Times New Roman" w:hint="default"/>
          <w:color w:val="auto"/>
          <w:kern w:val="2"/>
        </w:rPr>
        <w:t>資料來源：財政部。</w:t>
      </w:r>
    </w:p>
    <w:p w:rsidR="004D7A65" w:rsidRPr="009A2791" w:rsidRDefault="004D7A65" w:rsidP="004D7A65">
      <w:pPr>
        <w:pStyle w:val="k3a"/>
        <w:tabs>
          <w:tab w:val="left" w:pos="540"/>
        </w:tabs>
        <w:spacing w:before="180" w:line="300" w:lineRule="auto"/>
        <w:ind w:leftChars="0" w:left="566" w:right="0" w:hangingChars="202" w:hanging="566"/>
        <w:rPr>
          <w:color w:val="000000" w:themeColor="text1"/>
          <w:spacing w:val="-4"/>
          <w:kern w:val="2"/>
          <w:szCs w:val="24"/>
        </w:rPr>
      </w:pPr>
      <w:r w:rsidRPr="003111E1">
        <w:rPr>
          <w:color w:val="FF0000"/>
        </w:rPr>
        <w:br w:type="page"/>
      </w:r>
      <w:r w:rsidRPr="00F430CB">
        <w:rPr>
          <w:b/>
          <w:bCs/>
        </w:rPr>
        <w:lastRenderedPageBreak/>
        <w:t>３、</w:t>
      </w:r>
      <w:r w:rsidRPr="00F430CB">
        <w:rPr>
          <w:rFonts w:hint="eastAsia"/>
          <w:b/>
          <w:bCs/>
        </w:rPr>
        <w:t>102</w:t>
      </w:r>
      <w:r w:rsidRPr="00F430CB">
        <w:rPr>
          <w:rFonts w:hint="eastAsia"/>
          <w:b/>
          <w:bCs/>
        </w:rPr>
        <w:t>年</w:t>
      </w:r>
      <w:r w:rsidR="00CA00DC">
        <w:rPr>
          <w:rFonts w:hint="eastAsia"/>
          <w:b/>
          <w:bCs/>
        </w:rPr>
        <w:t>10</w:t>
      </w:r>
      <w:r w:rsidRPr="00F430CB">
        <w:rPr>
          <w:rFonts w:hint="eastAsia"/>
          <w:b/>
          <w:bCs/>
        </w:rPr>
        <w:t>月按產品別觀察</w:t>
      </w:r>
      <w:r w:rsidRPr="00C659E6">
        <w:rPr>
          <w:rFonts w:hint="eastAsia"/>
          <w:b/>
          <w:bCs/>
          <w:color w:val="000000" w:themeColor="text1"/>
        </w:rPr>
        <w:t>，</w:t>
      </w:r>
      <w:r w:rsidRPr="009A2791">
        <w:rPr>
          <w:rFonts w:hint="eastAsia"/>
          <w:b/>
          <w:bCs/>
          <w:color w:val="000000" w:themeColor="text1"/>
        </w:rPr>
        <w:t>出口以</w:t>
      </w:r>
      <w:r w:rsidR="009A2791" w:rsidRPr="009A2791">
        <w:rPr>
          <w:rFonts w:hint="eastAsia"/>
          <w:b/>
          <w:bCs/>
          <w:color w:val="000000" w:themeColor="text1"/>
        </w:rPr>
        <w:t>木材、木製品及</w:t>
      </w:r>
      <w:proofErr w:type="gramStart"/>
      <w:r w:rsidR="009A2791" w:rsidRPr="009A2791">
        <w:rPr>
          <w:rFonts w:hint="eastAsia"/>
          <w:b/>
          <w:bCs/>
          <w:color w:val="000000" w:themeColor="text1"/>
        </w:rPr>
        <w:t>編結品</w:t>
      </w:r>
      <w:proofErr w:type="gramEnd"/>
      <w:r w:rsidR="009A2791" w:rsidRPr="009A2791">
        <w:rPr>
          <w:rFonts w:hint="eastAsia"/>
          <w:b/>
          <w:bCs/>
          <w:color w:val="000000" w:themeColor="text1"/>
        </w:rPr>
        <w:t>、</w:t>
      </w:r>
      <w:proofErr w:type="gramStart"/>
      <w:r w:rsidR="009A2791" w:rsidRPr="009A2791">
        <w:rPr>
          <w:rFonts w:hint="eastAsia"/>
          <w:b/>
          <w:bCs/>
          <w:color w:val="000000" w:themeColor="text1"/>
        </w:rPr>
        <w:t>合板</w:t>
      </w:r>
      <w:r w:rsidRPr="009A2791">
        <w:rPr>
          <w:rFonts w:hint="eastAsia"/>
          <w:b/>
          <w:bCs/>
          <w:color w:val="000000" w:themeColor="text1"/>
        </w:rPr>
        <w:t>增幅</w:t>
      </w:r>
      <w:proofErr w:type="gramEnd"/>
      <w:r w:rsidR="009A2791" w:rsidRPr="009A2791">
        <w:rPr>
          <w:rFonts w:hint="eastAsia"/>
          <w:b/>
          <w:bCs/>
          <w:color w:val="000000" w:themeColor="text1"/>
        </w:rPr>
        <w:t>1</w:t>
      </w:r>
      <w:r w:rsidRPr="009A2791">
        <w:rPr>
          <w:rFonts w:hint="eastAsia"/>
          <w:b/>
          <w:bCs/>
          <w:color w:val="000000" w:themeColor="text1"/>
        </w:rPr>
        <w:t>1.8</w:t>
      </w:r>
      <w:r w:rsidRPr="009A2791">
        <w:rPr>
          <w:rFonts w:hint="eastAsia"/>
          <w:b/>
          <w:bCs/>
          <w:color w:val="000000" w:themeColor="text1"/>
        </w:rPr>
        <w:t>％最大，進口以</w:t>
      </w:r>
      <w:r w:rsidR="009A2791" w:rsidRPr="009A2791">
        <w:rPr>
          <w:rFonts w:hint="eastAsia"/>
          <w:b/>
          <w:bCs/>
          <w:color w:val="000000" w:themeColor="text1"/>
        </w:rPr>
        <w:t>資訊與通訊產品</w:t>
      </w:r>
      <w:r w:rsidRPr="009A2791">
        <w:rPr>
          <w:rFonts w:hint="eastAsia"/>
          <w:b/>
          <w:bCs/>
          <w:color w:val="000000" w:themeColor="text1"/>
        </w:rPr>
        <w:t>增幅達</w:t>
      </w:r>
      <w:r w:rsidR="009A2791" w:rsidRPr="009A2791">
        <w:rPr>
          <w:rFonts w:hint="eastAsia"/>
          <w:b/>
          <w:bCs/>
          <w:color w:val="000000" w:themeColor="text1"/>
        </w:rPr>
        <w:t>19</w:t>
      </w:r>
      <w:r w:rsidRPr="009A2791">
        <w:rPr>
          <w:rFonts w:hint="eastAsia"/>
          <w:b/>
          <w:bCs/>
          <w:color w:val="000000" w:themeColor="text1"/>
        </w:rPr>
        <w:t>.</w:t>
      </w:r>
      <w:r w:rsidR="009A2791" w:rsidRPr="009A2791">
        <w:rPr>
          <w:rFonts w:hint="eastAsia"/>
          <w:b/>
          <w:bCs/>
          <w:color w:val="000000" w:themeColor="text1"/>
        </w:rPr>
        <w:t>1</w:t>
      </w:r>
      <w:r w:rsidRPr="009A2791">
        <w:rPr>
          <w:rFonts w:hint="eastAsia"/>
          <w:b/>
          <w:bCs/>
          <w:color w:val="000000" w:themeColor="text1"/>
        </w:rPr>
        <w:t>％最大</w:t>
      </w:r>
    </w:p>
    <w:p w:rsidR="004D7A65" w:rsidRPr="00C659E6" w:rsidRDefault="00CA00DC"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kern w:val="0"/>
          <w:sz w:val="28"/>
        </w:rPr>
      </w:pPr>
      <w:r>
        <w:rPr>
          <w:rFonts w:ascii="Times New Roman" w:eastAsia="標楷體" w:hAnsi="Times New Roman" w:hint="eastAsia"/>
          <w:color w:val="000000" w:themeColor="text1"/>
          <w:kern w:val="0"/>
          <w:sz w:val="28"/>
        </w:rPr>
        <w:t>10</w:t>
      </w:r>
      <w:r w:rsidR="004D7A65" w:rsidRPr="00C659E6">
        <w:rPr>
          <w:rFonts w:ascii="Times New Roman" w:eastAsia="標楷體" w:hAnsi="Times New Roman"/>
          <w:color w:val="000000" w:themeColor="text1"/>
          <w:kern w:val="0"/>
          <w:sz w:val="28"/>
        </w:rPr>
        <w:t>月出口前</w:t>
      </w:r>
      <w:r w:rsidR="004D7A65" w:rsidRPr="00C659E6">
        <w:rPr>
          <w:rFonts w:ascii="Times New Roman" w:eastAsia="標楷體" w:hAnsi="Times New Roman"/>
          <w:color w:val="000000" w:themeColor="text1"/>
          <w:kern w:val="0"/>
          <w:sz w:val="28"/>
        </w:rPr>
        <w:t>3</w:t>
      </w:r>
      <w:r w:rsidR="004D7A65" w:rsidRPr="00C659E6">
        <w:rPr>
          <w:rFonts w:ascii="Times New Roman" w:eastAsia="標楷體" w:hAnsi="Times New Roman"/>
          <w:color w:val="000000" w:themeColor="text1"/>
          <w:kern w:val="0"/>
          <w:sz w:val="28"/>
        </w:rPr>
        <w:t>大貨品依序為：電子產品</w:t>
      </w:r>
      <w:r w:rsidR="004D7A65" w:rsidRPr="00C659E6">
        <w:rPr>
          <w:rFonts w:ascii="Times New Roman" w:eastAsia="標楷體" w:hAnsi="Times New Roman"/>
          <w:color w:val="000000" w:themeColor="text1"/>
          <w:kern w:val="0"/>
          <w:sz w:val="28"/>
        </w:rPr>
        <w:t>7</w:t>
      </w:r>
      <w:r w:rsidR="00FC5D06">
        <w:rPr>
          <w:rFonts w:ascii="Times New Roman" w:eastAsia="標楷體" w:hAnsi="Times New Roman" w:hint="eastAsia"/>
          <w:color w:val="000000" w:themeColor="text1"/>
          <w:kern w:val="0"/>
          <w:sz w:val="28"/>
        </w:rPr>
        <w:t>3</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0</w:t>
      </w:r>
      <w:r w:rsidR="004D7A65" w:rsidRPr="00C659E6">
        <w:rPr>
          <w:rFonts w:ascii="Times New Roman" w:eastAsia="標楷體" w:hAnsi="Times New Roman"/>
          <w:color w:val="000000" w:themeColor="text1"/>
          <w:kern w:val="0"/>
          <w:sz w:val="28"/>
        </w:rPr>
        <w:t>億美元，占出口總值</w:t>
      </w:r>
      <w:r w:rsidR="00FC5D06">
        <w:rPr>
          <w:rFonts w:ascii="Times New Roman" w:eastAsia="標楷體" w:hAnsi="Times New Roman" w:hint="eastAsia"/>
          <w:color w:val="000000" w:themeColor="text1"/>
          <w:kern w:val="0"/>
          <w:sz w:val="28"/>
        </w:rPr>
        <w:t>27</w:t>
      </w:r>
      <w:r w:rsidR="004D7A65" w:rsidRPr="00C659E6">
        <w:rPr>
          <w:rFonts w:ascii="Times New Roman" w:eastAsia="標楷體" w:hAnsi="Times New Roman"/>
          <w:color w:val="000000" w:themeColor="text1"/>
          <w:kern w:val="0"/>
          <w:sz w:val="28"/>
        </w:rPr>
        <w:t>.</w:t>
      </w:r>
      <w:r w:rsidR="00FC5D06">
        <w:rPr>
          <w:rFonts w:ascii="Times New Roman" w:eastAsia="標楷體" w:hAnsi="Times New Roman" w:hint="eastAsia"/>
          <w:color w:val="000000" w:themeColor="text1"/>
          <w:kern w:val="0"/>
          <w:sz w:val="28"/>
        </w:rPr>
        <w:t>9</w:t>
      </w:r>
      <w:r w:rsidR="004D7A65" w:rsidRPr="00C659E6">
        <w:rPr>
          <w:rFonts w:ascii="Times New Roman" w:eastAsia="標楷體" w:hAnsi="Times New Roman"/>
          <w:color w:val="000000" w:themeColor="text1"/>
          <w:kern w:val="0"/>
          <w:sz w:val="28"/>
        </w:rPr>
        <w:t>％，較</w:t>
      </w:r>
      <w:r w:rsidR="004D7A65" w:rsidRPr="00C659E6">
        <w:rPr>
          <w:rFonts w:ascii="Times New Roman" w:eastAsia="標楷體" w:hAnsi="Times New Roman" w:hint="eastAsia"/>
          <w:color w:val="000000" w:themeColor="text1"/>
          <w:kern w:val="0"/>
          <w:sz w:val="28"/>
        </w:rPr>
        <w:t>上</w:t>
      </w:r>
      <w:r w:rsidR="004D7A65" w:rsidRPr="00C659E6">
        <w:rPr>
          <w:rFonts w:ascii="Times New Roman" w:eastAsia="標楷體" w:hAnsi="Times New Roman"/>
          <w:color w:val="000000" w:themeColor="text1"/>
          <w:kern w:val="0"/>
          <w:sz w:val="28"/>
        </w:rPr>
        <w:t>年同月</w:t>
      </w:r>
      <w:r w:rsidR="004D7A65" w:rsidRPr="00C659E6">
        <w:rPr>
          <w:rFonts w:ascii="Times New Roman" w:eastAsia="標楷體" w:hAnsi="Times New Roman" w:hint="eastAsia"/>
          <w:color w:val="000000" w:themeColor="text1"/>
          <w:kern w:val="0"/>
          <w:sz w:val="28"/>
        </w:rPr>
        <w:t>增加</w:t>
      </w:r>
      <w:r w:rsidR="00FC5D06">
        <w:rPr>
          <w:rFonts w:ascii="Times New Roman" w:eastAsia="標楷體" w:hAnsi="Times New Roman" w:hint="eastAsia"/>
          <w:color w:val="000000" w:themeColor="text1"/>
          <w:kern w:val="0"/>
          <w:sz w:val="28"/>
        </w:rPr>
        <w:t>0</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color w:val="000000" w:themeColor="text1"/>
          <w:kern w:val="0"/>
          <w:sz w:val="28"/>
        </w:rPr>
        <w:t>％；基本金屬及其製品</w:t>
      </w:r>
      <w:r w:rsidR="004D7A65" w:rsidRPr="00C659E6">
        <w:rPr>
          <w:rFonts w:ascii="Times New Roman" w:eastAsia="標楷體" w:hAnsi="Times New Roman"/>
          <w:color w:val="000000" w:themeColor="text1"/>
          <w:kern w:val="0"/>
          <w:sz w:val="28"/>
        </w:rPr>
        <w:t>2</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7</w:t>
      </w:r>
      <w:r w:rsidR="004D7A65" w:rsidRPr="00C659E6">
        <w:rPr>
          <w:rFonts w:ascii="Times New Roman" w:eastAsia="標楷體" w:hAnsi="Times New Roman"/>
          <w:color w:val="000000" w:themeColor="text1"/>
          <w:kern w:val="0"/>
          <w:sz w:val="28"/>
        </w:rPr>
        <w:t>億美元，比重</w:t>
      </w:r>
      <w:r w:rsidR="00FC5D06">
        <w:rPr>
          <w:rFonts w:ascii="Times New Roman" w:eastAsia="標楷體" w:hAnsi="Times New Roman" w:hint="eastAsia"/>
          <w:color w:val="000000" w:themeColor="text1"/>
          <w:kern w:val="0"/>
          <w:sz w:val="28"/>
        </w:rPr>
        <w:t>9</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5</w:t>
      </w:r>
      <w:r w:rsidR="004D7A65" w:rsidRPr="00C659E6">
        <w:rPr>
          <w:rFonts w:ascii="Times New Roman" w:eastAsia="標楷體" w:hAnsi="Times New Roman"/>
          <w:color w:val="000000" w:themeColor="text1"/>
          <w:kern w:val="0"/>
          <w:sz w:val="28"/>
        </w:rPr>
        <w:t>％，</w:t>
      </w:r>
      <w:r w:rsidR="00FC5D06" w:rsidRPr="00C659E6">
        <w:rPr>
          <w:rFonts w:ascii="Times New Roman" w:eastAsia="標楷體" w:hAnsi="Times New Roman" w:hint="eastAsia"/>
          <w:color w:val="000000" w:themeColor="text1"/>
          <w:kern w:val="0"/>
          <w:sz w:val="28"/>
        </w:rPr>
        <w:t>增加</w:t>
      </w:r>
      <w:r w:rsidR="00FC5D06">
        <w:rPr>
          <w:rFonts w:ascii="Times New Roman" w:eastAsia="標楷體" w:hAnsi="Times New Roman" w:hint="eastAsia"/>
          <w:color w:val="000000" w:themeColor="text1"/>
          <w:kern w:val="0"/>
          <w:sz w:val="28"/>
        </w:rPr>
        <w:t>2</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color w:val="000000" w:themeColor="text1"/>
          <w:kern w:val="0"/>
          <w:sz w:val="28"/>
        </w:rPr>
        <w:t>％；</w:t>
      </w:r>
      <w:r w:rsidR="00FC5D06">
        <w:rPr>
          <w:rFonts w:ascii="Times New Roman" w:eastAsia="標楷體" w:hAnsi="Times New Roman" w:hint="eastAsia"/>
          <w:color w:val="000000" w:themeColor="text1"/>
          <w:kern w:val="0"/>
          <w:sz w:val="28"/>
        </w:rPr>
        <w:t>礦產</w:t>
      </w:r>
      <w:r w:rsidR="004D7A65" w:rsidRPr="00C659E6">
        <w:rPr>
          <w:rFonts w:ascii="Times New Roman" w:eastAsia="標楷體" w:hAnsi="Times New Roman"/>
          <w:color w:val="000000" w:themeColor="text1"/>
          <w:kern w:val="0"/>
          <w:sz w:val="28"/>
        </w:rPr>
        <w:t>品</w:t>
      </w:r>
      <w:r w:rsidR="00FC5D06">
        <w:rPr>
          <w:rFonts w:ascii="Times New Roman" w:eastAsia="標楷體" w:hAnsi="Times New Roman" w:hint="eastAsia"/>
          <w:color w:val="000000" w:themeColor="text1"/>
          <w:kern w:val="0"/>
          <w:sz w:val="28"/>
        </w:rPr>
        <w:t>21</w:t>
      </w:r>
      <w:r w:rsidR="004D7A65" w:rsidRPr="00C659E6">
        <w:rPr>
          <w:rFonts w:ascii="Times New Roman" w:eastAsia="標楷體" w:hAnsi="Times New Roman"/>
          <w:color w:val="000000" w:themeColor="text1"/>
          <w:kern w:val="0"/>
          <w:sz w:val="28"/>
        </w:rPr>
        <w:t>.</w:t>
      </w:r>
      <w:r w:rsidR="00FC5D06">
        <w:rPr>
          <w:rFonts w:ascii="Times New Roman" w:eastAsia="標楷體" w:hAnsi="Times New Roman" w:hint="eastAsia"/>
          <w:color w:val="000000" w:themeColor="text1"/>
          <w:kern w:val="0"/>
          <w:sz w:val="28"/>
        </w:rPr>
        <w:t>7</w:t>
      </w:r>
      <w:r w:rsidR="004D7A65" w:rsidRPr="00C659E6">
        <w:rPr>
          <w:rFonts w:ascii="Times New Roman" w:eastAsia="標楷體" w:hAnsi="Times New Roman"/>
          <w:color w:val="000000" w:themeColor="text1"/>
          <w:kern w:val="0"/>
          <w:sz w:val="28"/>
        </w:rPr>
        <w:t>億美元，比重</w:t>
      </w:r>
      <w:r w:rsidR="00FC5D06">
        <w:rPr>
          <w:rFonts w:ascii="Times New Roman" w:eastAsia="標楷體" w:hAnsi="Times New Roman" w:hint="eastAsia"/>
          <w:color w:val="000000" w:themeColor="text1"/>
          <w:kern w:val="0"/>
          <w:sz w:val="28"/>
        </w:rPr>
        <w:t>8</w:t>
      </w:r>
      <w:r w:rsidR="004D7A65" w:rsidRPr="00C659E6">
        <w:rPr>
          <w:rFonts w:ascii="Times New Roman" w:eastAsia="標楷體" w:hAnsi="Times New Roman"/>
          <w:color w:val="000000" w:themeColor="text1"/>
          <w:kern w:val="0"/>
          <w:sz w:val="28"/>
        </w:rPr>
        <w:t>.</w:t>
      </w:r>
      <w:r w:rsidR="00FC5D06">
        <w:rPr>
          <w:rFonts w:ascii="Times New Roman" w:eastAsia="標楷體" w:hAnsi="Times New Roman" w:hint="eastAsia"/>
          <w:color w:val="000000" w:themeColor="text1"/>
          <w:kern w:val="0"/>
          <w:sz w:val="28"/>
        </w:rPr>
        <w:t>3</w:t>
      </w:r>
      <w:r w:rsidR="004D7A65" w:rsidRPr="00C659E6">
        <w:rPr>
          <w:rFonts w:ascii="Times New Roman" w:eastAsia="標楷體" w:hAnsi="Times New Roman"/>
          <w:color w:val="000000" w:themeColor="text1"/>
          <w:kern w:val="0"/>
          <w:sz w:val="28"/>
        </w:rPr>
        <w:t>％，</w:t>
      </w:r>
      <w:r w:rsidR="00FC5D06" w:rsidRPr="00C659E6">
        <w:rPr>
          <w:rFonts w:ascii="Times New Roman" w:eastAsia="標楷體" w:hAnsi="Times New Roman" w:hint="eastAsia"/>
          <w:color w:val="000000" w:themeColor="text1"/>
          <w:kern w:val="0"/>
          <w:sz w:val="28"/>
        </w:rPr>
        <w:t>增加</w:t>
      </w:r>
      <w:r w:rsidR="00FC5D06">
        <w:rPr>
          <w:rFonts w:ascii="Times New Roman" w:eastAsia="標楷體" w:hAnsi="Times New Roman" w:hint="eastAsia"/>
          <w:color w:val="000000" w:themeColor="text1"/>
          <w:kern w:val="0"/>
          <w:sz w:val="28"/>
        </w:rPr>
        <w:t>1</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color w:val="000000" w:themeColor="text1"/>
          <w:kern w:val="0"/>
          <w:sz w:val="28"/>
        </w:rPr>
        <w:t>％。</w:t>
      </w:r>
    </w:p>
    <w:p w:rsidR="004D7A65" w:rsidRPr="00C659E6" w:rsidRDefault="00CA00DC"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000000" w:themeColor="text1"/>
          <w:kern w:val="0"/>
          <w:sz w:val="28"/>
        </w:rPr>
      </w:pPr>
      <w:r>
        <w:rPr>
          <w:rFonts w:ascii="Times New Roman" w:eastAsia="標楷體" w:hAnsi="Times New Roman" w:hint="eastAsia"/>
          <w:color w:val="000000" w:themeColor="text1"/>
          <w:kern w:val="0"/>
          <w:sz w:val="28"/>
        </w:rPr>
        <w:t>10</w:t>
      </w:r>
      <w:r w:rsidR="004D7A65" w:rsidRPr="00C659E6">
        <w:rPr>
          <w:rFonts w:ascii="Times New Roman" w:eastAsia="標楷體" w:hAnsi="Times New Roman"/>
          <w:color w:val="000000" w:themeColor="text1"/>
          <w:kern w:val="0"/>
          <w:sz w:val="28"/>
        </w:rPr>
        <w:t>月進口前</w:t>
      </w:r>
      <w:r w:rsidR="004D7A65" w:rsidRPr="00C659E6">
        <w:rPr>
          <w:rFonts w:ascii="Times New Roman" w:eastAsia="標楷體" w:hAnsi="Times New Roman"/>
          <w:color w:val="000000" w:themeColor="text1"/>
          <w:kern w:val="0"/>
          <w:sz w:val="28"/>
        </w:rPr>
        <w:t>3</w:t>
      </w:r>
      <w:r w:rsidR="004D7A65" w:rsidRPr="00C659E6">
        <w:rPr>
          <w:rFonts w:ascii="Times New Roman" w:eastAsia="標楷體" w:hAnsi="Times New Roman"/>
          <w:color w:val="000000" w:themeColor="text1"/>
          <w:kern w:val="0"/>
          <w:sz w:val="28"/>
        </w:rPr>
        <w:t>大貨品依序為：礦產品</w:t>
      </w:r>
      <w:r w:rsidR="004D7A65" w:rsidRPr="00C659E6">
        <w:rPr>
          <w:rFonts w:ascii="Times New Roman" w:eastAsia="標楷體" w:hAnsi="Times New Roman" w:hint="eastAsia"/>
          <w:color w:val="000000" w:themeColor="text1"/>
          <w:kern w:val="0"/>
          <w:sz w:val="28"/>
        </w:rPr>
        <w:t>61.</w:t>
      </w:r>
      <w:r w:rsidR="00FC5D06">
        <w:rPr>
          <w:rFonts w:ascii="Times New Roman" w:eastAsia="標楷體" w:hAnsi="Times New Roman" w:hint="eastAsia"/>
          <w:color w:val="000000" w:themeColor="text1"/>
          <w:kern w:val="0"/>
          <w:sz w:val="28"/>
        </w:rPr>
        <w:t>5</w:t>
      </w:r>
      <w:r w:rsidR="004D7A65" w:rsidRPr="00C659E6">
        <w:rPr>
          <w:rFonts w:ascii="Times New Roman" w:eastAsia="標楷體" w:hAnsi="Times New Roman"/>
          <w:color w:val="000000" w:themeColor="text1"/>
          <w:kern w:val="0"/>
          <w:sz w:val="28"/>
        </w:rPr>
        <w:t>億美元，占進口總值</w:t>
      </w:r>
      <w:r w:rsidR="004D7A65" w:rsidRPr="00C659E6">
        <w:rPr>
          <w:rFonts w:ascii="Times New Roman" w:eastAsia="標楷體" w:hAnsi="Times New Roman"/>
          <w:color w:val="000000" w:themeColor="text1"/>
          <w:kern w:val="0"/>
          <w:sz w:val="28"/>
        </w:rPr>
        <w:t>2</w:t>
      </w:r>
      <w:r w:rsidR="00FC5D06">
        <w:rPr>
          <w:rFonts w:ascii="Times New Roman" w:eastAsia="標楷體" w:hAnsi="Times New Roman" w:hint="eastAsia"/>
          <w:color w:val="000000" w:themeColor="text1"/>
          <w:kern w:val="0"/>
          <w:sz w:val="28"/>
        </w:rPr>
        <w:t>7</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2</w:t>
      </w:r>
      <w:r w:rsidR="004D7A65" w:rsidRPr="00C659E6">
        <w:rPr>
          <w:rFonts w:ascii="Times New Roman" w:eastAsia="標楷體" w:hAnsi="Times New Roman"/>
          <w:color w:val="000000" w:themeColor="text1"/>
          <w:kern w:val="0"/>
          <w:sz w:val="28"/>
        </w:rPr>
        <w:t>％，</w:t>
      </w:r>
      <w:r w:rsidR="004D7A65" w:rsidRPr="00C659E6">
        <w:rPr>
          <w:rFonts w:ascii="Times New Roman" w:eastAsia="標楷體" w:hAnsi="Times New Roman" w:hint="eastAsia"/>
          <w:color w:val="000000" w:themeColor="text1"/>
          <w:kern w:val="0"/>
          <w:sz w:val="28"/>
        </w:rPr>
        <w:t>減少</w:t>
      </w:r>
      <w:r w:rsidR="00FC5D06">
        <w:rPr>
          <w:rFonts w:ascii="Times New Roman" w:eastAsia="標楷體" w:hAnsi="Times New Roman" w:hint="eastAsia"/>
          <w:color w:val="000000" w:themeColor="text1"/>
          <w:kern w:val="0"/>
          <w:sz w:val="28"/>
        </w:rPr>
        <w:t>1</w:t>
      </w:r>
      <w:r w:rsidR="00985DED">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5</w:t>
      </w:r>
      <w:r w:rsidR="004D7A65" w:rsidRPr="00C659E6">
        <w:rPr>
          <w:rFonts w:ascii="Times New Roman" w:eastAsia="標楷體" w:hAnsi="Times New Roman"/>
          <w:color w:val="000000" w:themeColor="text1"/>
          <w:kern w:val="0"/>
          <w:sz w:val="28"/>
        </w:rPr>
        <w:t>％；電子產品</w:t>
      </w:r>
      <w:r w:rsidR="004D7A65" w:rsidRPr="00C659E6">
        <w:rPr>
          <w:rFonts w:ascii="Times New Roman" w:eastAsia="標楷體" w:hAnsi="Times New Roman"/>
          <w:color w:val="000000" w:themeColor="text1"/>
          <w:kern w:val="0"/>
          <w:sz w:val="28"/>
        </w:rPr>
        <w:t>3</w:t>
      </w:r>
      <w:r w:rsidR="00FC5D06">
        <w:rPr>
          <w:rFonts w:ascii="Times New Roman" w:eastAsia="標楷體" w:hAnsi="Times New Roman" w:hint="eastAsia"/>
          <w:color w:val="000000" w:themeColor="text1"/>
          <w:kern w:val="0"/>
          <w:sz w:val="28"/>
        </w:rPr>
        <w:t>2</w:t>
      </w:r>
      <w:r w:rsidR="00985DED">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6</w:t>
      </w:r>
      <w:r w:rsidR="004D7A65" w:rsidRPr="00C659E6">
        <w:rPr>
          <w:rFonts w:ascii="Times New Roman" w:eastAsia="標楷體" w:hAnsi="Times New Roman"/>
          <w:color w:val="000000" w:themeColor="text1"/>
          <w:kern w:val="0"/>
          <w:sz w:val="28"/>
        </w:rPr>
        <w:t>億美元，比重</w:t>
      </w:r>
      <w:r w:rsidR="004D7A65" w:rsidRPr="00C659E6">
        <w:rPr>
          <w:rFonts w:ascii="Times New Roman" w:eastAsia="標楷體" w:hAnsi="Times New Roman"/>
          <w:color w:val="000000" w:themeColor="text1"/>
          <w:kern w:val="0"/>
          <w:sz w:val="28"/>
        </w:rPr>
        <w:t>1</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color w:val="000000" w:themeColor="text1"/>
          <w:kern w:val="0"/>
          <w:sz w:val="28"/>
        </w:rPr>
        <w:t>.</w:t>
      </w:r>
      <w:r w:rsidR="00FC5D06">
        <w:rPr>
          <w:rFonts w:ascii="Times New Roman" w:eastAsia="標楷體" w:hAnsi="Times New Roman" w:hint="eastAsia"/>
          <w:color w:val="000000" w:themeColor="text1"/>
          <w:kern w:val="0"/>
          <w:sz w:val="28"/>
        </w:rPr>
        <w:t>9</w:t>
      </w:r>
      <w:r w:rsidR="004D7A65" w:rsidRPr="00C659E6">
        <w:rPr>
          <w:rFonts w:ascii="Times New Roman" w:eastAsia="標楷體" w:hAnsi="Times New Roman"/>
          <w:color w:val="000000" w:themeColor="text1"/>
          <w:kern w:val="0"/>
          <w:sz w:val="28"/>
        </w:rPr>
        <w:t>％，</w:t>
      </w:r>
      <w:r w:rsidR="00FC5D06" w:rsidRPr="00C659E6">
        <w:rPr>
          <w:rFonts w:ascii="Times New Roman" w:eastAsia="標楷體" w:hAnsi="Times New Roman" w:hint="eastAsia"/>
          <w:color w:val="000000" w:themeColor="text1"/>
          <w:kern w:val="0"/>
          <w:sz w:val="28"/>
        </w:rPr>
        <w:t>減少</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hint="eastAsia"/>
          <w:color w:val="000000" w:themeColor="text1"/>
          <w:kern w:val="0"/>
          <w:sz w:val="28"/>
        </w:rPr>
        <w:t>.</w:t>
      </w:r>
      <w:r w:rsidR="00FC5D06">
        <w:rPr>
          <w:rFonts w:ascii="Times New Roman" w:eastAsia="標楷體" w:hAnsi="Times New Roman" w:hint="eastAsia"/>
          <w:color w:val="000000" w:themeColor="text1"/>
          <w:kern w:val="0"/>
          <w:sz w:val="28"/>
        </w:rPr>
        <w:t>5</w:t>
      </w:r>
      <w:r w:rsidR="004D7A65" w:rsidRPr="00C659E6">
        <w:rPr>
          <w:rFonts w:ascii="Times New Roman" w:eastAsia="標楷體" w:hAnsi="Times New Roman"/>
          <w:color w:val="000000" w:themeColor="text1"/>
          <w:kern w:val="0"/>
          <w:sz w:val="28"/>
        </w:rPr>
        <w:t>％；化學品</w:t>
      </w:r>
      <w:r w:rsidR="004D7A65" w:rsidRPr="00C659E6">
        <w:rPr>
          <w:rFonts w:ascii="Times New Roman" w:eastAsia="標楷體" w:hAnsi="Times New Roman" w:hint="eastAsia"/>
          <w:color w:val="000000" w:themeColor="text1"/>
          <w:kern w:val="0"/>
          <w:sz w:val="28"/>
        </w:rPr>
        <w:t>2</w:t>
      </w:r>
      <w:r w:rsidR="00FC5D06">
        <w:rPr>
          <w:rFonts w:ascii="Times New Roman" w:eastAsia="標楷體" w:hAnsi="Times New Roman" w:hint="eastAsia"/>
          <w:color w:val="000000" w:themeColor="text1"/>
          <w:kern w:val="0"/>
          <w:sz w:val="28"/>
        </w:rPr>
        <w:t>5</w:t>
      </w:r>
      <w:r w:rsidR="004D7A65" w:rsidRPr="00C659E6">
        <w:rPr>
          <w:rFonts w:ascii="Times New Roman" w:eastAsia="標楷體" w:hAnsi="Times New Roman"/>
          <w:color w:val="000000" w:themeColor="text1"/>
          <w:kern w:val="0"/>
          <w:sz w:val="28"/>
        </w:rPr>
        <w:t>.</w:t>
      </w:r>
      <w:r w:rsidR="004D7A65" w:rsidRPr="00C659E6">
        <w:rPr>
          <w:rFonts w:ascii="Times New Roman" w:eastAsia="標楷體" w:hAnsi="Times New Roman" w:hint="eastAsia"/>
          <w:color w:val="000000" w:themeColor="text1"/>
          <w:kern w:val="0"/>
          <w:sz w:val="28"/>
        </w:rPr>
        <w:t>7</w:t>
      </w:r>
      <w:r w:rsidR="004D7A65" w:rsidRPr="00C659E6">
        <w:rPr>
          <w:rFonts w:ascii="Times New Roman" w:eastAsia="標楷體" w:hAnsi="Times New Roman"/>
          <w:color w:val="000000" w:themeColor="text1"/>
          <w:kern w:val="0"/>
          <w:sz w:val="28"/>
        </w:rPr>
        <w:t>億美元，比重</w:t>
      </w:r>
      <w:r w:rsidR="004D7A65" w:rsidRPr="00C659E6">
        <w:rPr>
          <w:rFonts w:ascii="Times New Roman" w:eastAsia="標楷體" w:hAnsi="Times New Roman"/>
          <w:color w:val="000000" w:themeColor="text1"/>
          <w:kern w:val="0"/>
          <w:sz w:val="28"/>
        </w:rPr>
        <w:t>11.</w:t>
      </w:r>
      <w:r w:rsidR="00FC5D06">
        <w:rPr>
          <w:rFonts w:ascii="Times New Roman" w:eastAsia="標楷體" w:hAnsi="Times New Roman" w:hint="eastAsia"/>
          <w:color w:val="000000" w:themeColor="text1"/>
          <w:kern w:val="0"/>
          <w:sz w:val="28"/>
        </w:rPr>
        <w:t>4</w:t>
      </w:r>
      <w:r w:rsidR="004D7A65" w:rsidRPr="00C659E6">
        <w:rPr>
          <w:rFonts w:ascii="Times New Roman" w:eastAsia="標楷體" w:hAnsi="Times New Roman"/>
          <w:color w:val="000000" w:themeColor="text1"/>
          <w:kern w:val="0"/>
          <w:sz w:val="28"/>
        </w:rPr>
        <w:t>％，</w:t>
      </w:r>
      <w:r w:rsidR="00FC5D06" w:rsidRPr="00C659E6">
        <w:rPr>
          <w:rFonts w:ascii="Times New Roman" w:eastAsia="標楷體" w:hAnsi="Times New Roman" w:hint="eastAsia"/>
          <w:color w:val="000000" w:themeColor="text1"/>
          <w:kern w:val="0"/>
          <w:sz w:val="28"/>
        </w:rPr>
        <w:t>減少</w:t>
      </w:r>
      <w:r w:rsidR="00FC5D06">
        <w:rPr>
          <w:rFonts w:ascii="Times New Roman" w:eastAsia="標楷體" w:hAnsi="Times New Roman" w:hint="eastAsia"/>
          <w:color w:val="000000" w:themeColor="text1"/>
          <w:kern w:val="0"/>
          <w:sz w:val="28"/>
        </w:rPr>
        <w:t>0</w:t>
      </w:r>
      <w:r w:rsidR="004D7A65" w:rsidRPr="00C659E6">
        <w:rPr>
          <w:rFonts w:ascii="Times New Roman" w:eastAsia="標楷體" w:hAnsi="Times New Roman" w:hint="eastAsia"/>
          <w:color w:val="000000" w:themeColor="text1"/>
          <w:kern w:val="0"/>
          <w:sz w:val="28"/>
        </w:rPr>
        <w:t>.8</w:t>
      </w:r>
      <w:r w:rsidR="004D7A65" w:rsidRPr="00C659E6">
        <w:rPr>
          <w:rFonts w:ascii="Times New Roman" w:eastAsia="標楷體" w:hAnsi="Times New Roman"/>
          <w:color w:val="000000" w:themeColor="text1"/>
          <w:kern w:val="0"/>
          <w:sz w:val="28"/>
        </w:rPr>
        <w:t>％。</w:t>
      </w:r>
    </w:p>
    <w:p w:rsidR="004D7A65" w:rsidRPr="002652F8" w:rsidRDefault="004D7A65" w:rsidP="004D7A65">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sidR="00CA00DC">
        <w:rPr>
          <w:rFonts w:eastAsia="標楷體" w:hint="eastAsia"/>
          <w:b/>
          <w:bCs/>
          <w:sz w:val="28"/>
        </w:rPr>
        <w:t>10</w:t>
      </w:r>
      <w:r w:rsidRPr="002652F8">
        <w:rPr>
          <w:rFonts w:eastAsia="標楷體" w:hint="eastAsia"/>
          <w:b/>
          <w:bCs/>
          <w:sz w:val="28"/>
        </w:rPr>
        <w:t>月重要進出口產品結構</w:t>
      </w:r>
    </w:p>
    <w:p w:rsidR="004D7A65" w:rsidRPr="002652F8" w:rsidRDefault="004D7A65" w:rsidP="004D7A65">
      <w:pPr>
        <w:snapToGrid w:val="0"/>
        <w:spacing w:line="300" w:lineRule="auto"/>
        <w:ind w:right="-510"/>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4D7A65" w:rsidRPr="00EC0BDB" w:rsidTr="004775BC">
        <w:trPr>
          <w:trHeight w:val="458"/>
        </w:trPr>
        <w:tc>
          <w:tcPr>
            <w:tcW w:w="2030" w:type="dxa"/>
            <w:tcBorders>
              <w:top w:val="single" w:sz="4" w:space="0" w:color="auto"/>
              <w:left w:val="nil"/>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4D7A65" w:rsidRPr="00EC0BDB" w:rsidRDefault="004D7A65" w:rsidP="004775BC">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4D7A65" w:rsidRPr="00EC0BDB" w:rsidRDefault="004D7A65" w:rsidP="004775BC">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4D7A65" w:rsidRPr="0012098B" w:rsidTr="004775BC">
        <w:trPr>
          <w:trHeight w:val="580"/>
        </w:trPr>
        <w:tc>
          <w:tcPr>
            <w:tcW w:w="2030" w:type="dxa"/>
            <w:tcBorders>
              <w:top w:val="single" w:sz="4" w:space="0" w:color="auto"/>
              <w:left w:val="nil"/>
              <w:bottom w:val="nil"/>
              <w:right w:val="single" w:sz="4" w:space="0" w:color="auto"/>
            </w:tcBorders>
            <w:vAlign w:val="center"/>
          </w:tcPr>
          <w:p w:rsidR="004D7A65" w:rsidRPr="00EC0BDB" w:rsidRDefault="004D7A65" w:rsidP="004775BC">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4D7A65" w:rsidRPr="001A3518" w:rsidRDefault="004D7A65"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r w:rsidR="00A17F77">
              <w:rPr>
                <w:rFonts w:eastAsia="標楷體" w:hint="eastAsia"/>
                <w:bCs/>
                <w:color w:val="000000" w:themeColor="text1"/>
                <w:spacing w:val="0"/>
                <w:kern w:val="2"/>
                <w:szCs w:val="20"/>
              </w:rPr>
              <w:t>99</w:t>
            </w:r>
            <w:r>
              <w:rPr>
                <w:rFonts w:eastAsia="標楷體" w:hint="eastAsia"/>
                <w:bCs/>
                <w:color w:val="000000" w:themeColor="text1"/>
                <w:spacing w:val="0"/>
                <w:kern w:val="2"/>
                <w:szCs w:val="20"/>
              </w:rPr>
              <w:t>.</w:t>
            </w:r>
            <w:r w:rsidR="00A17F77">
              <w:rPr>
                <w:rFonts w:eastAsia="標楷體" w:hint="eastAsia"/>
                <w:bCs/>
                <w:color w:val="000000" w:themeColor="text1"/>
                <w:spacing w:val="0"/>
                <w:kern w:val="2"/>
                <w:szCs w:val="20"/>
              </w:rPr>
              <w:t>1</w:t>
            </w:r>
          </w:p>
        </w:tc>
        <w:tc>
          <w:tcPr>
            <w:tcW w:w="784" w:type="dxa"/>
            <w:tcBorders>
              <w:top w:val="single" w:sz="4" w:space="0" w:color="auto"/>
              <w:left w:val="single" w:sz="4" w:space="0" w:color="auto"/>
              <w:bottom w:val="nil"/>
              <w:right w:val="single" w:sz="4" w:space="0" w:color="auto"/>
            </w:tcBorders>
            <w:vAlign w:val="center"/>
          </w:tcPr>
          <w:p w:rsidR="004D7A65" w:rsidRPr="00A17F77"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A17F77">
              <w:rPr>
                <w:rFonts w:eastAsia="標楷體" w:hint="eastAsia"/>
                <w:bCs/>
                <w:color w:val="000000" w:themeColor="text1"/>
                <w:spacing w:val="0"/>
                <w:kern w:val="2"/>
                <w:szCs w:val="20"/>
              </w:rPr>
              <w:t>27</w:t>
            </w:r>
            <w:r w:rsidR="004D7A65" w:rsidRPr="00A17F77">
              <w:rPr>
                <w:rFonts w:eastAsia="標楷體" w:hint="eastAsia"/>
                <w:bCs/>
                <w:color w:val="000000" w:themeColor="text1"/>
                <w:spacing w:val="0"/>
                <w:kern w:val="2"/>
                <w:szCs w:val="20"/>
              </w:rPr>
              <w:t>.</w:t>
            </w:r>
            <w:r w:rsidRPr="00A17F77">
              <w:rPr>
                <w:rFonts w:eastAsia="標楷體" w:hint="eastAsia"/>
                <w:bCs/>
                <w:color w:val="000000" w:themeColor="text1"/>
                <w:spacing w:val="0"/>
                <w:kern w:val="2"/>
                <w:szCs w:val="20"/>
              </w:rPr>
              <w:t>9</w:t>
            </w:r>
          </w:p>
        </w:tc>
        <w:tc>
          <w:tcPr>
            <w:tcW w:w="855" w:type="dxa"/>
            <w:tcBorders>
              <w:top w:val="single" w:sz="4" w:space="0" w:color="auto"/>
              <w:left w:val="nil"/>
              <w:bottom w:val="nil"/>
              <w:right w:val="double" w:sz="4" w:space="0" w:color="auto"/>
            </w:tcBorders>
            <w:vAlign w:val="center"/>
          </w:tcPr>
          <w:p w:rsidR="004D7A65" w:rsidRPr="00A17F77"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A17F77">
              <w:rPr>
                <w:rFonts w:eastAsia="標楷體" w:hint="eastAsia"/>
                <w:bCs/>
                <w:color w:val="000000" w:themeColor="text1"/>
                <w:spacing w:val="0"/>
                <w:kern w:val="2"/>
                <w:szCs w:val="20"/>
              </w:rPr>
              <w:t>0</w:t>
            </w:r>
            <w:r w:rsidR="004D7A65" w:rsidRPr="00A17F77">
              <w:rPr>
                <w:rFonts w:eastAsia="標楷體" w:hint="eastAsia"/>
                <w:bCs/>
                <w:color w:val="000000" w:themeColor="text1"/>
                <w:spacing w:val="0"/>
                <w:kern w:val="2"/>
                <w:szCs w:val="20"/>
              </w:rPr>
              <w:t>.</w:t>
            </w:r>
            <w:r w:rsidRPr="00A17F77">
              <w:rPr>
                <w:rFonts w:eastAsia="標楷體" w:hint="eastAsia"/>
                <w:bCs/>
                <w:color w:val="000000" w:themeColor="text1"/>
                <w:spacing w:val="0"/>
                <w:kern w:val="2"/>
                <w:szCs w:val="20"/>
              </w:rPr>
              <w:t>4</w:t>
            </w:r>
          </w:p>
        </w:tc>
        <w:tc>
          <w:tcPr>
            <w:tcW w:w="2141" w:type="dxa"/>
            <w:tcBorders>
              <w:top w:val="single" w:sz="4" w:space="0" w:color="auto"/>
              <w:left w:val="double" w:sz="4" w:space="0" w:color="auto"/>
              <w:bottom w:val="nil"/>
              <w:right w:val="single" w:sz="4" w:space="0" w:color="auto"/>
            </w:tcBorders>
            <w:vAlign w:val="center"/>
          </w:tcPr>
          <w:p w:rsidR="004D7A65" w:rsidRPr="001408A5" w:rsidRDefault="004D7A65" w:rsidP="004775BC">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4D7A65" w:rsidRPr="00CE0F45" w:rsidRDefault="004D7A6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w:t>
            </w:r>
            <w:r w:rsidR="00417CC5">
              <w:rPr>
                <w:rFonts w:eastAsia="標楷體" w:hint="eastAsia"/>
                <w:bCs/>
                <w:color w:val="000000" w:themeColor="text1"/>
                <w:spacing w:val="0"/>
                <w:kern w:val="2"/>
                <w:szCs w:val="20"/>
              </w:rPr>
              <w:t>50</w:t>
            </w:r>
            <w:r>
              <w:rPr>
                <w:rFonts w:eastAsia="標楷體" w:hint="eastAsia"/>
                <w:bCs/>
                <w:color w:val="000000" w:themeColor="text1"/>
                <w:spacing w:val="0"/>
                <w:kern w:val="2"/>
                <w:szCs w:val="20"/>
              </w:rPr>
              <w:t>.</w:t>
            </w:r>
            <w:r w:rsidR="00417CC5">
              <w:rPr>
                <w:rFonts w:eastAsia="標楷體" w:hint="eastAsia"/>
                <w:bCs/>
                <w:color w:val="000000" w:themeColor="text1"/>
                <w:spacing w:val="0"/>
                <w:kern w:val="2"/>
                <w:szCs w:val="20"/>
              </w:rPr>
              <w:t>4</w:t>
            </w:r>
          </w:p>
        </w:tc>
        <w:tc>
          <w:tcPr>
            <w:tcW w:w="730" w:type="dxa"/>
            <w:tcBorders>
              <w:top w:val="single" w:sz="4" w:space="0" w:color="auto"/>
              <w:left w:val="single" w:sz="4" w:space="0" w:color="auto"/>
              <w:bottom w:val="nil"/>
              <w:right w:val="single" w:sz="4" w:space="0" w:color="auto"/>
            </w:tcBorders>
            <w:vAlign w:val="center"/>
          </w:tcPr>
          <w:p w:rsidR="004D7A65" w:rsidRPr="00CE0F45" w:rsidRDefault="004D7A6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417CC5">
              <w:rPr>
                <w:rFonts w:eastAsia="標楷體" w:hint="eastAsia"/>
                <w:bCs/>
                <w:color w:val="000000" w:themeColor="text1"/>
                <w:spacing w:val="0"/>
                <w:kern w:val="2"/>
                <w:szCs w:val="20"/>
              </w:rPr>
              <w:t>7</w:t>
            </w:r>
            <w:r>
              <w:rPr>
                <w:rFonts w:eastAsia="標楷體" w:hint="eastAsia"/>
                <w:bCs/>
                <w:color w:val="000000" w:themeColor="text1"/>
                <w:spacing w:val="0"/>
                <w:kern w:val="2"/>
                <w:szCs w:val="20"/>
              </w:rPr>
              <w:t>.</w:t>
            </w:r>
            <w:r w:rsidR="00417CC5">
              <w:rPr>
                <w:rFonts w:eastAsia="標楷體" w:hint="eastAsia"/>
                <w:bCs/>
                <w:color w:val="000000" w:themeColor="text1"/>
                <w:spacing w:val="0"/>
                <w:kern w:val="2"/>
                <w:szCs w:val="20"/>
              </w:rPr>
              <w:t>2</w:t>
            </w:r>
          </w:p>
        </w:tc>
        <w:tc>
          <w:tcPr>
            <w:tcW w:w="807" w:type="dxa"/>
            <w:tcBorders>
              <w:top w:val="single" w:sz="4" w:space="0" w:color="auto"/>
              <w:left w:val="nil"/>
              <w:bottom w:val="nil"/>
              <w:right w:val="nil"/>
            </w:tcBorders>
            <w:vAlign w:val="center"/>
          </w:tcPr>
          <w:p w:rsidR="004D7A65" w:rsidRPr="001408A5" w:rsidRDefault="004D7A6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w:t>
            </w:r>
            <w:r w:rsidR="00417CC5">
              <w:rPr>
                <w:rFonts w:eastAsia="標楷體" w:hint="eastAsia"/>
                <w:bCs/>
                <w:color w:val="000000" w:themeColor="text1"/>
                <w:spacing w:val="0"/>
                <w:kern w:val="2"/>
                <w:szCs w:val="20"/>
              </w:rPr>
              <w:t>1</w:t>
            </w:r>
            <w:r>
              <w:rPr>
                <w:rFonts w:eastAsia="標楷體" w:hint="eastAsia"/>
                <w:bCs/>
                <w:color w:val="000000" w:themeColor="text1"/>
                <w:spacing w:val="0"/>
                <w:kern w:val="2"/>
                <w:szCs w:val="20"/>
              </w:rPr>
              <w:t>.</w:t>
            </w:r>
            <w:r w:rsidR="00417CC5">
              <w:rPr>
                <w:rFonts w:eastAsia="標楷體" w:hint="eastAsia"/>
                <w:bCs/>
                <w:color w:val="000000" w:themeColor="text1"/>
                <w:spacing w:val="0"/>
                <w:kern w:val="2"/>
                <w:szCs w:val="20"/>
              </w:rPr>
              <w:t>5</w:t>
            </w:r>
          </w:p>
        </w:tc>
      </w:tr>
      <w:tr w:rsidR="004D7A65" w:rsidRPr="001408A5"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4D7A65" w:rsidRPr="001A3518"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4D7A65">
              <w:rPr>
                <w:rFonts w:eastAsia="標楷體" w:hint="eastAsia"/>
                <w:bCs/>
                <w:color w:val="000000" w:themeColor="text1"/>
                <w:spacing w:val="0"/>
                <w:kern w:val="2"/>
                <w:szCs w:val="20"/>
              </w:rPr>
              <w:t>4</w:t>
            </w:r>
            <w:r>
              <w:rPr>
                <w:rFonts w:eastAsia="標楷體" w:hint="eastAsia"/>
                <w:bCs/>
                <w:color w:val="000000" w:themeColor="text1"/>
                <w:spacing w:val="0"/>
                <w:kern w:val="2"/>
                <w:szCs w:val="20"/>
              </w:rPr>
              <w:t>71</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0</w:t>
            </w:r>
          </w:p>
        </w:tc>
        <w:tc>
          <w:tcPr>
            <w:tcW w:w="784" w:type="dxa"/>
            <w:tcBorders>
              <w:top w:val="nil"/>
              <w:left w:val="single" w:sz="4" w:space="0" w:color="auto"/>
              <w:bottom w:val="nil"/>
              <w:right w:val="single" w:sz="4" w:space="0" w:color="auto"/>
            </w:tcBorders>
            <w:vAlign w:val="center"/>
          </w:tcPr>
          <w:p w:rsidR="004D7A65" w:rsidRPr="00417CC5"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17CC5">
              <w:rPr>
                <w:rFonts w:eastAsia="標楷體" w:hint="eastAsia"/>
                <w:bCs/>
                <w:color w:val="000000" w:themeColor="text1"/>
                <w:spacing w:val="0"/>
                <w:kern w:val="2"/>
                <w:szCs w:val="20"/>
              </w:rPr>
              <w:t>9</w:t>
            </w:r>
            <w:r w:rsidR="004D7A65" w:rsidRPr="00417CC5">
              <w:rPr>
                <w:rFonts w:eastAsia="標楷體" w:hint="eastAsia"/>
                <w:bCs/>
                <w:color w:val="000000" w:themeColor="text1"/>
                <w:spacing w:val="0"/>
                <w:kern w:val="2"/>
                <w:szCs w:val="20"/>
              </w:rPr>
              <w:t>.</w:t>
            </w:r>
            <w:r w:rsidRPr="00417CC5">
              <w:rPr>
                <w:rFonts w:eastAsia="標楷體" w:hint="eastAsia"/>
                <w:bCs/>
                <w:color w:val="000000" w:themeColor="text1"/>
                <w:spacing w:val="0"/>
                <w:kern w:val="2"/>
                <w:szCs w:val="20"/>
              </w:rPr>
              <w:t>5</w:t>
            </w:r>
          </w:p>
        </w:tc>
        <w:tc>
          <w:tcPr>
            <w:tcW w:w="855" w:type="dxa"/>
            <w:tcBorders>
              <w:top w:val="nil"/>
              <w:left w:val="nil"/>
              <w:bottom w:val="nil"/>
              <w:right w:val="double" w:sz="4" w:space="0" w:color="auto"/>
            </w:tcBorders>
            <w:vAlign w:val="center"/>
          </w:tcPr>
          <w:p w:rsidR="004D7A65" w:rsidRPr="001A3518" w:rsidRDefault="00FC5D06" w:rsidP="00FC5D0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4D7A65" w:rsidRPr="00CE0F45" w:rsidRDefault="004D7A6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00417CC5">
              <w:rPr>
                <w:rFonts w:eastAsia="標楷體" w:hint="eastAsia"/>
                <w:bCs/>
                <w:color w:val="000000" w:themeColor="text1"/>
                <w:spacing w:val="0"/>
                <w:kern w:val="2"/>
                <w:szCs w:val="20"/>
              </w:rPr>
              <w:t>260</w:t>
            </w:r>
            <w:r>
              <w:rPr>
                <w:rFonts w:eastAsia="標楷體" w:hint="eastAsia"/>
                <w:bCs/>
                <w:color w:val="000000" w:themeColor="text1"/>
                <w:spacing w:val="0"/>
                <w:kern w:val="2"/>
                <w:szCs w:val="20"/>
              </w:rPr>
              <w:t>.8</w:t>
            </w:r>
          </w:p>
        </w:tc>
        <w:tc>
          <w:tcPr>
            <w:tcW w:w="730" w:type="dxa"/>
            <w:tcBorders>
              <w:top w:val="nil"/>
              <w:left w:val="single" w:sz="4" w:space="0" w:color="auto"/>
              <w:bottom w:val="nil"/>
              <w:right w:val="single" w:sz="4" w:space="0" w:color="auto"/>
            </w:tcBorders>
            <w:vAlign w:val="center"/>
          </w:tcPr>
          <w:p w:rsidR="004D7A65" w:rsidRPr="00CE0F45" w:rsidRDefault="00417CC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9</w:t>
            </w:r>
          </w:p>
        </w:tc>
        <w:tc>
          <w:tcPr>
            <w:tcW w:w="807" w:type="dxa"/>
            <w:tcBorders>
              <w:top w:val="nil"/>
              <w:left w:val="nil"/>
              <w:bottom w:val="nil"/>
              <w:right w:val="nil"/>
            </w:tcBorders>
            <w:vAlign w:val="center"/>
          </w:tcPr>
          <w:p w:rsidR="004D7A65" w:rsidRPr="001408A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5</w:t>
            </w:r>
          </w:p>
        </w:tc>
      </w:tr>
      <w:tr w:rsidR="004E6DB5" w:rsidRPr="0012098B" w:rsidTr="004775BC">
        <w:trPr>
          <w:trHeight w:val="580"/>
        </w:trPr>
        <w:tc>
          <w:tcPr>
            <w:tcW w:w="2030" w:type="dxa"/>
            <w:tcBorders>
              <w:top w:val="nil"/>
              <w:left w:val="nil"/>
              <w:bottom w:val="nil"/>
              <w:right w:val="single" w:sz="4" w:space="0" w:color="auto"/>
            </w:tcBorders>
            <w:vAlign w:val="center"/>
          </w:tcPr>
          <w:p w:rsidR="004E6DB5" w:rsidRPr="00EC0BDB" w:rsidRDefault="004E6DB5" w:rsidP="00546380">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4E6DB5" w:rsidRPr="001A3518" w:rsidRDefault="004E6DB5" w:rsidP="0054638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2,171.8</w:t>
            </w:r>
          </w:p>
        </w:tc>
        <w:tc>
          <w:tcPr>
            <w:tcW w:w="784" w:type="dxa"/>
            <w:tcBorders>
              <w:top w:val="nil"/>
              <w:left w:val="single" w:sz="4" w:space="0" w:color="auto"/>
              <w:bottom w:val="nil"/>
              <w:right w:val="single" w:sz="4" w:space="0" w:color="auto"/>
            </w:tcBorders>
            <w:vAlign w:val="center"/>
          </w:tcPr>
          <w:p w:rsidR="004E6DB5" w:rsidRPr="004E6DB5" w:rsidRDefault="004E6DB5" w:rsidP="0054638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E6DB5">
              <w:rPr>
                <w:rFonts w:eastAsia="標楷體" w:hint="eastAsia"/>
                <w:bCs/>
                <w:color w:val="000000" w:themeColor="text1"/>
                <w:spacing w:val="0"/>
                <w:kern w:val="2"/>
                <w:szCs w:val="20"/>
              </w:rPr>
              <w:t>8.3</w:t>
            </w:r>
          </w:p>
        </w:tc>
        <w:tc>
          <w:tcPr>
            <w:tcW w:w="855" w:type="dxa"/>
            <w:tcBorders>
              <w:top w:val="nil"/>
              <w:left w:val="nil"/>
              <w:bottom w:val="nil"/>
              <w:right w:val="double" w:sz="4" w:space="0" w:color="auto"/>
            </w:tcBorders>
            <w:vAlign w:val="center"/>
          </w:tcPr>
          <w:p w:rsidR="004E6DB5" w:rsidRPr="001A3518" w:rsidRDefault="00FC5D06" w:rsidP="00FC5D0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4E6DB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2141" w:type="dxa"/>
            <w:tcBorders>
              <w:top w:val="nil"/>
              <w:left w:val="double" w:sz="4" w:space="0" w:color="auto"/>
              <w:bottom w:val="nil"/>
              <w:right w:val="single" w:sz="4" w:space="0" w:color="auto"/>
            </w:tcBorders>
            <w:vAlign w:val="center"/>
          </w:tcPr>
          <w:p w:rsidR="004E6DB5" w:rsidRPr="001408A5" w:rsidRDefault="004E6DB5" w:rsidP="004775BC">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4E6DB5" w:rsidRPr="00CE0F45" w:rsidRDefault="004E6DB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2,570.2</w:t>
            </w:r>
          </w:p>
        </w:tc>
        <w:tc>
          <w:tcPr>
            <w:tcW w:w="730" w:type="dxa"/>
            <w:tcBorders>
              <w:top w:val="nil"/>
              <w:left w:val="single" w:sz="4" w:space="0" w:color="auto"/>
              <w:bottom w:val="nil"/>
              <w:right w:val="single" w:sz="4" w:space="0" w:color="auto"/>
            </w:tcBorders>
            <w:vAlign w:val="center"/>
          </w:tcPr>
          <w:p w:rsidR="004E6DB5" w:rsidRPr="00CE0F45" w:rsidRDefault="004E6DB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11.4</w:t>
            </w:r>
          </w:p>
        </w:tc>
        <w:tc>
          <w:tcPr>
            <w:tcW w:w="807" w:type="dxa"/>
            <w:tcBorders>
              <w:top w:val="nil"/>
              <w:left w:val="nil"/>
              <w:bottom w:val="nil"/>
              <w:right w:val="nil"/>
            </w:tcBorders>
            <w:vAlign w:val="center"/>
          </w:tcPr>
          <w:p w:rsidR="004E6DB5" w:rsidRPr="001408A5" w:rsidRDefault="004E6DB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-0.8</w:t>
            </w:r>
          </w:p>
        </w:tc>
      </w:tr>
      <w:tr w:rsidR="004E6DB5" w:rsidRPr="001408A5" w:rsidTr="004775BC">
        <w:trPr>
          <w:trHeight w:val="580"/>
        </w:trPr>
        <w:tc>
          <w:tcPr>
            <w:tcW w:w="2030" w:type="dxa"/>
            <w:tcBorders>
              <w:top w:val="nil"/>
              <w:left w:val="nil"/>
              <w:bottom w:val="nil"/>
              <w:right w:val="single" w:sz="4" w:space="0" w:color="auto"/>
            </w:tcBorders>
            <w:vAlign w:val="center"/>
          </w:tcPr>
          <w:p w:rsidR="004E6DB5" w:rsidRPr="00EC0BDB" w:rsidRDefault="004E6DB5" w:rsidP="00546380">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4E6DB5" w:rsidRPr="001A3518" w:rsidRDefault="004E6DB5" w:rsidP="0054638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2,153.4</w:t>
            </w:r>
          </w:p>
        </w:tc>
        <w:tc>
          <w:tcPr>
            <w:tcW w:w="784" w:type="dxa"/>
            <w:tcBorders>
              <w:top w:val="nil"/>
              <w:left w:val="single" w:sz="4" w:space="0" w:color="auto"/>
              <w:bottom w:val="nil"/>
              <w:right w:val="single" w:sz="4" w:space="0" w:color="auto"/>
            </w:tcBorders>
            <w:vAlign w:val="center"/>
          </w:tcPr>
          <w:p w:rsidR="004E6DB5" w:rsidRPr="004E6DB5" w:rsidRDefault="004E6DB5" w:rsidP="0054638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E6DB5">
              <w:rPr>
                <w:rFonts w:eastAsia="標楷體" w:hint="eastAsia"/>
                <w:bCs/>
                <w:color w:val="000000" w:themeColor="text1"/>
                <w:spacing w:val="0"/>
                <w:kern w:val="2"/>
                <w:szCs w:val="20"/>
              </w:rPr>
              <w:t>8.2</w:t>
            </w:r>
          </w:p>
        </w:tc>
        <w:tc>
          <w:tcPr>
            <w:tcW w:w="855" w:type="dxa"/>
            <w:tcBorders>
              <w:top w:val="nil"/>
              <w:left w:val="nil"/>
              <w:bottom w:val="nil"/>
              <w:right w:val="double" w:sz="4" w:space="0" w:color="auto"/>
            </w:tcBorders>
            <w:vAlign w:val="center"/>
          </w:tcPr>
          <w:p w:rsidR="004E6DB5" w:rsidRPr="001A3518" w:rsidRDefault="00FC5D06" w:rsidP="00546380">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w:t>
            </w:r>
            <w:r w:rsidR="004E6DB5">
              <w:rPr>
                <w:rFonts w:eastAsia="標楷體" w:hint="eastAsia"/>
                <w:bCs/>
                <w:color w:val="000000" w:themeColor="text1"/>
                <w:spacing w:val="0"/>
                <w:kern w:val="2"/>
                <w:szCs w:val="20"/>
              </w:rPr>
              <w:t>.</w:t>
            </w:r>
            <w:r>
              <w:rPr>
                <w:rFonts w:eastAsia="標楷體" w:hint="eastAsia"/>
                <w:bCs/>
                <w:color w:val="000000" w:themeColor="text1"/>
                <w:spacing w:val="0"/>
                <w:kern w:val="2"/>
                <w:szCs w:val="20"/>
              </w:rPr>
              <w:t>0</w:t>
            </w:r>
          </w:p>
        </w:tc>
        <w:tc>
          <w:tcPr>
            <w:tcW w:w="2141" w:type="dxa"/>
            <w:tcBorders>
              <w:top w:val="nil"/>
              <w:left w:val="double" w:sz="4" w:space="0" w:color="auto"/>
              <w:bottom w:val="nil"/>
              <w:right w:val="single" w:sz="4" w:space="0" w:color="auto"/>
            </w:tcBorders>
            <w:vAlign w:val="center"/>
          </w:tcPr>
          <w:p w:rsidR="004E6DB5" w:rsidRPr="001408A5" w:rsidRDefault="004E6DB5" w:rsidP="004775BC">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4E6DB5" w:rsidRPr="001408A5" w:rsidRDefault="004E6DB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1,773.7</w:t>
            </w:r>
          </w:p>
        </w:tc>
        <w:tc>
          <w:tcPr>
            <w:tcW w:w="730" w:type="dxa"/>
            <w:tcBorders>
              <w:top w:val="nil"/>
              <w:left w:val="single" w:sz="4" w:space="0" w:color="auto"/>
              <w:bottom w:val="nil"/>
              <w:right w:val="single" w:sz="4" w:space="0" w:color="auto"/>
            </w:tcBorders>
            <w:vAlign w:val="center"/>
          </w:tcPr>
          <w:p w:rsidR="004E6DB5" w:rsidRPr="001408A5" w:rsidRDefault="004E6DB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c>
          <w:tcPr>
            <w:tcW w:w="807" w:type="dxa"/>
            <w:tcBorders>
              <w:top w:val="nil"/>
              <w:left w:val="nil"/>
              <w:bottom w:val="nil"/>
              <w:right w:val="nil"/>
            </w:tcBorders>
            <w:vAlign w:val="center"/>
          </w:tcPr>
          <w:p w:rsidR="004E6DB5" w:rsidRPr="001408A5" w:rsidRDefault="004E6DB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12.5</w:t>
            </w:r>
          </w:p>
        </w:tc>
      </w:tr>
      <w:tr w:rsidR="004D7A65" w:rsidRPr="001408A5"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4D7A65" w:rsidRPr="001A3518" w:rsidRDefault="004D7A65"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w:t>
            </w:r>
            <w:r w:rsidR="00A17F77">
              <w:rPr>
                <w:rFonts w:eastAsia="標楷體" w:hint="eastAsia"/>
                <w:bCs/>
                <w:color w:val="000000" w:themeColor="text1"/>
                <w:spacing w:val="0"/>
                <w:kern w:val="2"/>
                <w:szCs w:val="20"/>
              </w:rPr>
              <w:t>67</w:t>
            </w:r>
            <w:r>
              <w:rPr>
                <w:rFonts w:eastAsia="標楷體" w:hint="eastAsia"/>
                <w:bCs/>
                <w:color w:val="000000" w:themeColor="text1"/>
                <w:spacing w:val="0"/>
                <w:kern w:val="2"/>
                <w:szCs w:val="20"/>
              </w:rPr>
              <w:t>.</w:t>
            </w:r>
            <w:r w:rsidR="00A17F77">
              <w:rPr>
                <w:rFonts w:eastAsia="標楷體" w:hint="eastAsia"/>
                <w:bCs/>
                <w:color w:val="000000" w:themeColor="text1"/>
                <w:spacing w:val="0"/>
                <w:kern w:val="2"/>
                <w:szCs w:val="20"/>
              </w:rPr>
              <w:t>1</w:t>
            </w:r>
          </w:p>
        </w:tc>
        <w:tc>
          <w:tcPr>
            <w:tcW w:w="784" w:type="dxa"/>
            <w:tcBorders>
              <w:top w:val="nil"/>
              <w:left w:val="single" w:sz="4" w:space="0" w:color="auto"/>
              <w:bottom w:val="nil"/>
              <w:right w:val="single" w:sz="4" w:space="0" w:color="auto"/>
            </w:tcBorders>
            <w:vAlign w:val="center"/>
          </w:tcPr>
          <w:p w:rsidR="004D7A65" w:rsidRPr="00417CC5"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17CC5">
              <w:rPr>
                <w:rFonts w:eastAsia="標楷體" w:hint="eastAsia"/>
                <w:bCs/>
                <w:color w:val="000000" w:themeColor="text1"/>
                <w:spacing w:val="0"/>
                <w:kern w:val="2"/>
                <w:szCs w:val="20"/>
              </w:rPr>
              <w:t>6</w:t>
            </w:r>
            <w:r w:rsidR="004D7A65" w:rsidRPr="00417CC5">
              <w:rPr>
                <w:rFonts w:eastAsia="標楷體" w:hint="eastAsia"/>
                <w:bCs/>
                <w:color w:val="000000" w:themeColor="text1"/>
                <w:spacing w:val="0"/>
                <w:kern w:val="2"/>
                <w:szCs w:val="20"/>
              </w:rPr>
              <w:t>.</w:t>
            </w:r>
            <w:r w:rsidRPr="00417CC5">
              <w:rPr>
                <w:rFonts w:eastAsia="標楷體" w:hint="eastAsia"/>
                <w:bCs/>
                <w:color w:val="000000" w:themeColor="text1"/>
                <w:spacing w:val="0"/>
                <w:kern w:val="2"/>
                <w:szCs w:val="20"/>
              </w:rPr>
              <w:t>8</w:t>
            </w:r>
          </w:p>
        </w:tc>
        <w:tc>
          <w:tcPr>
            <w:tcW w:w="855" w:type="dxa"/>
            <w:tcBorders>
              <w:top w:val="nil"/>
              <w:left w:val="nil"/>
              <w:bottom w:val="nil"/>
              <w:right w:val="double" w:sz="4" w:space="0" w:color="auto"/>
            </w:tcBorders>
            <w:vAlign w:val="center"/>
          </w:tcPr>
          <w:p w:rsidR="004D7A65" w:rsidRPr="001A3518" w:rsidRDefault="00FC5D06"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4D7A65" w:rsidRPr="001408A5" w:rsidRDefault="00417CC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1,768</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6</w:t>
            </w:r>
          </w:p>
        </w:tc>
        <w:tc>
          <w:tcPr>
            <w:tcW w:w="730" w:type="dxa"/>
            <w:tcBorders>
              <w:top w:val="nil"/>
              <w:left w:val="single" w:sz="4" w:space="0" w:color="auto"/>
              <w:bottom w:val="nil"/>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00417CC5">
              <w:rPr>
                <w:rFonts w:eastAsia="標楷體" w:hint="eastAsia"/>
                <w:bCs/>
                <w:color w:val="000000" w:themeColor="text1"/>
                <w:spacing w:val="0"/>
                <w:kern w:val="2"/>
                <w:szCs w:val="20"/>
              </w:rPr>
              <w:t>8</w:t>
            </w:r>
          </w:p>
        </w:tc>
        <w:tc>
          <w:tcPr>
            <w:tcW w:w="807" w:type="dxa"/>
            <w:tcBorders>
              <w:top w:val="nil"/>
              <w:left w:val="nil"/>
              <w:bottom w:val="nil"/>
              <w:right w:val="nil"/>
            </w:tcBorders>
            <w:vAlign w:val="center"/>
          </w:tcPr>
          <w:p w:rsidR="004D7A65" w:rsidRPr="001408A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2</w:t>
            </w:r>
          </w:p>
        </w:tc>
      </w:tr>
      <w:tr w:rsidR="004D7A65" w:rsidRPr="0012098B" w:rsidTr="004775BC">
        <w:trPr>
          <w:trHeight w:val="580"/>
        </w:trPr>
        <w:tc>
          <w:tcPr>
            <w:tcW w:w="2030" w:type="dxa"/>
            <w:tcBorders>
              <w:top w:val="nil"/>
              <w:left w:val="nil"/>
              <w:bottom w:val="nil"/>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4D7A65" w:rsidRPr="001A3518" w:rsidRDefault="00A17F77"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w:t>
            </w:r>
            <w:r w:rsidR="004D7A65">
              <w:rPr>
                <w:rFonts w:eastAsia="標楷體" w:hint="eastAsia"/>
                <w:bCs/>
                <w:color w:val="000000" w:themeColor="text1"/>
                <w:spacing w:val="0"/>
                <w:kern w:val="2"/>
                <w:szCs w:val="20"/>
              </w:rPr>
              <w:t>7</w:t>
            </w:r>
            <w:r>
              <w:rPr>
                <w:rFonts w:eastAsia="標楷體" w:hint="eastAsia"/>
                <w:bCs/>
                <w:color w:val="000000" w:themeColor="text1"/>
                <w:spacing w:val="0"/>
                <w:kern w:val="2"/>
                <w:szCs w:val="20"/>
              </w:rPr>
              <w:t>51</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6</w:t>
            </w:r>
          </w:p>
        </w:tc>
        <w:tc>
          <w:tcPr>
            <w:tcW w:w="784" w:type="dxa"/>
            <w:tcBorders>
              <w:top w:val="nil"/>
              <w:left w:val="single" w:sz="4" w:space="0" w:color="auto"/>
              <w:bottom w:val="nil"/>
              <w:right w:val="single" w:sz="4" w:space="0" w:color="auto"/>
            </w:tcBorders>
            <w:vAlign w:val="center"/>
          </w:tcPr>
          <w:p w:rsidR="004D7A65" w:rsidRPr="00417CC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17CC5">
              <w:rPr>
                <w:rFonts w:eastAsia="標楷體" w:hint="eastAsia"/>
                <w:bCs/>
                <w:color w:val="000000" w:themeColor="text1"/>
                <w:spacing w:val="0"/>
                <w:kern w:val="2"/>
                <w:szCs w:val="20"/>
              </w:rPr>
              <w:t>6.</w:t>
            </w:r>
            <w:r w:rsidR="00417CC5" w:rsidRPr="00417CC5">
              <w:rPr>
                <w:rFonts w:eastAsia="標楷體" w:hint="eastAsia"/>
                <w:bCs/>
                <w:color w:val="000000" w:themeColor="text1"/>
                <w:spacing w:val="0"/>
                <w:kern w:val="2"/>
                <w:szCs w:val="20"/>
              </w:rPr>
              <w:t>7</w:t>
            </w:r>
          </w:p>
        </w:tc>
        <w:tc>
          <w:tcPr>
            <w:tcW w:w="855" w:type="dxa"/>
            <w:tcBorders>
              <w:top w:val="nil"/>
              <w:left w:val="nil"/>
              <w:bottom w:val="nil"/>
              <w:right w:val="double" w:sz="4" w:space="0" w:color="auto"/>
            </w:tcBorders>
            <w:vAlign w:val="center"/>
          </w:tcPr>
          <w:p w:rsidR="004D7A65" w:rsidRPr="001A3518" w:rsidRDefault="00FC5D06"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8</w:t>
            </w:r>
          </w:p>
        </w:tc>
        <w:tc>
          <w:tcPr>
            <w:tcW w:w="2141" w:type="dxa"/>
            <w:tcBorders>
              <w:top w:val="nil"/>
              <w:left w:val="double" w:sz="4" w:space="0" w:color="auto"/>
              <w:bottom w:val="nil"/>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精密儀器、鐘錶、</w:t>
            </w:r>
          </w:p>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4D7A65" w:rsidRPr="001408A5" w:rsidRDefault="00417CC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857</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2</w:t>
            </w:r>
          </w:p>
        </w:tc>
        <w:tc>
          <w:tcPr>
            <w:tcW w:w="730" w:type="dxa"/>
            <w:tcBorders>
              <w:top w:val="nil"/>
              <w:left w:val="single" w:sz="4" w:space="0" w:color="auto"/>
              <w:bottom w:val="nil"/>
              <w:right w:val="single" w:sz="4" w:space="0" w:color="auto"/>
            </w:tcBorders>
            <w:vAlign w:val="center"/>
          </w:tcPr>
          <w:p w:rsidR="004D7A65" w:rsidRPr="001408A5" w:rsidRDefault="004D7A6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00417CC5">
              <w:rPr>
                <w:rFonts w:eastAsia="標楷體" w:hint="eastAsia"/>
                <w:bCs/>
                <w:color w:val="000000" w:themeColor="text1"/>
                <w:spacing w:val="0"/>
                <w:kern w:val="2"/>
                <w:szCs w:val="20"/>
              </w:rPr>
              <w:t>8</w:t>
            </w:r>
          </w:p>
        </w:tc>
        <w:tc>
          <w:tcPr>
            <w:tcW w:w="807" w:type="dxa"/>
            <w:tcBorders>
              <w:top w:val="nil"/>
              <w:left w:val="nil"/>
              <w:bottom w:val="nil"/>
              <w:right w:val="nil"/>
            </w:tcBorders>
            <w:vAlign w:val="center"/>
          </w:tcPr>
          <w:p w:rsidR="004D7A65" w:rsidRPr="001408A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9</w:t>
            </w:r>
          </w:p>
        </w:tc>
      </w:tr>
      <w:tr w:rsidR="004D7A65" w:rsidRPr="0012098B" w:rsidTr="004775BC">
        <w:trPr>
          <w:trHeight w:val="580"/>
        </w:trPr>
        <w:tc>
          <w:tcPr>
            <w:tcW w:w="2030" w:type="dxa"/>
            <w:tcBorders>
              <w:top w:val="nil"/>
              <w:left w:val="nil"/>
              <w:bottom w:val="single" w:sz="4" w:space="0" w:color="auto"/>
              <w:right w:val="single" w:sz="4" w:space="0" w:color="auto"/>
            </w:tcBorders>
            <w:vAlign w:val="center"/>
          </w:tcPr>
          <w:p w:rsidR="004D7A65" w:rsidRPr="00EC0BDB" w:rsidRDefault="004D7A65" w:rsidP="004775BC">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4D7A65" w:rsidRPr="001A3518" w:rsidRDefault="004D7A65" w:rsidP="00A17F77">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w:t>
            </w:r>
            <w:r w:rsidR="00A17F77">
              <w:rPr>
                <w:rFonts w:eastAsia="標楷體" w:hint="eastAsia"/>
                <w:bCs/>
                <w:color w:val="000000" w:themeColor="text1"/>
                <w:spacing w:val="0"/>
                <w:kern w:val="2"/>
                <w:szCs w:val="20"/>
              </w:rPr>
              <w:t>49</w:t>
            </w:r>
            <w:r>
              <w:rPr>
                <w:rFonts w:eastAsia="標楷體" w:hint="eastAsia"/>
                <w:bCs/>
                <w:color w:val="000000" w:themeColor="text1"/>
                <w:spacing w:val="0"/>
                <w:kern w:val="2"/>
                <w:szCs w:val="20"/>
              </w:rPr>
              <w:t>.</w:t>
            </w:r>
            <w:r w:rsidR="00A17F77">
              <w:rPr>
                <w:rFonts w:eastAsia="標楷體" w:hint="eastAsia"/>
                <w:bCs/>
                <w:color w:val="000000" w:themeColor="text1"/>
                <w:spacing w:val="0"/>
                <w:kern w:val="2"/>
                <w:szCs w:val="20"/>
              </w:rPr>
              <w:t>1</w:t>
            </w:r>
          </w:p>
        </w:tc>
        <w:tc>
          <w:tcPr>
            <w:tcW w:w="784" w:type="dxa"/>
            <w:tcBorders>
              <w:top w:val="nil"/>
              <w:left w:val="single" w:sz="4" w:space="0" w:color="auto"/>
              <w:bottom w:val="single" w:sz="4" w:space="0" w:color="auto"/>
              <w:right w:val="single" w:sz="4" w:space="0" w:color="auto"/>
            </w:tcBorders>
            <w:vAlign w:val="center"/>
          </w:tcPr>
          <w:p w:rsidR="004D7A65" w:rsidRPr="00417CC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17CC5">
              <w:rPr>
                <w:rFonts w:eastAsia="標楷體" w:hint="eastAsia"/>
                <w:bCs/>
                <w:color w:val="000000" w:themeColor="text1"/>
                <w:spacing w:val="0"/>
                <w:kern w:val="2"/>
                <w:szCs w:val="20"/>
              </w:rPr>
              <w:t>5</w:t>
            </w:r>
            <w:r w:rsidR="004D7A65" w:rsidRPr="00417CC5">
              <w:rPr>
                <w:rFonts w:eastAsia="標楷體" w:hint="eastAsia"/>
                <w:bCs/>
                <w:color w:val="000000" w:themeColor="text1"/>
                <w:spacing w:val="0"/>
                <w:kern w:val="2"/>
                <w:szCs w:val="20"/>
              </w:rPr>
              <w:t>.</w:t>
            </w:r>
            <w:r w:rsidRPr="00417CC5">
              <w:rPr>
                <w:rFonts w:eastAsia="標楷體" w:hint="eastAsia"/>
                <w:bCs/>
                <w:color w:val="000000" w:themeColor="text1"/>
                <w:spacing w:val="0"/>
                <w:kern w:val="2"/>
                <w:szCs w:val="20"/>
              </w:rPr>
              <w:t>9</w:t>
            </w:r>
          </w:p>
        </w:tc>
        <w:tc>
          <w:tcPr>
            <w:tcW w:w="855" w:type="dxa"/>
            <w:tcBorders>
              <w:top w:val="nil"/>
              <w:left w:val="nil"/>
              <w:bottom w:val="single" w:sz="4" w:space="0" w:color="auto"/>
              <w:right w:val="double" w:sz="4" w:space="0" w:color="auto"/>
            </w:tcBorders>
            <w:vAlign w:val="center"/>
          </w:tcPr>
          <w:p w:rsidR="004D7A65" w:rsidRPr="001A3518" w:rsidRDefault="00FC5D06" w:rsidP="00FC5D06">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7</w:t>
            </w:r>
          </w:p>
        </w:tc>
        <w:tc>
          <w:tcPr>
            <w:tcW w:w="2141" w:type="dxa"/>
            <w:tcBorders>
              <w:top w:val="nil"/>
              <w:left w:val="double" w:sz="4" w:space="0" w:color="auto"/>
              <w:bottom w:val="single" w:sz="4" w:space="0" w:color="auto"/>
              <w:right w:val="single" w:sz="4" w:space="0" w:color="auto"/>
            </w:tcBorders>
            <w:vAlign w:val="center"/>
          </w:tcPr>
          <w:p w:rsidR="004D7A65" w:rsidRPr="001408A5" w:rsidRDefault="004D7A65" w:rsidP="004775BC">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4D7A65" w:rsidRPr="001408A5" w:rsidRDefault="00417CC5" w:rsidP="00417CC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757</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9</w:t>
            </w:r>
          </w:p>
        </w:tc>
        <w:tc>
          <w:tcPr>
            <w:tcW w:w="730" w:type="dxa"/>
            <w:tcBorders>
              <w:top w:val="nil"/>
              <w:left w:val="single" w:sz="4" w:space="0" w:color="auto"/>
              <w:bottom w:val="single" w:sz="4" w:space="0" w:color="auto"/>
              <w:right w:val="single" w:sz="4" w:space="0" w:color="auto"/>
            </w:tcBorders>
            <w:vAlign w:val="center"/>
          </w:tcPr>
          <w:p w:rsidR="004D7A65" w:rsidRPr="001408A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807" w:type="dxa"/>
            <w:tcBorders>
              <w:top w:val="nil"/>
              <w:left w:val="nil"/>
              <w:bottom w:val="single" w:sz="4" w:space="0" w:color="auto"/>
              <w:right w:val="nil"/>
            </w:tcBorders>
            <w:vAlign w:val="center"/>
          </w:tcPr>
          <w:p w:rsidR="004D7A65" w:rsidRPr="001408A5" w:rsidRDefault="00417CC5" w:rsidP="004775BC">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w:t>
            </w:r>
            <w:r w:rsidR="004D7A65">
              <w:rPr>
                <w:rFonts w:eastAsia="標楷體" w:hint="eastAsia"/>
                <w:bCs/>
                <w:color w:val="000000" w:themeColor="text1"/>
                <w:spacing w:val="0"/>
                <w:kern w:val="2"/>
                <w:szCs w:val="20"/>
              </w:rPr>
              <w:t>.</w:t>
            </w:r>
            <w:r>
              <w:rPr>
                <w:rFonts w:eastAsia="標楷體" w:hint="eastAsia"/>
                <w:bCs/>
                <w:color w:val="000000" w:themeColor="text1"/>
                <w:spacing w:val="0"/>
                <w:kern w:val="2"/>
                <w:szCs w:val="20"/>
              </w:rPr>
              <w:t>1</w:t>
            </w:r>
          </w:p>
        </w:tc>
      </w:tr>
    </w:tbl>
    <w:p w:rsidR="004A1026" w:rsidRPr="002652F8" w:rsidRDefault="004D7A65" w:rsidP="004A1026">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2652F8">
        <w:rPr>
          <w:rFonts w:ascii="Times New Roman" w:eastAsia="標楷體" w:hAnsi="Times New Roman" w:cs="Times New Roman" w:hint="default"/>
          <w:color w:val="auto"/>
          <w:sz w:val="22"/>
          <w:szCs w:val="22"/>
        </w:rPr>
        <w:t>資料來源：財政部。</w:t>
      </w:r>
    </w:p>
    <w:p w:rsidR="00E750C9" w:rsidRPr="003111E1" w:rsidRDefault="00E750C9" w:rsidP="00DF4629">
      <w:pPr>
        <w:pStyle w:val="k3a"/>
        <w:tabs>
          <w:tab w:val="left" w:pos="540"/>
        </w:tabs>
        <w:spacing w:before="180" w:line="300" w:lineRule="auto"/>
        <w:ind w:leftChars="0" w:left="0" w:right="0" w:firstLineChars="0" w:firstLine="0"/>
        <w:rPr>
          <w:b/>
          <w:bCs/>
          <w:color w:val="FF0000"/>
          <w:sz w:val="32"/>
          <w:szCs w:val="32"/>
        </w:rPr>
      </w:pPr>
      <w:r w:rsidRPr="003111E1">
        <w:rPr>
          <w:color w:val="FF0000"/>
        </w:rPr>
        <w:br w:type="page"/>
      </w:r>
    </w:p>
    <w:p w:rsidR="00E750C9" w:rsidRPr="005A2B7B" w:rsidRDefault="00E750C9" w:rsidP="00E750C9">
      <w:pPr>
        <w:pStyle w:val="t-3"/>
        <w:spacing w:beforeLines="50" w:before="180" w:line="300" w:lineRule="auto"/>
        <w:ind w:right="-60"/>
      </w:pPr>
      <w:bookmarkStart w:id="69" w:name="_Toc349916585"/>
      <w:bookmarkStart w:id="70" w:name="_Toc373329709"/>
      <w:r w:rsidRPr="005A2B7B">
        <w:lastRenderedPageBreak/>
        <w:t>（五）外銷訂單</w:t>
      </w:r>
      <w:bookmarkEnd w:id="69"/>
      <w:bookmarkEnd w:id="70"/>
    </w:p>
    <w:p w:rsidR="004D7A65" w:rsidRPr="005A2B7B" w:rsidRDefault="004D7A65" w:rsidP="004D7A65">
      <w:pPr>
        <w:pStyle w:val="k3a"/>
        <w:tabs>
          <w:tab w:val="left" w:pos="540"/>
        </w:tabs>
        <w:spacing w:beforeLines="0" w:before="0" w:line="300" w:lineRule="auto"/>
        <w:ind w:leftChars="0" w:left="0" w:right="0" w:firstLineChars="0" w:firstLine="0"/>
        <w:rPr>
          <w:b/>
          <w:bCs/>
        </w:rPr>
      </w:pPr>
      <w:bookmarkStart w:id="71" w:name="_Toc349916586"/>
      <w:r w:rsidRPr="005A2B7B">
        <w:rPr>
          <w:b/>
          <w:bCs/>
        </w:rPr>
        <w:t>１、</w:t>
      </w:r>
      <w:r w:rsidRPr="005A2B7B">
        <w:rPr>
          <w:rFonts w:hint="eastAsia"/>
          <w:b/>
          <w:bCs/>
        </w:rPr>
        <w:t>102</w:t>
      </w:r>
      <w:r w:rsidRPr="005A2B7B">
        <w:rPr>
          <w:rFonts w:hint="eastAsia"/>
          <w:b/>
          <w:bCs/>
        </w:rPr>
        <w:t>年</w:t>
      </w:r>
      <w:r w:rsidR="00EF1E57">
        <w:rPr>
          <w:rFonts w:hint="eastAsia"/>
          <w:b/>
          <w:bCs/>
        </w:rPr>
        <w:t>10</w:t>
      </w:r>
      <w:r w:rsidRPr="005A2B7B">
        <w:rPr>
          <w:rFonts w:hint="eastAsia"/>
          <w:b/>
          <w:bCs/>
        </w:rPr>
        <w:t>月外銷訂單</w:t>
      </w:r>
      <w:r w:rsidRPr="005A2B7B">
        <w:rPr>
          <w:rFonts w:hint="eastAsia"/>
          <w:b/>
          <w:bCs/>
        </w:rPr>
        <w:t>3</w:t>
      </w:r>
      <w:r w:rsidR="00EF1E57">
        <w:rPr>
          <w:rFonts w:hint="eastAsia"/>
          <w:b/>
          <w:bCs/>
        </w:rPr>
        <w:t>95</w:t>
      </w:r>
      <w:r>
        <w:rPr>
          <w:rFonts w:hint="eastAsia"/>
          <w:b/>
          <w:bCs/>
        </w:rPr>
        <w:t>.</w:t>
      </w:r>
      <w:r w:rsidR="00EF1E57">
        <w:rPr>
          <w:rFonts w:hint="eastAsia"/>
          <w:b/>
          <w:bCs/>
        </w:rPr>
        <w:t>9</w:t>
      </w:r>
      <w:r w:rsidRPr="005A2B7B">
        <w:rPr>
          <w:rFonts w:hint="eastAsia"/>
          <w:b/>
          <w:bCs/>
        </w:rPr>
        <w:t>億美元，</w:t>
      </w:r>
      <w:r>
        <w:rPr>
          <w:rFonts w:hint="eastAsia"/>
          <w:b/>
          <w:bCs/>
        </w:rPr>
        <w:t>增加</w:t>
      </w:r>
      <w:r w:rsidR="00EF1E57">
        <w:rPr>
          <w:rFonts w:hint="eastAsia"/>
          <w:b/>
          <w:bCs/>
        </w:rPr>
        <w:t>3</w:t>
      </w:r>
      <w:r w:rsidRPr="005A2B7B">
        <w:rPr>
          <w:rFonts w:hint="eastAsia"/>
          <w:b/>
          <w:bCs/>
        </w:rPr>
        <w:t>.</w:t>
      </w:r>
      <w:r w:rsidR="00E2055B">
        <w:rPr>
          <w:rFonts w:hint="eastAsia"/>
          <w:b/>
          <w:bCs/>
        </w:rPr>
        <w:t>2</w:t>
      </w:r>
      <w:r w:rsidRPr="005A2B7B">
        <w:rPr>
          <w:rFonts w:hint="eastAsia"/>
          <w:b/>
          <w:bCs/>
        </w:rPr>
        <w:t>％</w:t>
      </w:r>
    </w:p>
    <w:p w:rsidR="004D7A65" w:rsidRPr="005A2B7B" w:rsidRDefault="004D7A65" w:rsidP="004D7A65">
      <w:pPr>
        <w:pStyle w:val="k32"/>
        <w:topLinePunct/>
        <w:ind w:left="0" w:rightChars="-59" w:firstLineChars="202" w:firstLine="566"/>
        <w:rPr>
          <w:b/>
          <w:bCs/>
          <w:kern w:val="2"/>
          <w:szCs w:val="24"/>
        </w:rPr>
      </w:pPr>
      <w:r w:rsidRPr="005A2B7B">
        <w:rPr>
          <w:rFonts w:hint="eastAsia"/>
        </w:rPr>
        <w:t>102</w:t>
      </w:r>
      <w:r w:rsidRPr="005A2B7B">
        <w:rPr>
          <w:rFonts w:hint="eastAsia"/>
        </w:rPr>
        <w:t>年</w:t>
      </w:r>
      <w:r w:rsidR="00EF1E57">
        <w:rPr>
          <w:rFonts w:hint="eastAsia"/>
        </w:rPr>
        <w:t>10</w:t>
      </w:r>
      <w:r w:rsidRPr="005A2B7B">
        <w:rPr>
          <w:rFonts w:hint="eastAsia"/>
        </w:rPr>
        <w:t>月外銷訂單金額</w:t>
      </w:r>
      <w:r w:rsidRPr="005A2B7B">
        <w:rPr>
          <w:rFonts w:hint="eastAsia"/>
        </w:rPr>
        <w:t>3</w:t>
      </w:r>
      <w:r w:rsidR="00EF1E57">
        <w:rPr>
          <w:rFonts w:hint="eastAsia"/>
        </w:rPr>
        <w:t>95</w:t>
      </w:r>
      <w:r>
        <w:rPr>
          <w:rFonts w:hint="eastAsia"/>
        </w:rPr>
        <w:t>.</w:t>
      </w:r>
      <w:r w:rsidR="00EF1E57">
        <w:rPr>
          <w:rFonts w:hint="eastAsia"/>
        </w:rPr>
        <w:t>9</w:t>
      </w:r>
      <w:r w:rsidRPr="005A2B7B">
        <w:rPr>
          <w:rFonts w:hint="eastAsia"/>
        </w:rPr>
        <w:t>億美元，較</w:t>
      </w:r>
      <w:r>
        <w:rPr>
          <w:rFonts w:hint="eastAsia"/>
        </w:rPr>
        <w:t>上</w:t>
      </w:r>
      <w:r w:rsidRPr="005A2B7B">
        <w:rPr>
          <w:rFonts w:hint="eastAsia"/>
        </w:rPr>
        <w:t>年同月</w:t>
      </w:r>
      <w:r>
        <w:rPr>
          <w:rFonts w:hint="eastAsia"/>
        </w:rPr>
        <w:t>增加</w:t>
      </w:r>
      <w:r w:rsidR="00EF1E57">
        <w:rPr>
          <w:rFonts w:hint="eastAsia"/>
        </w:rPr>
        <w:t>12</w:t>
      </w:r>
      <w:r>
        <w:rPr>
          <w:rFonts w:hint="eastAsia"/>
        </w:rPr>
        <w:t>.</w:t>
      </w:r>
      <w:r w:rsidR="00EF1E57">
        <w:rPr>
          <w:rFonts w:hint="eastAsia"/>
        </w:rPr>
        <w:t>1</w:t>
      </w:r>
      <w:r w:rsidRPr="005A2B7B">
        <w:rPr>
          <w:rFonts w:hint="eastAsia"/>
        </w:rPr>
        <w:t>億美元，</w:t>
      </w:r>
      <w:r w:rsidR="001E280D">
        <w:rPr>
          <w:rFonts w:hint="eastAsia"/>
        </w:rPr>
        <w:t>增幅</w:t>
      </w:r>
      <w:r w:rsidR="00EF1E57">
        <w:rPr>
          <w:rFonts w:hint="eastAsia"/>
        </w:rPr>
        <w:t>3</w:t>
      </w:r>
      <w:r w:rsidRPr="005A2B7B">
        <w:rPr>
          <w:rFonts w:hint="eastAsia"/>
        </w:rPr>
        <w:t>.</w:t>
      </w:r>
      <w:r w:rsidR="00E2055B">
        <w:rPr>
          <w:rFonts w:hint="eastAsia"/>
        </w:rPr>
        <w:t>2</w:t>
      </w:r>
      <w:r w:rsidRPr="005A2B7B">
        <w:rPr>
          <w:rFonts w:hint="eastAsia"/>
        </w:rPr>
        <w:t>％。累計</w:t>
      </w:r>
      <w:r w:rsidRPr="005A2B7B">
        <w:rPr>
          <w:rFonts w:hint="eastAsia"/>
        </w:rPr>
        <w:t>1</w:t>
      </w:r>
      <w:r w:rsidRPr="005A2B7B">
        <w:rPr>
          <w:rFonts w:hint="eastAsia"/>
        </w:rPr>
        <w:t>至</w:t>
      </w:r>
      <w:r w:rsidR="00EF1E57">
        <w:rPr>
          <w:rFonts w:hint="eastAsia"/>
        </w:rPr>
        <w:t>10</w:t>
      </w:r>
      <w:r w:rsidRPr="005A2B7B">
        <w:rPr>
          <w:rFonts w:hint="eastAsia"/>
        </w:rPr>
        <w:t>月，外銷訂單金額</w:t>
      </w:r>
      <w:r>
        <w:rPr>
          <w:rFonts w:hint="eastAsia"/>
        </w:rPr>
        <w:t>3</w:t>
      </w:r>
      <w:r w:rsidRPr="005A2B7B">
        <w:rPr>
          <w:rFonts w:hint="eastAsia"/>
        </w:rPr>
        <w:t>,</w:t>
      </w:r>
      <w:r w:rsidR="00EF1E57">
        <w:rPr>
          <w:rFonts w:hint="eastAsia"/>
        </w:rPr>
        <w:t>595</w:t>
      </w:r>
      <w:r>
        <w:rPr>
          <w:rFonts w:hint="eastAsia"/>
        </w:rPr>
        <w:t>.</w:t>
      </w:r>
      <w:r w:rsidR="00EF1E57">
        <w:rPr>
          <w:rFonts w:hint="eastAsia"/>
        </w:rPr>
        <w:t>7</w:t>
      </w:r>
      <w:r w:rsidRPr="005A2B7B">
        <w:rPr>
          <w:rFonts w:hint="eastAsia"/>
        </w:rPr>
        <w:t>億美元，較</w:t>
      </w:r>
      <w:r>
        <w:rPr>
          <w:rFonts w:hint="eastAsia"/>
        </w:rPr>
        <w:t>上</w:t>
      </w:r>
      <w:r w:rsidRPr="005A2B7B">
        <w:rPr>
          <w:rFonts w:hint="eastAsia"/>
        </w:rPr>
        <w:t>年同期減少</w:t>
      </w:r>
      <w:r w:rsidR="00EF1E57">
        <w:rPr>
          <w:rFonts w:hint="eastAsia"/>
        </w:rPr>
        <w:t>13</w:t>
      </w:r>
      <w:r>
        <w:rPr>
          <w:rFonts w:hint="eastAsia"/>
        </w:rPr>
        <w:t>.</w:t>
      </w:r>
      <w:r w:rsidR="00EF1E57">
        <w:rPr>
          <w:rFonts w:hint="eastAsia"/>
        </w:rPr>
        <w:t>2</w:t>
      </w:r>
      <w:r w:rsidRPr="005A2B7B">
        <w:rPr>
          <w:rFonts w:hint="eastAsia"/>
        </w:rPr>
        <w:t>億美元，</w:t>
      </w:r>
      <w:r>
        <w:rPr>
          <w:rFonts w:hint="eastAsia"/>
        </w:rPr>
        <w:t>減</w:t>
      </w:r>
      <w:r w:rsidR="001E280D">
        <w:rPr>
          <w:rFonts w:hint="eastAsia"/>
        </w:rPr>
        <w:t>幅</w:t>
      </w:r>
      <w:r>
        <w:rPr>
          <w:rFonts w:hint="eastAsia"/>
        </w:rPr>
        <w:t>0</w:t>
      </w:r>
      <w:r w:rsidRPr="005A2B7B">
        <w:rPr>
          <w:rFonts w:hint="eastAsia"/>
        </w:rPr>
        <w:t>.</w:t>
      </w:r>
      <w:r w:rsidR="00EF1E57">
        <w:rPr>
          <w:rFonts w:hint="eastAsia"/>
        </w:rPr>
        <w:t>4</w:t>
      </w:r>
      <w:r w:rsidRPr="005A2B7B">
        <w:rPr>
          <w:rFonts w:hint="eastAsia"/>
        </w:rPr>
        <w:t>％。</w:t>
      </w:r>
    </w:p>
    <w:p w:rsidR="004D7A65" w:rsidRPr="005A2B7B" w:rsidRDefault="004D7A65" w:rsidP="004D7A65">
      <w:pPr>
        <w:spacing w:beforeLines="50" w:before="180" w:afterLines="50" w:after="180" w:line="420" w:lineRule="exact"/>
        <w:jc w:val="center"/>
        <w:rPr>
          <w:rFonts w:eastAsia="標楷體"/>
          <w:sz w:val="28"/>
        </w:rPr>
      </w:pPr>
      <w:r w:rsidRPr="005A2B7B">
        <w:rPr>
          <w:rFonts w:eastAsia="標楷體"/>
          <w:b/>
          <w:bCs/>
          <w:sz w:val="28"/>
        </w:rPr>
        <w:t>表</w:t>
      </w:r>
      <w:r w:rsidRPr="005A2B7B">
        <w:rPr>
          <w:rFonts w:eastAsia="標楷體"/>
          <w:b/>
          <w:bCs/>
          <w:sz w:val="28"/>
        </w:rPr>
        <w:t>2-5-1</w:t>
      </w:r>
      <w:r w:rsidRPr="005A2B7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4D7A65" w:rsidRPr="00731FC1" w:rsidTr="000A1DE2">
        <w:trPr>
          <w:jc w:val="center"/>
        </w:trPr>
        <w:tc>
          <w:tcPr>
            <w:tcW w:w="1743" w:type="dxa"/>
            <w:tcBorders>
              <w:bottom w:val="single" w:sz="4" w:space="0" w:color="auto"/>
              <w:right w:val="single" w:sz="4" w:space="0" w:color="auto"/>
            </w:tcBorders>
          </w:tcPr>
          <w:p w:rsidR="004D7A65" w:rsidRPr="00731FC1" w:rsidRDefault="004D7A65" w:rsidP="004775BC">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4D7A65" w:rsidRPr="00731FC1" w:rsidRDefault="004D7A65" w:rsidP="004775BC">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4D7A65" w:rsidRPr="00731FC1" w:rsidRDefault="004D7A65" w:rsidP="004775BC">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4D7A65" w:rsidRPr="007B1A63" w:rsidTr="000A1DE2">
        <w:trPr>
          <w:jc w:val="center"/>
        </w:trPr>
        <w:tc>
          <w:tcPr>
            <w:tcW w:w="1743"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1.7</w:t>
            </w:r>
          </w:p>
        </w:tc>
      </w:tr>
      <w:tr w:rsidR="004D7A65" w:rsidRPr="007B1A63" w:rsidTr="000A1DE2">
        <w:trPr>
          <w:jc w:val="center"/>
        </w:trPr>
        <w:tc>
          <w:tcPr>
            <w:tcW w:w="1743"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-8.3</w:t>
            </w:r>
          </w:p>
        </w:tc>
      </w:tr>
      <w:tr w:rsidR="004D7A65" w:rsidRPr="007B1A63" w:rsidTr="000A1DE2">
        <w:trPr>
          <w:jc w:val="center"/>
        </w:trPr>
        <w:tc>
          <w:tcPr>
            <w:tcW w:w="1743"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4D7A65" w:rsidRPr="007B1A63" w:rsidRDefault="004D7A65" w:rsidP="004775BC">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4D7A65" w:rsidRPr="007B1A63" w:rsidRDefault="004D7A65" w:rsidP="004775BC">
            <w:pPr>
              <w:snapToGrid w:val="0"/>
              <w:spacing w:line="360" w:lineRule="exact"/>
              <w:ind w:rightChars="397" w:right="953"/>
              <w:jc w:val="right"/>
              <w:rPr>
                <w:rFonts w:eastAsia="標楷體"/>
                <w:b/>
                <w:bCs/>
              </w:rPr>
            </w:pPr>
            <w:r w:rsidRPr="007B1A63">
              <w:rPr>
                <w:rFonts w:eastAsia="標楷體"/>
                <w:b/>
                <w:bCs/>
              </w:rPr>
              <w:t>26.14</w:t>
            </w:r>
          </w:p>
        </w:tc>
      </w:tr>
      <w:tr w:rsidR="004D7A65" w:rsidRPr="007B1A63" w:rsidTr="000A1DE2">
        <w:trPr>
          <w:jc w:val="center"/>
        </w:trPr>
        <w:tc>
          <w:tcPr>
            <w:tcW w:w="1743" w:type="dxa"/>
            <w:tcBorders>
              <w:top w:val="nil"/>
              <w:bottom w:val="nil"/>
              <w:right w:val="single" w:sz="4" w:space="0" w:color="auto"/>
            </w:tcBorders>
          </w:tcPr>
          <w:p w:rsidR="004D7A65" w:rsidRPr="007B1A63" w:rsidRDefault="004D7A65" w:rsidP="004775BC">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4D7A65" w:rsidRPr="007B1A63" w:rsidTr="000A1DE2">
        <w:trPr>
          <w:jc w:val="center"/>
        </w:trPr>
        <w:tc>
          <w:tcPr>
            <w:tcW w:w="1743" w:type="dxa"/>
            <w:tcBorders>
              <w:top w:val="nil"/>
              <w:bottom w:val="nil"/>
              <w:right w:val="single" w:sz="4" w:space="0" w:color="auto"/>
            </w:tcBorders>
          </w:tcPr>
          <w:p w:rsidR="004D7A65" w:rsidRPr="007B1A63" w:rsidRDefault="004D7A65" w:rsidP="004775BC">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4D7A65" w:rsidRPr="007B1A63" w:rsidRDefault="004D7A65" w:rsidP="004775BC">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4D7A65" w:rsidRPr="007B1A63" w:rsidRDefault="004D7A65" w:rsidP="004775BC">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1~10</w:t>
            </w:r>
            <w:r>
              <w:rPr>
                <w:rFonts w:eastAsia="標楷體" w:hint="eastAsia"/>
                <w:b/>
              </w:rPr>
              <w:t>月</w:t>
            </w:r>
          </w:p>
        </w:tc>
        <w:tc>
          <w:tcPr>
            <w:tcW w:w="2880" w:type="dxa"/>
            <w:tcBorders>
              <w:top w:val="nil"/>
              <w:left w:val="single" w:sz="4" w:space="0" w:color="auto"/>
              <w:bottom w:val="nil"/>
              <w:right w:val="single" w:sz="4" w:space="0" w:color="auto"/>
            </w:tcBorders>
          </w:tcPr>
          <w:p w:rsidR="000A1DE2" w:rsidRPr="004F507E" w:rsidRDefault="00E2055B" w:rsidP="00E2055B">
            <w:pPr>
              <w:snapToGrid w:val="0"/>
              <w:spacing w:line="360" w:lineRule="exact"/>
              <w:ind w:rightChars="379" w:right="910"/>
              <w:jc w:val="right"/>
              <w:rPr>
                <w:rFonts w:eastAsia="標楷體" w:cs="Courier New"/>
                <w:b/>
                <w:noProof/>
              </w:rPr>
            </w:pPr>
            <w:r>
              <w:rPr>
                <w:rFonts w:eastAsia="標楷體" w:cs="Courier New" w:hint="eastAsia"/>
                <w:b/>
                <w:noProof/>
              </w:rPr>
              <w:t>3,595</w:t>
            </w:r>
            <w:r w:rsidR="000A1DE2">
              <w:rPr>
                <w:rFonts w:eastAsia="標楷體" w:cs="Courier New" w:hint="eastAsia"/>
                <w:b/>
                <w:noProof/>
              </w:rPr>
              <w:t>.</w:t>
            </w:r>
            <w:r>
              <w:rPr>
                <w:rFonts w:eastAsia="標楷體" w:cs="Courier New" w:hint="eastAsia"/>
                <w:b/>
                <w:noProof/>
              </w:rPr>
              <w:t>7</w:t>
            </w:r>
          </w:p>
        </w:tc>
        <w:tc>
          <w:tcPr>
            <w:tcW w:w="2880" w:type="dxa"/>
            <w:tcBorders>
              <w:top w:val="nil"/>
              <w:left w:val="single" w:sz="4" w:space="0" w:color="auto"/>
              <w:bottom w:val="nil"/>
              <w:right w:val="nil"/>
            </w:tcBorders>
          </w:tcPr>
          <w:p w:rsidR="000A1DE2" w:rsidRPr="004F507E" w:rsidRDefault="000A1DE2" w:rsidP="00E2055B">
            <w:pPr>
              <w:snapToGrid w:val="0"/>
              <w:spacing w:line="360" w:lineRule="exact"/>
              <w:ind w:rightChars="397" w:right="953"/>
              <w:jc w:val="right"/>
              <w:rPr>
                <w:rFonts w:eastAsia="標楷體" w:cs="Courier New"/>
                <w:b/>
                <w:noProof/>
              </w:rPr>
            </w:pPr>
            <w:r>
              <w:rPr>
                <w:rFonts w:eastAsia="標楷體" w:cs="Courier New" w:hint="eastAsia"/>
                <w:b/>
                <w:noProof/>
              </w:rPr>
              <w:t>-0.</w:t>
            </w:r>
            <w:r w:rsidR="00E2055B">
              <w:rPr>
                <w:rFonts w:eastAsia="標楷體" w:cs="Courier New" w:hint="eastAsia"/>
                <w:b/>
                <w:noProof/>
              </w:rPr>
              <w:t>4</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Pr>
                <w:rFonts w:eastAsia="標楷體" w:cs="Courier New" w:hint="eastAsia"/>
                <w:noProof/>
              </w:rPr>
              <w:t>-14.5</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7B1A63" w:rsidRDefault="000A1DE2" w:rsidP="00546380">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0A1DE2" w:rsidRPr="007B1A63" w:rsidRDefault="000A1DE2" w:rsidP="00546380">
            <w:pPr>
              <w:snapToGrid w:val="0"/>
              <w:spacing w:line="360" w:lineRule="exact"/>
              <w:ind w:rightChars="397" w:right="953"/>
              <w:jc w:val="right"/>
              <w:rPr>
                <w:rFonts w:eastAsia="標楷體" w:cs="Courier New"/>
                <w:noProof/>
              </w:rPr>
            </w:pPr>
            <w:r>
              <w:rPr>
                <w:rFonts w:eastAsia="標楷體" w:cs="Courier New" w:hint="eastAsia"/>
                <w:noProof/>
              </w:rPr>
              <w:t>-6.6</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sidRPr="00E13D45">
              <w:rPr>
                <w:rFonts w:eastAsia="標楷體" w:hint="eastAsia"/>
              </w:rPr>
              <w:t>-1.1</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Pr>
                <w:rFonts w:eastAsia="標楷體" w:hint="eastAsia"/>
              </w:rPr>
              <w:t>-0.4</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Pr>
                <w:rFonts w:eastAsia="標楷體" w:hint="eastAsia"/>
              </w:rPr>
              <w:t>351.0</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Pr>
                <w:rFonts w:eastAsia="標楷體" w:hint="eastAsia"/>
              </w:rPr>
              <w:t>-3.5</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Pr>
                <w:rFonts w:eastAsia="標楷體" w:hint="eastAsia"/>
              </w:rPr>
              <w:t>361.1</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Pr>
                <w:rFonts w:eastAsia="標楷體" w:hint="eastAsia"/>
              </w:rPr>
              <w:t>0.5</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92" w:firstLine="701"/>
              <w:rPr>
                <w:rFonts w:eastAsia="標楷體"/>
              </w:rPr>
            </w:pPr>
            <w:r>
              <w:rPr>
                <w:rFonts w:eastAsia="標楷體" w:hint="eastAsia"/>
              </w:rPr>
              <w:t>8</w:t>
            </w:r>
            <w:r w:rsidRPr="007B1A63">
              <w:rPr>
                <w:rFonts w:eastAsia="標楷體"/>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Pr>
                <w:rFonts w:eastAsia="標楷體" w:hint="eastAsia"/>
              </w:rPr>
              <w:t>363.2</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Pr>
                <w:rFonts w:eastAsia="標楷體" w:hint="eastAsia"/>
              </w:rPr>
              <w:t>0.5</w:t>
            </w:r>
          </w:p>
        </w:tc>
      </w:tr>
      <w:tr w:rsidR="000A1DE2" w:rsidRPr="007B1A63" w:rsidTr="000A1DE2">
        <w:trPr>
          <w:jc w:val="center"/>
        </w:trPr>
        <w:tc>
          <w:tcPr>
            <w:tcW w:w="1743" w:type="dxa"/>
            <w:tcBorders>
              <w:top w:val="nil"/>
              <w:bottom w:val="nil"/>
              <w:right w:val="single" w:sz="4" w:space="0" w:color="auto"/>
            </w:tcBorders>
          </w:tcPr>
          <w:p w:rsidR="000A1DE2" w:rsidRPr="007B1A63" w:rsidRDefault="000A1DE2" w:rsidP="00546380">
            <w:pPr>
              <w:snapToGrid w:val="0"/>
              <w:spacing w:line="360" w:lineRule="exact"/>
              <w:ind w:firstLineChars="292" w:firstLine="701"/>
              <w:rPr>
                <w:rFonts w:eastAsia="標楷體"/>
              </w:rPr>
            </w:pPr>
            <w:r>
              <w:rPr>
                <w:rFonts w:eastAsia="標楷體" w:hint="eastAsia"/>
              </w:rPr>
              <w:t>9</w:t>
            </w:r>
            <w:r w:rsidRPr="007B1A63">
              <w:rPr>
                <w:rFonts w:eastAsia="標楷體"/>
              </w:rPr>
              <w:t>月</w:t>
            </w:r>
          </w:p>
        </w:tc>
        <w:tc>
          <w:tcPr>
            <w:tcW w:w="2880" w:type="dxa"/>
            <w:tcBorders>
              <w:top w:val="nil"/>
              <w:left w:val="single" w:sz="4" w:space="0" w:color="auto"/>
              <w:bottom w:val="nil"/>
              <w:right w:val="single" w:sz="4" w:space="0" w:color="auto"/>
            </w:tcBorders>
          </w:tcPr>
          <w:p w:rsidR="000A1DE2" w:rsidRPr="00E13D45" w:rsidRDefault="000A1DE2" w:rsidP="00546380">
            <w:pPr>
              <w:snapToGrid w:val="0"/>
              <w:spacing w:line="360" w:lineRule="exact"/>
              <w:ind w:rightChars="379" w:right="910"/>
              <w:jc w:val="right"/>
              <w:rPr>
                <w:rFonts w:eastAsia="標楷體"/>
              </w:rPr>
            </w:pPr>
            <w:r>
              <w:rPr>
                <w:rFonts w:eastAsia="標楷體" w:hint="eastAsia"/>
              </w:rPr>
              <w:t>384.2</w:t>
            </w:r>
          </w:p>
        </w:tc>
        <w:tc>
          <w:tcPr>
            <w:tcW w:w="2880" w:type="dxa"/>
            <w:tcBorders>
              <w:top w:val="nil"/>
              <w:left w:val="single" w:sz="4" w:space="0" w:color="auto"/>
              <w:bottom w:val="nil"/>
              <w:right w:val="nil"/>
            </w:tcBorders>
          </w:tcPr>
          <w:p w:rsidR="000A1DE2" w:rsidRPr="00E13D45" w:rsidRDefault="000A1DE2" w:rsidP="00546380">
            <w:pPr>
              <w:snapToGrid w:val="0"/>
              <w:spacing w:line="360" w:lineRule="exact"/>
              <w:ind w:rightChars="397" w:right="953"/>
              <w:jc w:val="right"/>
              <w:rPr>
                <w:rFonts w:eastAsia="標楷體"/>
              </w:rPr>
            </w:pPr>
            <w:r>
              <w:rPr>
                <w:rFonts w:eastAsia="標楷體" w:hint="eastAsia"/>
              </w:rPr>
              <w:t>2.0</w:t>
            </w:r>
          </w:p>
        </w:tc>
      </w:tr>
      <w:tr w:rsidR="000A1DE2" w:rsidRPr="007B1A63" w:rsidTr="000A1DE2">
        <w:trPr>
          <w:jc w:val="center"/>
        </w:trPr>
        <w:tc>
          <w:tcPr>
            <w:tcW w:w="1743" w:type="dxa"/>
            <w:tcBorders>
              <w:top w:val="nil"/>
              <w:bottom w:val="single" w:sz="4" w:space="0" w:color="auto"/>
              <w:right w:val="single" w:sz="4" w:space="0" w:color="auto"/>
            </w:tcBorders>
          </w:tcPr>
          <w:p w:rsidR="000A1DE2" w:rsidRPr="007B1A63" w:rsidRDefault="000A1DE2" w:rsidP="00546380">
            <w:pPr>
              <w:snapToGrid w:val="0"/>
              <w:spacing w:line="360" w:lineRule="exact"/>
              <w:ind w:firstLineChars="292" w:firstLine="701"/>
              <w:rPr>
                <w:rFonts w:eastAsia="標楷體"/>
              </w:rPr>
            </w:pPr>
            <w:r>
              <w:rPr>
                <w:rFonts w:eastAsia="標楷體" w:hint="eastAsia"/>
              </w:rPr>
              <w:t>10</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0A1DE2" w:rsidRPr="00E13D45" w:rsidRDefault="00E2055B" w:rsidP="00546380">
            <w:pPr>
              <w:snapToGrid w:val="0"/>
              <w:spacing w:line="360" w:lineRule="exact"/>
              <w:ind w:rightChars="379" w:right="910"/>
              <w:jc w:val="right"/>
              <w:rPr>
                <w:rFonts w:eastAsia="標楷體"/>
              </w:rPr>
            </w:pPr>
            <w:r>
              <w:rPr>
                <w:rFonts w:eastAsia="標楷體" w:hint="eastAsia"/>
              </w:rPr>
              <w:t>395.9</w:t>
            </w:r>
          </w:p>
        </w:tc>
        <w:tc>
          <w:tcPr>
            <w:tcW w:w="2880" w:type="dxa"/>
            <w:tcBorders>
              <w:top w:val="nil"/>
              <w:left w:val="single" w:sz="4" w:space="0" w:color="auto"/>
              <w:bottom w:val="single" w:sz="4" w:space="0" w:color="auto"/>
              <w:right w:val="nil"/>
            </w:tcBorders>
          </w:tcPr>
          <w:p w:rsidR="000A1DE2" w:rsidRPr="00E13D45" w:rsidRDefault="00E2055B" w:rsidP="00546380">
            <w:pPr>
              <w:snapToGrid w:val="0"/>
              <w:spacing w:line="360" w:lineRule="exact"/>
              <w:ind w:rightChars="397" w:right="953"/>
              <w:jc w:val="right"/>
              <w:rPr>
                <w:rFonts w:eastAsia="標楷體"/>
              </w:rPr>
            </w:pPr>
            <w:r>
              <w:rPr>
                <w:rFonts w:eastAsia="標楷體" w:hint="eastAsia"/>
              </w:rPr>
              <w:t>3.2</w:t>
            </w:r>
          </w:p>
        </w:tc>
      </w:tr>
    </w:tbl>
    <w:p w:rsidR="004D7A65" w:rsidRPr="005A2B7B" w:rsidRDefault="004D7A65" w:rsidP="004D7A65">
      <w:pPr>
        <w:pStyle w:val="k02"/>
        <w:snapToGrid w:val="0"/>
        <w:spacing w:before="0" w:beforeAutospacing="0" w:after="0" w:afterAutospacing="0" w:line="240" w:lineRule="atLeast"/>
        <w:ind w:leftChars="236" w:left="566"/>
        <w:jc w:val="both"/>
        <w:rPr>
          <w:rFonts w:ascii="Times New Roman" w:eastAsia="標楷體"/>
          <w:sz w:val="22"/>
          <w:szCs w:val="22"/>
        </w:rPr>
      </w:pPr>
      <w:r w:rsidRPr="005A2B7B">
        <w:rPr>
          <w:rFonts w:ascii="Times New Roman" w:eastAsia="標楷體"/>
          <w:sz w:val="22"/>
          <w:szCs w:val="22"/>
        </w:rPr>
        <w:t>資料來源：經濟部統計處。</w:t>
      </w:r>
    </w:p>
    <w:p w:rsidR="004D7A65" w:rsidRPr="00546380" w:rsidRDefault="004D7A65" w:rsidP="004D7A65">
      <w:pPr>
        <w:pStyle w:val="k3a"/>
        <w:tabs>
          <w:tab w:val="left" w:pos="540"/>
        </w:tabs>
        <w:spacing w:before="180" w:line="300" w:lineRule="auto"/>
        <w:ind w:leftChars="0" w:left="426" w:right="0" w:hangingChars="152" w:hanging="426"/>
        <w:rPr>
          <w:b/>
          <w:bCs/>
          <w:color w:val="000000" w:themeColor="text1"/>
        </w:rPr>
      </w:pPr>
      <w:r w:rsidRPr="005A2B7B">
        <w:rPr>
          <w:b/>
          <w:bCs/>
        </w:rPr>
        <w:t>２、</w:t>
      </w:r>
      <w:r w:rsidRPr="005A2B7B">
        <w:rPr>
          <w:rFonts w:hint="eastAsia"/>
          <w:b/>
          <w:bCs/>
        </w:rPr>
        <w:t>102</w:t>
      </w:r>
      <w:r w:rsidRPr="005A2B7B">
        <w:rPr>
          <w:rFonts w:hint="eastAsia"/>
          <w:b/>
          <w:bCs/>
        </w:rPr>
        <w:t>年</w:t>
      </w:r>
      <w:r w:rsidR="002F4551">
        <w:rPr>
          <w:rFonts w:hint="eastAsia"/>
          <w:b/>
          <w:bCs/>
        </w:rPr>
        <w:t>10</w:t>
      </w:r>
      <w:r w:rsidRPr="005A2B7B">
        <w:rPr>
          <w:rFonts w:hint="eastAsia"/>
          <w:b/>
          <w:bCs/>
        </w:rPr>
        <w:t>月訂單金額中</w:t>
      </w:r>
      <w:r w:rsidRPr="00521796">
        <w:rPr>
          <w:rFonts w:hint="eastAsia"/>
          <w:b/>
          <w:bCs/>
          <w:color w:val="000000" w:themeColor="text1"/>
        </w:rPr>
        <w:t>，</w:t>
      </w:r>
      <w:r w:rsidRPr="00546380">
        <w:rPr>
          <w:rFonts w:hint="eastAsia"/>
          <w:b/>
          <w:bCs/>
          <w:color w:val="000000" w:themeColor="text1"/>
        </w:rPr>
        <w:t>以動植物及其產品增加</w:t>
      </w:r>
      <w:r w:rsidR="00546380" w:rsidRPr="00546380">
        <w:rPr>
          <w:rFonts w:hint="eastAsia"/>
          <w:b/>
          <w:bCs/>
          <w:color w:val="000000" w:themeColor="text1"/>
        </w:rPr>
        <w:t>39</w:t>
      </w:r>
      <w:r w:rsidRPr="00546380">
        <w:rPr>
          <w:rFonts w:hint="eastAsia"/>
          <w:b/>
          <w:bCs/>
          <w:color w:val="000000" w:themeColor="text1"/>
        </w:rPr>
        <w:t>.</w:t>
      </w:r>
      <w:r w:rsidR="002318F2">
        <w:rPr>
          <w:rFonts w:hint="eastAsia"/>
          <w:b/>
          <w:bCs/>
          <w:color w:val="000000" w:themeColor="text1"/>
        </w:rPr>
        <w:t>5</w:t>
      </w:r>
      <w:r w:rsidRPr="00546380">
        <w:rPr>
          <w:rFonts w:hint="eastAsia"/>
          <w:b/>
          <w:bCs/>
          <w:color w:val="000000" w:themeColor="text1"/>
        </w:rPr>
        <w:t>％最多，資訊與通信產品、電子產品仍為我國前二大接單貨品</w:t>
      </w:r>
    </w:p>
    <w:p w:rsidR="004D7A65" w:rsidRPr="00546380" w:rsidRDefault="004D7A65"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000000" w:themeColor="text1"/>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sidR="002F4551" w:rsidRPr="00546380">
        <w:rPr>
          <w:rFonts w:ascii="Times New Roman" w:eastAsia="標楷體" w:hAnsi="Times New Roman" w:hint="eastAsia"/>
          <w:color w:val="000000" w:themeColor="text1"/>
          <w:spacing w:val="-4"/>
          <w:sz w:val="28"/>
        </w:rPr>
        <w:t>10</w:t>
      </w:r>
      <w:r w:rsidRPr="00546380">
        <w:rPr>
          <w:rFonts w:ascii="Times New Roman" w:eastAsia="標楷體" w:hAnsi="Times New Roman"/>
          <w:color w:val="000000" w:themeColor="text1"/>
          <w:spacing w:val="-4"/>
          <w:sz w:val="28"/>
        </w:rPr>
        <w:t>月主要訂單貨品中以</w:t>
      </w:r>
      <w:r w:rsidRPr="00546380">
        <w:rPr>
          <w:rFonts w:ascii="Times New Roman" w:eastAsia="標楷體" w:hAnsi="Times New Roman"/>
          <w:bCs/>
          <w:color w:val="000000" w:themeColor="text1"/>
          <w:spacing w:val="-4"/>
          <w:sz w:val="28"/>
        </w:rPr>
        <w:t>資訊與通信產品、電子產品</w:t>
      </w:r>
      <w:r w:rsidRPr="00546380">
        <w:rPr>
          <w:rFonts w:ascii="Times New Roman" w:eastAsia="標楷體" w:hAnsi="Times New Roman"/>
          <w:color w:val="000000" w:themeColor="text1"/>
          <w:spacing w:val="-4"/>
          <w:sz w:val="28"/>
        </w:rPr>
        <w:t>為主，占總訂單金額的</w:t>
      </w:r>
      <w:r w:rsidRPr="00546380">
        <w:rPr>
          <w:rFonts w:ascii="Times New Roman" w:eastAsia="標楷體" w:hAnsi="Times New Roman"/>
          <w:color w:val="000000" w:themeColor="text1"/>
          <w:spacing w:val="-4"/>
          <w:sz w:val="28"/>
        </w:rPr>
        <w:t>2</w:t>
      </w:r>
      <w:r w:rsidR="00546380" w:rsidRPr="00546380">
        <w:rPr>
          <w:rFonts w:ascii="Times New Roman" w:eastAsia="標楷體" w:hAnsi="Times New Roman" w:hint="eastAsia"/>
          <w:color w:val="000000" w:themeColor="text1"/>
          <w:spacing w:val="-4"/>
          <w:sz w:val="28"/>
        </w:rPr>
        <w:t>6</w:t>
      </w:r>
      <w:r w:rsidRPr="00546380">
        <w:rPr>
          <w:rFonts w:ascii="Times New Roman" w:eastAsia="標楷體" w:hAnsi="Times New Roman" w:hint="eastAsia"/>
          <w:color w:val="000000" w:themeColor="text1"/>
          <w:spacing w:val="-4"/>
          <w:sz w:val="28"/>
        </w:rPr>
        <w:t>.</w:t>
      </w:r>
      <w:r w:rsidR="00546380" w:rsidRPr="00546380">
        <w:rPr>
          <w:rFonts w:ascii="Times New Roman" w:eastAsia="標楷體" w:hAnsi="Times New Roman" w:hint="eastAsia"/>
          <w:color w:val="000000" w:themeColor="text1"/>
          <w:spacing w:val="-4"/>
          <w:sz w:val="28"/>
        </w:rPr>
        <w:t>9</w:t>
      </w:r>
      <w:r w:rsidRPr="00546380">
        <w:rPr>
          <w:rFonts w:ascii="Times New Roman" w:eastAsia="標楷體" w:hAnsi="Times New Roman"/>
          <w:color w:val="000000" w:themeColor="text1"/>
          <w:spacing w:val="-4"/>
          <w:sz w:val="28"/>
        </w:rPr>
        <w:t>％及</w:t>
      </w:r>
      <w:r w:rsidRPr="00546380">
        <w:rPr>
          <w:rFonts w:ascii="Times New Roman" w:eastAsia="標楷體" w:hAnsi="Times New Roman"/>
          <w:color w:val="000000" w:themeColor="text1"/>
          <w:spacing w:val="-4"/>
          <w:sz w:val="28"/>
        </w:rPr>
        <w:t>2</w:t>
      </w:r>
      <w:r w:rsidR="00546380" w:rsidRPr="00546380">
        <w:rPr>
          <w:rFonts w:ascii="Times New Roman" w:eastAsia="標楷體" w:hAnsi="Times New Roman" w:hint="eastAsia"/>
          <w:color w:val="000000" w:themeColor="text1"/>
          <w:spacing w:val="-4"/>
          <w:sz w:val="28"/>
        </w:rPr>
        <w:t>5</w:t>
      </w:r>
      <w:r w:rsidRPr="00546380">
        <w:rPr>
          <w:rFonts w:ascii="Times New Roman" w:eastAsia="標楷體" w:hAnsi="Times New Roman"/>
          <w:color w:val="000000" w:themeColor="text1"/>
          <w:spacing w:val="-4"/>
          <w:sz w:val="28"/>
        </w:rPr>
        <w:t>.</w:t>
      </w:r>
      <w:r w:rsidR="00546380" w:rsidRPr="00546380">
        <w:rPr>
          <w:rFonts w:ascii="Times New Roman" w:eastAsia="標楷體" w:hAnsi="Times New Roman" w:hint="eastAsia"/>
          <w:color w:val="000000" w:themeColor="text1"/>
          <w:spacing w:val="-4"/>
          <w:sz w:val="28"/>
        </w:rPr>
        <w:t>0</w:t>
      </w:r>
      <w:r w:rsidRPr="00546380">
        <w:rPr>
          <w:rFonts w:ascii="Times New Roman" w:eastAsia="標楷體" w:hAnsi="Times New Roman"/>
          <w:color w:val="000000" w:themeColor="text1"/>
          <w:spacing w:val="-4"/>
          <w:sz w:val="28"/>
        </w:rPr>
        <w:t>％，</w:t>
      </w:r>
      <w:r w:rsidRPr="00546380">
        <w:rPr>
          <w:rFonts w:ascii="Times New Roman" w:eastAsia="標楷體" w:hAnsi="Times New Roman"/>
          <w:bCs/>
          <w:color w:val="000000" w:themeColor="text1"/>
          <w:spacing w:val="-4"/>
          <w:sz w:val="28"/>
        </w:rPr>
        <w:t>分別</w:t>
      </w:r>
      <w:r w:rsidRPr="00546380">
        <w:rPr>
          <w:rFonts w:ascii="Times New Roman" w:eastAsia="標楷體" w:hAnsi="Times New Roman"/>
          <w:color w:val="000000" w:themeColor="text1"/>
          <w:spacing w:val="-4"/>
          <w:sz w:val="28"/>
        </w:rPr>
        <w:t>較</w:t>
      </w:r>
      <w:r w:rsidRPr="00546380">
        <w:rPr>
          <w:rFonts w:ascii="Times New Roman" w:eastAsia="標楷體" w:hAnsi="Times New Roman" w:hint="eastAsia"/>
          <w:color w:val="000000" w:themeColor="text1"/>
          <w:spacing w:val="-4"/>
          <w:sz w:val="28"/>
        </w:rPr>
        <w:t>上</w:t>
      </w:r>
      <w:r w:rsidRPr="00546380">
        <w:rPr>
          <w:rFonts w:ascii="Times New Roman" w:eastAsia="標楷體" w:hAnsi="Times New Roman"/>
          <w:color w:val="000000" w:themeColor="text1"/>
          <w:spacing w:val="-4"/>
          <w:sz w:val="28"/>
        </w:rPr>
        <w:t>年同月</w:t>
      </w:r>
      <w:r w:rsidRPr="00546380">
        <w:rPr>
          <w:rFonts w:ascii="Times New Roman" w:eastAsia="標楷體" w:hAnsi="Times New Roman" w:hint="eastAsia"/>
          <w:color w:val="000000" w:themeColor="text1"/>
          <w:spacing w:val="-4"/>
          <w:sz w:val="28"/>
        </w:rPr>
        <w:t>增加</w:t>
      </w:r>
      <w:r w:rsidR="00546380" w:rsidRPr="00546380">
        <w:rPr>
          <w:rFonts w:ascii="Times New Roman" w:eastAsia="標楷體" w:hAnsi="Times New Roman" w:hint="eastAsia"/>
          <w:color w:val="000000" w:themeColor="text1"/>
          <w:spacing w:val="-4"/>
          <w:sz w:val="28"/>
        </w:rPr>
        <w:t>8</w:t>
      </w:r>
      <w:r w:rsidRPr="00546380">
        <w:rPr>
          <w:rFonts w:ascii="Times New Roman" w:eastAsia="標楷體" w:hAnsi="Times New Roman" w:hint="eastAsia"/>
          <w:color w:val="000000" w:themeColor="text1"/>
          <w:spacing w:val="-4"/>
          <w:sz w:val="28"/>
        </w:rPr>
        <w:t>.</w:t>
      </w:r>
      <w:r w:rsidR="00546380" w:rsidRPr="00546380">
        <w:rPr>
          <w:rFonts w:ascii="Times New Roman" w:eastAsia="標楷體" w:hAnsi="Times New Roman" w:hint="eastAsia"/>
          <w:color w:val="000000" w:themeColor="text1"/>
          <w:spacing w:val="-4"/>
          <w:sz w:val="28"/>
        </w:rPr>
        <w:t>3</w:t>
      </w:r>
      <w:r w:rsidRPr="00546380">
        <w:rPr>
          <w:rFonts w:ascii="Times New Roman" w:eastAsia="標楷體" w:hAnsi="Times New Roman"/>
          <w:color w:val="000000" w:themeColor="text1"/>
          <w:spacing w:val="-4"/>
          <w:sz w:val="28"/>
        </w:rPr>
        <w:t>％及</w:t>
      </w:r>
      <w:r w:rsidR="00546380" w:rsidRPr="00546380">
        <w:rPr>
          <w:rFonts w:ascii="Times New Roman" w:eastAsia="標楷體" w:hAnsi="Times New Roman" w:hint="eastAsia"/>
          <w:color w:val="000000" w:themeColor="text1"/>
          <w:spacing w:val="-4"/>
          <w:sz w:val="28"/>
        </w:rPr>
        <w:t>10</w:t>
      </w:r>
      <w:r w:rsidRPr="00546380">
        <w:rPr>
          <w:rFonts w:ascii="Times New Roman" w:eastAsia="標楷體" w:hAnsi="Times New Roman" w:hint="eastAsia"/>
          <w:color w:val="000000" w:themeColor="text1"/>
          <w:spacing w:val="-4"/>
          <w:sz w:val="28"/>
        </w:rPr>
        <w:t>.</w:t>
      </w:r>
      <w:r w:rsidR="00546380" w:rsidRPr="00546380">
        <w:rPr>
          <w:rFonts w:ascii="Times New Roman" w:eastAsia="標楷體" w:hAnsi="Times New Roman" w:hint="eastAsia"/>
          <w:color w:val="000000" w:themeColor="text1"/>
          <w:spacing w:val="-4"/>
          <w:sz w:val="28"/>
        </w:rPr>
        <w:t>7</w:t>
      </w:r>
      <w:r w:rsidRPr="00546380">
        <w:rPr>
          <w:rFonts w:ascii="Times New Roman" w:eastAsia="標楷體" w:hAnsi="Times New Roman"/>
          <w:color w:val="000000" w:themeColor="text1"/>
          <w:spacing w:val="-4"/>
          <w:sz w:val="28"/>
        </w:rPr>
        <w:t>％。</w:t>
      </w:r>
    </w:p>
    <w:p w:rsidR="004D7A65" w:rsidRPr="00F81F73" w:rsidRDefault="004D7A65"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spacing w:val="-4"/>
          <w:sz w:val="28"/>
        </w:rPr>
        <w:lastRenderedPageBreak/>
        <w:t>1</w:t>
      </w:r>
      <w:r w:rsidRPr="005A2B7B">
        <w:rPr>
          <w:rFonts w:ascii="Times New Roman" w:eastAsia="標楷體" w:hAnsi="Times New Roman"/>
          <w:color w:val="000000" w:themeColor="text1"/>
          <w:spacing w:val="-4"/>
          <w:sz w:val="28"/>
        </w:rPr>
        <w:t>02</w:t>
      </w:r>
      <w:r w:rsidRPr="005A2B7B">
        <w:rPr>
          <w:rFonts w:ascii="Times New Roman" w:eastAsia="標楷體" w:hAnsi="Times New Roman"/>
          <w:color w:val="000000" w:themeColor="text1"/>
          <w:spacing w:val="-4"/>
          <w:sz w:val="28"/>
        </w:rPr>
        <w:t>年</w:t>
      </w:r>
      <w:r w:rsidR="001D461A">
        <w:rPr>
          <w:rFonts w:ascii="Times New Roman" w:eastAsia="標楷體" w:hAnsi="Times New Roman" w:hint="eastAsia"/>
          <w:color w:val="000000" w:themeColor="text1"/>
          <w:spacing w:val="-4"/>
          <w:sz w:val="28"/>
        </w:rPr>
        <w:t>10</w:t>
      </w:r>
      <w:r w:rsidRPr="005A2B7B">
        <w:rPr>
          <w:rFonts w:ascii="Times New Roman" w:eastAsia="標楷體" w:hAnsi="Times New Roman"/>
          <w:color w:val="000000" w:themeColor="text1"/>
          <w:spacing w:val="-4"/>
          <w:sz w:val="28"/>
        </w:rPr>
        <w:t>月各類接單產品</w:t>
      </w:r>
      <w:r w:rsidRPr="005A2B7B">
        <w:rPr>
          <w:rFonts w:ascii="Times New Roman" w:eastAsia="標楷體" w:hAnsi="Times New Roman"/>
          <w:color w:val="000000" w:themeColor="text1"/>
          <w:spacing w:val="-4"/>
          <w:sz w:val="28"/>
          <w:szCs w:val="28"/>
        </w:rPr>
        <w:t>中</w:t>
      </w:r>
      <w:r w:rsidRPr="00521796">
        <w:rPr>
          <w:rFonts w:ascii="Times New Roman" w:eastAsia="標楷體" w:hAnsi="Times New Roman"/>
          <w:color w:val="000000" w:themeColor="text1"/>
          <w:spacing w:val="-4"/>
          <w:sz w:val="28"/>
        </w:rPr>
        <w:t>，</w:t>
      </w:r>
      <w:r w:rsidRPr="002318F2">
        <w:rPr>
          <w:rFonts w:ascii="Times New Roman" w:eastAsia="標楷體" w:hAnsi="Times New Roman"/>
          <w:color w:val="000000" w:themeColor="text1"/>
          <w:spacing w:val="-4"/>
          <w:sz w:val="28"/>
        </w:rPr>
        <w:t>以</w:t>
      </w:r>
      <w:r w:rsidRPr="002318F2">
        <w:rPr>
          <w:rFonts w:ascii="Times New Roman" w:eastAsia="標楷體" w:hAnsi="Times New Roman" w:hint="eastAsia"/>
          <w:color w:val="000000" w:themeColor="text1"/>
          <w:spacing w:val="-4"/>
          <w:sz w:val="28"/>
        </w:rPr>
        <w:t>動植物及其產品</w:t>
      </w:r>
      <w:r w:rsidRPr="002318F2">
        <w:rPr>
          <w:rFonts w:ascii="Times New Roman" w:eastAsia="標楷體" w:hAnsi="Times New Roman"/>
          <w:color w:val="000000" w:themeColor="text1"/>
          <w:spacing w:val="-4"/>
          <w:sz w:val="28"/>
        </w:rPr>
        <w:t>增加</w:t>
      </w:r>
      <w:r w:rsidR="00546380" w:rsidRPr="002318F2">
        <w:rPr>
          <w:rFonts w:ascii="Times New Roman" w:eastAsia="標楷體" w:hAnsi="Times New Roman" w:hint="eastAsia"/>
          <w:color w:val="000000" w:themeColor="text1"/>
          <w:spacing w:val="-4"/>
          <w:sz w:val="28"/>
        </w:rPr>
        <w:t>39</w:t>
      </w:r>
      <w:r w:rsidRPr="002318F2">
        <w:rPr>
          <w:rFonts w:ascii="Times New Roman" w:eastAsia="標楷體" w:hAnsi="Times New Roman" w:hint="eastAsia"/>
          <w:color w:val="000000" w:themeColor="text1"/>
          <w:spacing w:val="-4"/>
          <w:sz w:val="28"/>
        </w:rPr>
        <w:t>.</w:t>
      </w:r>
      <w:r w:rsidR="002318F2" w:rsidRPr="002318F2">
        <w:rPr>
          <w:rFonts w:ascii="Times New Roman" w:eastAsia="標楷體" w:hAnsi="Times New Roman" w:hint="eastAsia"/>
          <w:color w:val="000000" w:themeColor="text1"/>
          <w:spacing w:val="-4"/>
          <w:sz w:val="28"/>
        </w:rPr>
        <w:t>5</w:t>
      </w:r>
      <w:r w:rsidRPr="002318F2">
        <w:rPr>
          <w:rFonts w:ascii="Times New Roman" w:eastAsia="標楷體" w:hAnsi="Times New Roman"/>
          <w:color w:val="000000" w:themeColor="text1"/>
          <w:spacing w:val="-4"/>
          <w:sz w:val="28"/>
        </w:rPr>
        <w:t>％最多，其次為</w:t>
      </w:r>
      <w:r w:rsidR="002318F2" w:rsidRPr="002318F2">
        <w:rPr>
          <w:rFonts w:ascii="Times New Roman" w:eastAsia="標楷體" w:hAnsi="Times New Roman" w:hint="eastAsia"/>
          <w:color w:val="000000" w:themeColor="text1"/>
          <w:spacing w:val="-4"/>
          <w:sz w:val="28"/>
        </w:rPr>
        <w:t>調製食品、飲料及菸酒類</w:t>
      </w:r>
      <w:r w:rsidRPr="002318F2">
        <w:rPr>
          <w:rFonts w:ascii="Times New Roman" w:eastAsia="標楷體" w:hAnsi="Times New Roman"/>
          <w:color w:val="000000" w:themeColor="text1"/>
          <w:spacing w:val="-4"/>
          <w:sz w:val="28"/>
        </w:rPr>
        <w:t>，</w:t>
      </w:r>
      <w:r w:rsidRPr="002318F2">
        <w:rPr>
          <w:rFonts w:ascii="Times New Roman" w:eastAsia="標楷體" w:hAnsi="Times New Roman"/>
          <w:bCs/>
          <w:color w:val="000000" w:themeColor="text1"/>
          <w:spacing w:val="-4"/>
          <w:sz w:val="28"/>
        </w:rPr>
        <w:t>增加</w:t>
      </w:r>
      <w:r w:rsidRPr="002318F2">
        <w:rPr>
          <w:rFonts w:ascii="Times New Roman" w:eastAsia="標楷體" w:hAnsi="Times New Roman" w:hint="eastAsia"/>
          <w:bCs/>
          <w:color w:val="000000" w:themeColor="text1"/>
          <w:spacing w:val="-4"/>
          <w:sz w:val="28"/>
        </w:rPr>
        <w:t>1</w:t>
      </w:r>
      <w:r w:rsidR="002318F2" w:rsidRPr="002318F2">
        <w:rPr>
          <w:rFonts w:ascii="Times New Roman" w:eastAsia="標楷體" w:hAnsi="Times New Roman" w:hint="eastAsia"/>
          <w:bCs/>
          <w:color w:val="000000" w:themeColor="text1"/>
          <w:spacing w:val="-4"/>
          <w:sz w:val="28"/>
        </w:rPr>
        <w:t>3</w:t>
      </w:r>
      <w:r w:rsidRPr="002318F2">
        <w:rPr>
          <w:rFonts w:ascii="Times New Roman" w:eastAsia="標楷體" w:hAnsi="Times New Roman" w:hint="eastAsia"/>
          <w:bCs/>
          <w:color w:val="000000" w:themeColor="text1"/>
          <w:spacing w:val="-4"/>
          <w:sz w:val="28"/>
        </w:rPr>
        <w:t>.</w:t>
      </w:r>
      <w:r w:rsidR="002318F2" w:rsidRPr="002318F2">
        <w:rPr>
          <w:rFonts w:ascii="Times New Roman" w:eastAsia="標楷體" w:hAnsi="Times New Roman" w:hint="eastAsia"/>
          <w:bCs/>
          <w:color w:val="000000" w:themeColor="text1"/>
          <w:spacing w:val="-4"/>
          <w:sz w:val="28"/>
        </w:rPr>
        <w:t>7</w:t>
      </w:r>
      <w:r w:rsidRPr="002318F2">
        <w:rPr>
          <w:rFonts w:ascii="Times New Roman" w:eastAsia="標楷體" w:hAnsi="Times New Roman"/>
          <w:bCs/>
          <w:color w:val="000000" w:themeColor="text1"/>
          <w:spacing w:val="-4"/>
          <w:sz w:val="28"/>
        </w:rPr>
        <w:t>％</w:t>
      </w:r>
      <w:r w:rsidRPr="002318F2">
        <w:rPr>
          <w:rFonts w:ascii="Times New Roman" w:eastAsia="標楷體" w:hAnsi="Times New Roman"/>
          <w:color w:val="000000" w:themeColor="text1"/>
          <w:spacing w:val="-4"/>
          <w:sz w:val="28"/>
        </w:rPr>
        <w:t>；</w:t>
      </w:r>
      <w:r w:rsidRPr="002318F2">
        <w:rPr>
          <w:rFonts w:ascii="Times New Roman" w:eastAsia="標楷體" w:hAnsi="Times New Roman" w:hint="eastAsia"/>
          <w:color w:val="000000" w:themeColor="text1"/>
          <w:spacing w:val="-4"/>
          <w:sz w:val="28"/>
        </w:rPr>
        <w:t>石料、膠泥、水泥、陶瓷、玻璃製品</w:t>
      </w:r>
      <w:r w:rsidRPr="002318F2">
        <w:rPr>
          <w:rFonts w:ascii="Times New Roman" w:eastAsia="標楷體" w:hAnsi="Times New Roman"/>
          <w:color w:val="000000" w:themeColor="text1"/>
          <w:spacing w:val="-4"/>
          <w:sz w:val="28"/>
        </w:rPr>
        <w:t>則減少</w:t>
      </w:r>
      <w:r w:rsidRPr="002318F2">
        <w:rPr>
          <w:rFonts w:ascii="Times New Roman" w:eastAsia="標楷體" w:hAnsi="Times New Roman" w:hint="eastAsia"/>
          <w:color w:val="000000" w:themeColor="text1"/>
          <w:spacing w:val="-4"/>
          <w:sz w:val="28"/>
        </w:rPr>
        <w:t>2</w:t>
      </w:r>
      <w:r w:rsidR="002318F2" w:rsidRPr="002318F2">
        <w:rPr>
          <w:rFonts w:ascii="Times New Roman" w:eastAsia="標楷體" w:hAnsi="Times New Roman" w:hint="eastAsia"/>
          <w:color w:val="000000" w:themeColor="text1"/>
          <w:spacing w:val="-4"/>
          <w:sz w:val="28"/>
        </w:rPr>
        <w:t>5</w:t>
      </w:r>
      <w:r w:rsidRPr="002318F2">
        <w:rPr>
          <w:rFonts w:ascii="Times New Roman" w:eastAsia="標楷體" w:hAnsi="Times New Roman" w:hint="eastAsia"/>
          <w:color w:val="000000" w:themeColor="text1"/>
          <w:spacing w:val="-4"/>
          <w:sz w:val="28"/>
        </w:rPr>
        <w:t>.</w:t>
      </w:r>
      <w:r w:rsidR="002318F2" w:rsidRPr="002318F2">
        <w:rPr>
          <w:rFonts w:ascii="Times New Roman" w:eastAsia="標楷體" w:hAnsi="Times New Roman" w:hint="eastAsia"/>
          <w:color w:val="000000" w:themeColor="text1"/>
          <w:spacing w:val="-4"/>
          <w:sz w:val="28"/>
        </w:rPr>
        <w:t>1</w:t>
      </w:r>
      <w:r w:rsidRPr="002318F2">
        <w:rPr>
          <w:rFonts w:ascii="Times New Roman" w:eastAsia="標楷體" w:hAnsi="Times New Roman"/>
          <w:color w:val="000000" w:themeColor="text1"/>
          <w:spacing w:val="-4"/>
          <w:sz w:val="28"/>
        </w:rPr>
        <w:t>％最多。</w:t>
      </w:r>
    </w:p>
    <w:p w:rsidR="004D7A65" w:rsidRPr="005A2B7B" w:rsidRDefault="004D7A65" w:rsidP="004D7A65">
      <w:pPr>
        <w:spacing w:beforeLines="50" w:before="180" w:afterLines="50" w:after="180"/>
        <w:jc w:val="center"/>
        <w:rPr>
          <w:rFonts w:eastAsia="標楷體"/>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sidR="001D461A">
        <w:rPr>
          <w:rFonts w:eastAsia="標楷體" w:hint="eastAsia"/>
          <w:b/>
          <w:bCs/>
          <w:sz w:val="28"/>
        </w:rPr>
        <w:t>10</w:t>
      </w:r>
      <w:r w:rsidRPr="005A2B7B">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4D7A65" w:rsidRPr="005A2B7B" w:rsidTr="004775BC">
        <w:trPr>
          <w:jc w:val="center"/>
        </w:trPr>
        <w:tc>
          <w:tcPr>
            <w:tcW w:w="2046" w:type="dxa"/>
            <w:tcBorders>
              <w:top w:val="single" w:sz="4" w:space="0" w:color="auto"/>
              <w:left w:val="nil"/>
              <w:bottom w:val="single" w:sz="4" w:space="0" w:color="auto"/>
              <w:right w:val="single" w:sz="4" w:space="0" w:color="auto"/>
            </w:tcBorders>
            <w:vAlign w:val="center"/>
          </w:tcPr>
          <w:p w:rsidR="004D7A65" w:rsidRPr="005A2B7B" w:rsidRDefault="004D7A65" w:rsidP="004775BC">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sidR="001D461A">
              <w:rPr>
                <w:rFonts w:eastAsia="標楷體" w:hint="eastAsia"/>
              </w:rPr>
              <w:t>10</w:t>
            </w:r>
            <w:r w:rsidRPr="005A2B7B">
              <w:rPr>
                <w:rFonts w:eastAsia="標楷體" w:hint="eastAsia"/>
              </w:rPr>
              <w:t>月金額</w:t>
            </w:r>
          </w:p>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4D7A65" w:rsidRPr="005A2B7B" w:rsidRDefault="004D7A65" w:rsidP="004775BC">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4D7A65" w:rsidRPr="005A2B7B" w:rsidRDefault="004D7A65" w:rsidP="004775BC">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4D7A65" w:rsidRPr="005A2B7B" w:rsidRDefault="001D461A" w:rsidP="001D461A">
            <w:pPr>
              <w:snapToGrid w:val="0"/>
              <w:spacing w:line="400" w:lineRule="exact"/>
              <w:ind w:left="12" w:right="-40"/>
              <w:jc w:val="center"/>
              <w:rPr>
                <w:rFonts w:eastAsia="標楷體"/>
              </w:rPr>
            </w:pPr>
            <w:r>
              <w:rPr>
                <w:rFonts w:eastAsia="標楷體" w:hint="eastAsia"/>
              </w:rPr>
              <w:t>106</w:t>
            </w:r>
            <w:r w:rsidR="004D7A65">
              <w:rPr>
                <w:rFonts w:eastAsia="標楷體" w:hint="eastAsia"/>
              </w:rPr>
              <w:t>.</w:t>
            </w:r>
            <w:r>
              <w:rPr>
                <w:rFonts w:eastAsia="標楷體" w:hint="eastAsia"/>
              </w:rPr>
              <w:t>6</w:t>
            </w:r>
          </w:p>
        </w:tc>
        <w:tc>
          <w:tcPr>
            <w:tcW w:w="1736" w:type="dxa"/>
            <w:tcBorders>
              <w:top w:val="nil"/>
              <w:left w:val="single" w:sz="4" w:space="0" w:color="auto"/>
              <w:bottom w:val="nil"/>
              <w:right w:val="single" w:sz="4" w:space="0" w:color="auto"/>
            </w:tcBorders>
            <w:vAlign w:val="center"/>
          </w:tcPr>
          <w:p w:rsidR="004D7A65" w:rsidRPr="00546380" w:rsidRDefault="004D7A65" w:rsidP="00546380">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w:t>
            </w:r>
            <w:r w:rsidR="00546380" w:rsidRPr="00546380">
              <w:rPr>
                <w:rFonts w:eastAsia="標楷體" w:hint="eastAsia"/>
                <w:color w:val="000000" w:themeColor="text1"/>
              </w:rPr>
              <w:t>6</w:t>
            </w:r>
            <w:r w:rsidRPr="00546380">
              <w:rPr>
                <w:rFonts w:eastAsia="標楷體" w:hint="eastAsia"/>
                <w:color w:val="000000" w:themeColor="text1"/>
              </w:rPr>
              <w:t>.</w:t>
            </w:r>
            <w:r w:rsidR="00546380" w:rsidRPr="00546380">
              <w:rPr>
                <w:rFonts w:eastAsia="標楷體" w:hint="eastAsia"/>
                <w:color w:val="000000" w:themeColor="text1"/>
              </w:rPr>
              <w:t>9</w:t>
            </w:r>
          </w:p>
        </w:tc>
        <w:tc>
          <w:tcPr>
            <w:tcW w:w="2433" w:type="dxa"/>
            <w:tcBorders>
              <w:top w:val="nil"/>
              <w:left w:val="nil"/>
              <w:bottom w:val="nil"/>
              <w:right w:val="nil"/>
            </w:tcBorders>
            <w:vAlign w:val="center"/>
          </w:tcPr>
          <w:p w:rsidR="004D7A65" w:rsidRPr="005A2B7B" w:rsidRDefault="00F0612F" w:rsidP="00F0612F">
            <w:pPr>
              <w:snapToGrid w:val="0"/>
              <w:spacing w:line="400" w:lineRule="exact"/>
              <w:ind w:left="11" w:right="-57"/>
              <w:jc w:val="center"/>
              <w:rPr>
                <w:rFonts w:eastAsia="標楷體"/>
              </w:rPr>
            </w:pPr>
            <w:r>
              <w:rPr>
                <w:rFonts w:eastAsia="標楷體" w:hint="eastAsia"/>
              </w:rPr>
              <w:t>8</w:t>
            </w:r>
            <w:r w:rsidR="004D7A65">
              <w:rPr>
                <w:rFonts w:eastAsia="標楷體" w:hint="eastAsia"/>
              </w:rPr>
              <w:t>.</w:t>
            </w:r>
            <w:r>
              <w:rPr>
                <w:rFonts w:eastAsia="標楷體" w:hint="eastAsia"/>
              </w:rPr>
              <w:t>3</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4D7A65" w:rsidRPr="005A2B7B" w:rsidRDefault="004D7A65" w:rsidP="001D461A">
            <w:pPr>
              <w:snapToGrid w:val="0"/>
              <w:spacing w:line="400" w:lineRule="exact"/>
              <w:ind w:left="12" w:right="-40"/>
              <w:jc w:val="center"/>
              <w:rPr>
                <w:rFonts w:eastAsia="標楷體"/>
              </w:rPr>
            </w:pPr>
            <w:r>
              <w:rPr>
                <w:rFonts w:eastAsia="標楷體" w:hint="eastAsia"/>
              </w:rPr>
              <w:t>9</w:t>
            </w:r>
            <w:r w:rsidR="001D461A">
              <w:rPr>
                <w:rFonts w:eastAsia="標楷體" w:hint="eastAsia"/>
              </w:rPr>
              <w:t>9</w:t>
            </w:r>
            <w:r>
              <w:rPr>
                <w:rFonts w:eastAsia="標楷體" w:hint="eastAsia"/>
              </w:rPr>
              <w:t>.</w:t>
            </w:r>
            <w:r w:rsidR="001D461A">
              <w:rPr>
                <w:rFonts w:eastAsia="標楷體" w:hint="eastAsia"/>
              </w:rPr>
              <w:t>1</w:t>
            </w:r>
          </w:p>
        </w:tc>
        <w:tc>
          <w:tcPr>
            <w:tcW w:w="1736" w:type="dxa"/>
            <w:tcBorders>
              <w:top w:val="nil"/>
              <w:left w:val="single" w:sz="4" w:space="0" w:color="auto"/>
              <w:bottom w:val="nil"/>
              <w:right w:val="single" w:sz="4" w:space="0" w:color="auto"/>
            </w:tcBorders>
            <w:vAlign w:val="center"/>
          </w:tcPr>
          <w:p w:rsidR="004D7A65" w:rsidRPr="00546380" w:rsidRDefault="00546380"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25</w:t>
            </w:r>
            <w:r w:rsidR="004D7A65" w:rsidRPr="00546380">
              <w:rPr>
                <w:rFonts w:eastAsia="標楷體" w:hint="eastAsia"/>
                <w:color w:val="000000" w:themeColor="text1"/>
              </w:rPr>
              <w:t>.</w:t>
            </w:r>
            <w:r w:rsidRPr="00546380">
              <w:rPr>
                <w:rFonts w:eastAsia="標楷體" w:hint="eastAsia"/>
                <w:color w:val="000000" w:themeColor="text1"/>
              </w:rPr>
              <w:t>0</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1" w:right="-57"/>
              <w:jc w:val="center"/>
              <w:rPr>
                <w:rFonts w:eastAsia="標楷體"/>
              </w:rPr>
            </w:pPr>
            <w:r>
              <w:rPr>
                <w:rFonts w:eastAsia="標楷體" w:hint="eastAsia"/>
              </w:rPr>
              <w:t>10</w:t>
            </w:r>
            <w:r w:rsidR="004D7A65">
              <w:rPr>
                <w:rFonts w:eastAsia="標楷體" w:hint="eastAsia"/>
              </w:rPr>
              <w:t>.</w:t>
            </w:r>
            <w:r>
              <w:rPr>
                <w:rFonts w:eastAsia="標楷體" w:hint="eastAsia"/>
              </w:rPr>
              <w:t>7</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4D7A65" w:rsidRPr="005A2B7B" w:rsidRDefault="001D461A" w:rsidP="001D461A">
            <w:pPr>
              <w:snapToGrid w:val="0"/>
              <w:spacing w:line="400" w:lineRule="exact"/>
              <w:ind w:left="12" w:right="-40"/>
              <w:jc w:val="center"/>
              <w:rPr>
                <w:rFonts w:eastAsia="標楷體"/>
              </w:rPr>
            </w:pPr>
            <w:r>
              <w:rPr>
                <w:rFonts w:eastAsia="標楷體" w:hint="eastAsia"/>
              </w:rPr>
              <w:t>28</w:t>
            </w:r>
            <w:r w:rsidR="004D7A65">
              <w:rPr>
                <w:rFonts w:eastAsia="標楷體" w:hint="eastAsia"/>
              </w:rPr>
              <w:t>.</w:t>
            </w:r>
            <w:r>
              <w:rPr>
                <w:rFonts w:eastAsia="標楷體" w:hint="eastAsia"/>
              </w:rPr>
              <w:t>5</w:t>
            </w:r>
          </w:p>
        </w:tc>
        <w:tc>
          <w:tcPr>
            <w:tcW w:w="1736" w:type="dxa"/>
            <w:tcBorders>
              <w:top w:val="nil"/>
              <w:left w:val="single" w:sz="4" w:space="0" w:color="auto"/>
              <w:bottom w:val="nil"/>
              <w:right w:val="single" w:sz="4" w:space="0" w:color="auto"/>
            </w:tcBorders>
            <w:vAlign w:val="center"/>
          </w:tcPr>
          <w:p w:rsidR="004D7A65" w:rsidRPr="00546380" w:rsidRDefault="004D7A65" w:rsidP="00546380">
            <w:pPr>
              <w:snapToGrid w:val="0"/>
              <w:spacing w:line="400" w:lineRule="exact"/>
              <w:ind w:left="12" w:right="-40"/>
              <w:jc w:val="center"/>
              <w:rPr>
                <w:rFonts w:eastAsia="標楷體"/>
                <w:color w:val="000000" w:themeColor="text1"/>
              </w:rPr>
            </w:pPr>
            <w:r w:rsidRPr="00546380">
              <w:rPr>
                <w:rFonts w:eastAsia="標楷體" w:hint="eastAsia"/>
                <w:color w:val="000000" w:themeColor="text1"/>
              </w:rPr>
              <w:t>7.</w:t>
            </w:r>
            <w:r w:rsidR="00546380" w:rsidRPr="00546380">
              <w:rPr>
                <w:rFonts w:eastAsia="標楷體" w:hint="eastAsia"/>
                <w:color w:val="000000" w:themeColor="text1"/>
              </w:rPr>
              <w:t>2</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2" w:right="-40"/>
              <w:jc w:val="center"/>
              <w:rPr>
                <w:rFonts w:eastAsia="標楷體"/>
              </w:rPr>
            </w:pPr>
            <w:r>
              <w:rPr>
                <w:rFonts w:eastAsia="標楷體" w:hint="eastAsia"/>
              </w:rPr>
              <w:t>-13</w:t>
            </w:r>
            <w:r w:rsidR="004D7A65">
              <w:rPr>
                <w:rFonts w:eastAsia="標楷體" w:hint="eastAsia"/>
              </w:rPr>
              <w:t>.</w:t>
            </w:r>
            <w:r>
              <w:rPr>
                <w:rFonts w:eastAsia="標楷體" w:hint="eastAsia"/>
              </w:rPr>
              <w:t>5</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4D7A65" w:rsidRPr="005A2B7B" w:rsidRDefault="001D461A" w:rsidP="004775BC">
            <w:pPr>
              <w:snapToGrid w:val="0"/>
              <w:spacing w:line="400" w:lineRule="exact"/>
              <w:ind w:left="12" w:right="-40"/>
              <w:jc w:val="center"/>
              <w:rPr>
                <w:rFonts w:eastAsia="標楷體"/>
              </w:rPr>
            </w:pPr>
            <w:r>
              <w:rPr>
                <w:rFonts w:eastAsia="標楷體" w:hint="eastAsia"/>
              </w:rPr>
              <w:t>24</w:t>
            </w:r>
            <w:r w:rsidR="004D7A65">
              <w:rPr>
                <w:rFonts w:eastAsia="標楷體" w:hint="eastAsia"/>
              </w:rPr>
              <w:t>.</w:t>
            </w:r>
            <w:r>
              <w:rPr>
                <w:rFonts w:eastAsia="標楷體" w:hint="eastAsia"/>
              </w:rPr>
              <w:t>0</w:t>
            </w:r>
          </w:p>
        </w:tc>
        <w:tc>
          <w:tcPr>
            <w:tcW w:w="1736" w:type="dxa"/>
            <w:tcBorders>
              <w:top w:val="nil"/>
              <w:left w:val="single" w:sz="4" w:space="0" w:color="auto"/>
              <w:bottom w:val="nil"/>
              <w:right w:val="single" w:sz="4" w:space="0" w:color="auto"/>
            </w:tcBorders>
            <w:vAlign w:val="center"/>
          </w:tcPr>
          <w:p w:rsidR="004D7A65" w:rsidRPr="00546380" w:rsidRDefault="00546380"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6</w:t>
            </w:r>
            <w:r w:rsidR="004D7A65" w:rsidRPr="00546380">
              <w:rPr>
                <w:rFonts w:eastAsia="標楷體" w:hint="eastAsia"/>
                <w:color w:val="000000" w:themeColor="text1"/>
              </w:rPr>
              <w:t>.</w:t>
            </w:r>
            <w:r w:rsidRPr="00546380">
              <w:rPr>
                <w:rFonts w:eastAsia="標楷體" w:hint="eastAsia"/>
                <w:color w:val="000000" w:themeColor="text1"/>
              </w:rPr>
              <w:t>1</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1" w:right="-57"/>
              <w:jc w:val="center"/>
              <w:rPr>
                <w:rFonts w:eastAsia="標楷體"/>
              </w:rPr>
            </w:pPr>
            <w:r>
              <w:rPr>
                <w:rFonts w:eastAsia="標楷體" w:hint="eastAsia"/>
              </w:rPr>
              <w:t>-0</w:t>
            </w:r>
            <w:r w:rsidR="004D7A65">
              <w:rPr>
                <w:rFonts w:eastAsia="標楷體" w:hint="eastAsia"/>
              </w:rPr>
              <w:t>.</w:t>
            </w:r>
            <w:r>
              <w:rPr>
                <w:rFonts w:eastAsia="標楷體" w:hint="eastAsia"/>
              </w:rPr>
              <w:t>2</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4D7A65" w:rsidRPr="005A2B7B" w:rsidRDefault="001D461A" w:rsidP="004775BC">
            <w:pPr>
              <w:snapToGrid w:val="0"/>
              <w:spacing w:line="400" w:lineRule="exact"/>
              <w:ind w:left="12" w:right="-40"/>
              <w:jc w:val="center"/>
              <w:rPr>
                <w:rFonts w:eastAsia="標楷體"/>
              </w:rPr>
            </w:pPr>
            <w:r>
              <w:rPr>
                <w:rFonts w:eastAsia="標楷體" w:hint="eastAsia"/>
              </w:rPr>
              <w:t>20</w:t>
            </w:r>
            <w:r w:rsidR="004D7A65">
              <w:rPr>
                <w:rFonts w:eastAsia="標楷體" w:hint="eastAsia"/>
              </w:rPr>
              <w:t>.</w:t>
            </w:r>
            <w:r>
              <w:rPr>
                <w:rFonts w:eastAsia="標楷體" w:hint="eastAsia"/>
              </w:rPr>
              <w:t>3</w:t>
            </w:r>
          </w:p>
        </w:tc>
        <w:tc>
          <w:tcPr>
            <w:tcW w:w="1736" w:type="dxa"/>
            <w:tcBorders>
              <w:top w:val="nil"/>
              <w:left w:val="single" w:sz="4" w:space="0" w:color="auto"/>
              <w:bottom w:val="nil"/>
              <w:right w:val="single" w:sz="4" w:space="0" w:color="auto"/>
            </w:tcBorders>
            <w:vAlign w:val="center"/>
          </w:tcPr>
          <w:p w:rsidR="004D7A65" w:rsidRPr="00546380" w:rsidRDefault="004D7A65"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5.</w:t>
            </w:r>
            <w:r w:rsidR="00546380" w:rsidRPr="00546380">
              <w:rPr>
                <w:rFonts w:eastAsia="標楷體" w:hint="eastAsia"/>
                <w:color w:val="000000" w:themeColor="text1"/>
              </w:rPr>
              <w:t>1</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2" w:right="-40"/>
              <w:jc w:val="center"/>
              <w:rPr>
                <w:rFonts w:eastAsia="標楷體"/>
              </w:rPr>
            </w:pPr>
            <w:r>
              <w:rPr>
                <w:rFonts w:eastAsia="標楷體" w:hint="eastAsia"/>
              </w:rPr>
              <w:t>-1</w:t>
            </w:r>
            <w:r w:rsidR="004D7A65">
              <w:rPr>
                <w:rFonts w:eastAsia="標楷體" w:hint="eastAsia"/>
              </w:rPr>
              <w:t>.</w:t>
            </w:r>
            <w:r>
              <w:rPr>
                <w:rFonts w:eastAsia="標楷體" w:hint="eastAsia"/>
              </w:rPr>
              <w:t>2</w:t>
            </w:r>
          </w:p>
        </w:tc>
      </w:tr>
      <w:tr w:rsidR="004D7A65" w:rsidRPr="005A2B7B" w:rsidTr="004775BC">
        <w:trPr>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4D7A65" w:rsidRPr="005A2B7B" w:rsidRDefault="001D461A" w:rsidP="004775BC">
            <w:pPr>
              <w:snapToGrid w:val="0"/>
              <w:spacing w:line="400" w:lineRule="exact"/>
              <w:ind w:left="12" w:right="-40"/>
              <w:jc w:val="center"/>
              <w:rPr>
                <w:rFonts w:eastAsia="標楷體"/>
              </w:rPr>
            </w:pPr>
            <w:r>
              <w:rPr>
                <w:rFonts w:eastAsia="標楷體" w:hint="eastAsia"/>
              </w:rPr>
              <w:t>20</w:t>
            </w:r>
            <w:r w:rsidR="004D7A65">
              <w:rPr>
                <w:rFonts w:eastAsia="標楷體" w:hint="eastAsia"/>
              </w:rPr>
              <w:t>.</w:t>
            </w:r>
            <w:r>
              <w:rPr>
                <w:rFonts w:eastAsia="標楷體" w:hint="eastAsia"/>
              </w:rPr>
              <w:t>2</w:t>
            </w:r>
          </w:p>
        </w:tc>
        <w:tc>
          <w:tcPr>
            <w:tcW w:w="1736" w:type="dxa"/>
            <w:tcBorders>
              <w:top w:val="nil"/>
              <w:left w:val="single" w:sz="4" w:space="0" w:color="auto"/>
              <w:bottom w:val="nil"/>
              <w:right w:val="single" w:sz="4" w:space="0" w:color="auto"/>
            </w:tcBorders>
            <w:vAlign w:val="center"/>
          </w:tcPr>
          <w:p w:rsidR="004D7A65" w:rsidRPr="00546380" w:rsidRDefault="00546380"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5</w:t>
            </w:r>
            <w:r w:rsidR="004D7A65" w:rsidRPr="00546380">
              <w:rPr>
                <w:rFonts w:eastAsia="標楷體" w:hint="eastAsia"/>
                <w:color w:val="000000" w:themeColor="text1"/>
              </w:rPr>
              <w:t>.</w:t>
            </w:r>
            <w:r w:rsidRPr="00546380">
              <w:rPr>
                <w:rFonts w:eastAsia="標楷體" w:hint="eastAsia"/>
                <w:color w:val="000000" w:themeColor="text1"/>
              </w:rPr>
              <w:t>1</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1" w:right="-57"/>
              <w:jc w:val="center"/>
              <w:rPr>
                <w:rFonts w:eastAsia="標楷體"/>
              </w:rPr>
            </w:pPr>
            <w:r>
              <w:rPr>
                <w:rFonts w:eastAsia="標楷體" w:hint="eastAsia"/>
              </w:rPr>
              <w:t>5</w:t>
            </w:r>
            <w:r w:rsidR="004D7A65">
              <w:rPr>
                <w:rFonts w:eastAsia="標楷體" w:hint="eastAsia"/>
              </w:rPr>
              <w:t>.</w:t>
            </w:r>
            <w:r>
              <w:rPr>
                <w:rFonts w:eastAsia="標楷體" w:hint="eastAsia"/>
              </w:rPr>
              <w:t>8</w:t>
            </w:r>
          </w:p>
        </w:tc>
      </w:tr>
      <w:tr w:rsidR="004D7A65" w:rsidRPr="005A2B7B" w:rsidTr="004775BC">
        <w:trPr>
          <w:trHeight w:val="417"/>
          <w:jc w:val="center"/>
        </w:trPr>
        <w:tc>
          <w:tcPr>
            <w:tcW w:w="2046" w:type="dxa"/>
            <w:tcBorders>
              <w:top w:val="nil"/>
              <w:left w:val="nil"/>
              <w:bottom w:val="nil"/>
              <w:right w:val="single" w:sz="4" w:space="0" w:color="auto"/>
            </w:tcBorders>
            <w:vAlign w:val="center"/>
          </w:tcPr>
          <w:p w:rsidR="004D7A65" w:rsidRPr="005A2B7B" w:rsidRDefault="004D7A65" w:rsidP="004775BC">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4D7A65" w:rsidRPr="005A2B7B" w:rsidRDefault="001D461A" w:rsidP="004775BC">
            <w:pPr>
              <w:snapToGrid w:val="0"/>
              <w:spacing w:line="400" w:lineRule="exact"/>
              <w:ind w:left="12" w:right="-40"/>
              <w:jc w:val="center"/>
              <w:rPr>
                <w:rFonts w:eastAsia="標楷體"/>
              </w:rPr>
            </w:pPr>
            <w:r>
              <w:rPr>
                <w:rFonts w:eastAsia="標楷體" w:hint="eastAsia"/>
              </w:rPr>
              <w:t>16</w:t>
            </w:r>
            <w:r w:rsidR="004D7A65">
              <w:rPr>
                <w:rFonts w:eastAsia="標楷體" w:hint="eastAsia"/>
              </w:rPr>
              <w:t>.</w:t>
            </w:r>
            <w:r>
              <w:rPr>
                <w:rFonts w:eastAsia="標楷體" w:hint="eastAsia"/>
              </w:rPr>
              <w:t>9</w:t>
            </w:r>
          </w:p>
        </w:tc>
        <w:tc>
          <w:tcPr>
            <w:tcW w:w="1736" w:type="dxa"/>
            <w:tcBorders>
              <w:top w:val="nil"/>
              <w:left w:val="single" w:sz="4" w:space="0" w:color="auto"/>
              <w:bottom w:val="nil"/>
              <w:right w:val="single" w:sz="4" w:space="0" w:color="auto"/>
            </w:tcBorders>
            <w:vAlign w:val="center"/>
          </w:tcPr>
          <w:p w:rsidR="004D7A65" w:rsidRPr="00546380" w:rsidRDefault="004D7A65"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4.</w:t>
            </w:r>
            <w:r w:rsidR="00546380" w:rsidRPr="00546380">
              <w:rPr>
                <w:rFonts w:eastAsia="標楷體" w:hint="eastAsia"/>
                <w:color w:val="000000" w:themeColor="text1"/>
              </w:rPr>
              <w:t>3</w:t>
            </w:r>
          </w:p>
        </w:tc>
        <w:tc>
          <w:tcPr>
            <w:tcW w:w="2433" w:type="dxa"/>
            <w:tcBorders>
              <w:top w:val="nil"/>
              <w:left w:val="nil"/>
              <w:bottom w:val="nil"/>
              <w:right w:val="nil"/>
            </w:tcBorders>
            <w:vAlign w:val="center"/>
          </w:tcPr>
          <w:p w:rsidR="004D7A65" w:rsidRPr="005A2B7B" w:rsidRDefault="00F0612F" w:rsidP="004775BC">
            <w:pPr>
              <w:snapToGrid w:val="0"/>
              <w:spacing w:line="400" w:lineRule="exact"/>
              <w:ind w:left="12" w:right="-40"/>
              <w:jc w:val="center"/>
              <w:rPr>
                <w:rFonts w:eastAsia="標楷體"/>
              </w:rPr>
            </w:pPr>
            <w:r>
              <w:rPr>
                <w:rFonts w:eastAsia="標楷體" w:hint="eastAsia"/>
              </w:rPr>
              <w:t>-1</w:t>
            </w:r>
            <w:r w:rsidR="004D7A65">
              <w:rPr>
                <w:rFonts w:eastAsia="標楷體" w:hint="eastAsia"/>
              </w:rPr>
              <w:t>.</w:t>
            </w:r>
            <w:r>
              <w:rPr>
                <w:rFonts w:eastAsia="標楷體" w:hint="eastAsia"/>
              </w:rPr>
              <w:t>8</w:t>
            </w:r>
          </w:p>
        </w:tc>
      </w:tr>
      <w:tr w:rsidR="004D7A65" w:rsidRPr="005A2B7B" w:rsidTr="004775BC">
        <w:trPr>
          <w:jc w:val="center"/>
        </w:trPr>
        <w:tc>
          <w:tcPr>
            <w:tcW w:w="2046" w:type="dxa"/>
            <w:tcBorders>
              <w:top w:val="nil"/>
              <w:left w:val="nil"/>
              <w:bottom w:val="single" w:sz="4" w:space="0" w:color="auto"/>
              <w:right w:val="single" w:sz="4" w:space="0" w:color="auto"/>
            </w:tcBorders>
            <w:vAlign w:val="center"/>
          </w:tcPr>
          <w:p w:rsidR="004D7A65" w:rsidRPr="001D461A" w:rsidRDefault="004D7A65" w:rsidP="004775BC">
            <w:pPr>
              <w:snapToGrid w:val="0"/>
              <w:spacing w:line="400" w:lineRule="atLeast"/>
              <w:ind w:left="28" w:right="-40"/>
              <w:jc w:val="both"/>
              <w:rPr>
                <w:rFonts w:eastAsia="標楷體"/>
                <w:color w:val="FF0000"/>
              </w:rPr>
            </w:pPr>
            <w:r w:rsidRPr="00546380">
              <w:rPr>
                <w:rFonts w:eastAsia="標楷體" w:hint="eastAsia"/>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4D7A65" w:rsidRPr="001D461A" w:rsidRDefault="004D7A65" w:rsidP="004775BC">
            <w:pPr>
              <w:snapToGrid w:val="0"/>
              <w:spacing w:line="400" w:lineRule="exact"/>
              <w:ind w:left="12" w:right="-40"/>
              <w:jc w:val="center"/>
              <w:rPr>
                <w:rFonts w:eastAsia="標楷體"/>
                <w:color w:val="FF0000"/>
              </w:rPr>
            </w:pPr>
            <w:r w:rsidRPr="00C83889">
              <w:rPr>
                <w:rFonts w:eastAsia="標楷體" w:hint="eastAsia"/>
                <w:color w:val="000000" w:themeColor="text1"/>
              </w:rPr>
              <w:t>14.</w:t>
            </w:r>
            <w:r w:rsidR="00C83889" w:rsidRPr="00C83889">
              <w:rPr>
                <w:rFonts w:eastAsia="標楷體" w:hint="eastAsia"/>
                <w:color w:val="000000" w:themeColor="text1"/>
              </w:rPr>
              <w:t>7</w:t>
            </w:r>
          </w:p>
        </w:tc>
        <w:tc>
          <w:tcPr>
            <w:tcW w:w="1736" w:type="dxa"/>
            <w:tcBorders>
              <w:top w:val="nil"/>
              <w:left w:val="single" w:sz="4" w:space="0" w:color="auto"/>
              <w:bottom w:val="single" w:sz="4" w:space="0" w:color="auto"/>
              <w:right w:val="single" w:sz="4" w:space="0" w:color="auto"/>
            </w:tcBorders>
            <w:vAlign w:val="center"/>
          </w:tcPr>
          <w:p w:rsidR="004D7A65" w:rsidRPr="00546380" w:rsidRDefault="004D7A65" w:rsidP="004775BC">
            <w:pPr>
              <w:snapToGrid w:val="0"/>
              <w:spacing w:line="400" w:lineRule="exact"/>
              <w:ind w:left="12" w:right="-40"/>
              <w:jc w:val="center"/>
              <w:rPr>
                <w:rFonts w:eastAsia="標楷體"/>
                <w:color w:val="000000" w:themeColor="text1"/>
              </w:rPr>
            </w:pPr>
            <w:r w:rsidRPr="00546380">
              <w:rPr>
                <w:rFonts w:eastAsia="標楷體" w:hint="eastAsia"/>
                <w:color w:val="000000" w:themeColor="text1"/>
              </w:rPr>
              <w:t>3.7</w:t>
            </w:r>
          </w:p>
        </w:tc>
        <w:tc>
          <w:tcPr>
            <w:tcW w:w="2433" w:type="dxa"/>
            <w:tcBorders>
              <w:top w:val="nil"/>
              <w:left w:val="nil"/>
              <w:bottom w:val="single" w:sz="4" w:space="0" w:color="auto"/>
              <w:right w:val="nil"/>
            </w:tcBorders>
            <w:vAlign w:val="center"/>
          </w:tcPr>
          <w:p w:rsidR="004D7A65" w:rsidRPr="001D461A" w:rsidRDefault="004D7A65" w:rsidP="004775BC">
            <w:pPr>
              <w:snapToGrid w:val="0"/>
              <w:spacing w:line="400" w:lineRule="exact"/>
              <w:ind w:left="12" w:right="-40"/>
              <w:jc w:val="center"/>
              <w:rPr>
                <w:rFonts w:eastAsia="標楷體"/>
                <w:color w:val="FF0000"/>
              </w:rPr>
            </w:pPr>
            <w:r w:rsidRPr="00C83889">
              <w:rPr>
                <w:rFonts w:eastAsia="標楷體" w:hint="eastAsia"/>
                <w:color w:val="000000" w:themeColor="text1"/>
              </w:rPr>
              <w:t>-0.</w:t>
            </w:r>
            <w:r w:rsidR="00C83889" w:rsidRPr="00C83889">
              <w:rPr>
                <w:rFonts w:eastAsia="標楷體" w:hint="eastAsia"/>
                <w:color w:val="000000" w:themeColor="text1"/>
              </w:rPr>
              <w:t>6</w:t>
            </w:r>
          </w:p>
        </w:tc>
      </w:tr>
    </w:tbl>
    <w:p w:rsidR="004D7A65" w:rsidRPr="005A2B7B" w:rsidRDefault="004D7A65" w:rsidP="004D7A65">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5A2B7B">
        <w:rPr>
          <w:rFonts w:ascii="Times New Roman" w:eastAsia="標楷體" w:hAnsi="Times New Roman" w:cs="Times New Roman" w:hint="default"/>
          <w:color w:val="auto"/>
          <w:kern w:val="2"/>
          <w:sz w:val="22"/>
          <w:szCs w:val="22"/>
        </w:rPr>
        <w:t>資料來源：經濟部統計處。</w:t>
      </w:r>
    </w:p>
    <w:p w:rsidR="004D7A65" w:rsidRPr="00415C90" w:rsidRDefault="004D7A65" w:rsidP="004D7A65">
      <w:pPr>
        <w:pStyle w:val="k3a"/>
        <w:tabs>
          <w:tab w:val="left" w:pos="540"/>
        </w:tabs>
        <w:spacing w:before="180" w:line="300" w:lineRule="auto"/>
        <w:ind w:leftChars="0" w:left="0" w:right="0" w:firstLineChars="0" w:firstLine="0"/>
        <w:rPr>
          <w:b/>
          <w:bCs/>
          <w:color w:val="000000" w:themeColor="text1"/>
        </w:rPr>
      </w:pPr>
      <w:r w:rsidRPr="005A2B7B">
        <w:rPr>
          <w:b/>
          <w:bCs/>
        </w:rPr>
        <w:t>３、</w:t>
      </w:r>
      <w:r w:rsidRPr="005A2B7B">
        <w:rPr>
          <w:rFonts w:hint="eastAsia"/>
          <w:b/>
          <w:bCs/>
        </w:rPr>
        <w:t>102</w:t>
      </w:r>
      <w:r w:rsidRPr="005A2B7B">
        <w:rPr>
          <w:rFonts w:hint="eastAsia"/>
          <w:b/>
          <w:bCs/>
        </w:rPr>
        <w:t>年</w:t>
      </w:r>
      <w:r w:rsidR="00273A7F">
        <w:rPr>
          <w:rFonts w:hint="eastAsia"/>
          <w:b/>
          <w:bCs/>
        </w:rPr>
        <w:t>10</w:t>
      </w:r>
      <w:r w:rsidRPr="005A2B7B">
        <w:rPr>
          <w:rFonts w:hint="eastAsia"/>
          <w:b/>
          <w:bCs/>
        </w:rPr>
        <w:t>月外銷訂單海外生產比重為</w:t>
      </w:r>
      <w:r w:rsidRPr="00415C90">
        <w:rPr>
          <w:rFonts w:hint="eastAsia"/>
          <w:b/>
          <w:bCs/>
          <w:color w:val="000000" w:themeColor="text1"/>
        </w:rPr>
        <w:t>5</w:t>
      </w:r>
      <w:r w:rsidR="00415C90" w:rsidRPr="00415C90">
        <w:rPr>
          <w:rFonts w:hint="eastAsia"/>
          <w:b/>
          <w:bCs/>
          <w:color w:val="000000" w:themeColor="text1"/>
        </w:rPr>
        <w:t>2.9</w:t>
      </w:r>
      <w:r w:rsidRPr="00415C90">
        <w:rPr>
          <w:rFonts w:hint="eastAsia"/>
          <w:b/>
          <w:bCs/>
          <w:color w:val="000000" w:themeColor="text1"/>
        </w:rPr>
        <w:t>％</w:t>
      </w:r>
    </w:p>
    <w:p w:rsidR="004D7A65" w:rsidRPr="00273A7F" w:rsidRDefault="004D7A65" w:rsidP="004D7A65">
      <w:pPr>
        <w:pStyle w:val="k32"/>
        <w:topLinePunct/>
        <w:ind w:left="0" w:rightChars="-59" w:firstLineChars="202" w:firstLine="566"/>
        <w:rPr>
          <w:color w:val="FF0000"/>
        </w:rPr>
      </w:pPr>
      <w:r w:rsidRPr="00415C90">
        <w:rPr>
          <w:rFonts w:hint="eastAsia"/>
          <w:color w:val="000000" w:themeColor="text1"/>
        </w:rPr>
        <w:t>102</w:t>
      </w:r>
      <w:r w:rsidRPr="00415C90">
        <w:rPr>
          <w:rFonts w:hint="eastAsia"/>
          <w:color w:val="000000" w:themeColor="text1"/>
        </w:rPr>
        <w:t>年</w:t>
      </w:r>
      <w:r w:rsidR="00273A7F" w:rsidRPr="00415C90">
        <w:rPr>
          <w:rFonts w:hint="eastAsia"/>
          <w:color w:val="000000" w:themeColor="text1"/>
        </w:rPr>
        <w:t>10</w:t>
      </w:r>
      <w:r w:rsidRPr="00415C90">
        <w:rPr>
          <w:rFonts w:hint="eastAsia"/>
          <w:color w:val="000000" w:themeColor="text1"/>
        </w:rPr>
        <w:t>月外銷訂單海外生產比重為</w:t>
      </w:r>
      <w:r w:rsidR="00415C90" w:rsidRPr="00415C90">
        <w:rPr>
          <w:rFonts w:hint="eastAsia"/>
          <w:color w:val="000000" w:themeColor="text1"/>
        </w:rPr>
        <w:t>52.9</w:t>
      </w:r>
      <w:r w:rsidRPr="00415C90">
        <w:rPr>
          <w:rFonts w:hint="eastAsia"/>
          <w:color w:val="000000" w:themeColor="text1"/>
        </w:rPr>
        <w:t>％，其中以資訊通信業</w:t>
      </w:r>
      <w:r w:rsidRPr="00415C90">
        <w:rPr>
          <w:rFonts w:hint="eastAsia"/>
          <w:color w:val="000000" w:themeColor="text1"/>
        </w:rPr>
        <w:t>8</w:t>
      </w:r>
      <w:r w:rsidR="00415C90" w:rsidRPr="00415C90">
        <w:rPr>
          <w:rFonts w:hint="eastAsia"/>
          <w:color w:val="000000" w:themeColor="text1"/>
        </w:rPr>
        <w:t>7</w:t>
      </w:r>
      <w:r w:rsidRPr="00415C90">
        <w:rPr>
          <w:rFonts w:hint="eastAsia"/>
          <w:color w:val="000000" w:themeColor="text1"/>
        </w:rPr>
        <w:t>.</w:t>
      </w:r>
      <w:r w:rsidR="00415C90" w:rsidRPr="00415C90">
        <w:rPr>
          <w:rFonts w:hint="eastAsia"/>
          <w:color w:val="000000" w:themeColor="text1"/>
        </w:rPr>
        <w:t>7</w:t>
      </w:r>
      <w:r w:rsidRPr="00415C90">
        <w:rPr>
          <w:rFonts w:hint="eastAsia"/>
          <w:color w:val="000000" w:themeColor="text1"/>
        </w:rPr>
        <w:t>％最高，其次為電機產品</w:t>
      </w:r>
      <w:r w:rsidR="00415C90" w:rsidRPr="00415C90">
        <w:rPr>
          <w:rFonts w:hint="eastAsia"/>
          <w:color w:val="000000" w:themeColor="text1"/>
        </w:rPr>
        <w:t>69</w:t>
      </w:r>
      <w:r w:rsidRPr="00415C90">
        <w:rPr>
          <w:rFonts w:hint="eastAsia"/>
          <w:color w:val="000000" w:themeColor="text1"/>
        </w:rPr>
        <w:t>.</w:t>
      </w:r>
      <w:r w:rsidR="00415C90" w:rsidRPr="00415C90">
        <w:rPr>
          <w:rFonts w:hint="eastAsia"/>
          <w:color w:val="000000" w:themeColor="text1"/>
        </w:rPr>
        <w:t>2</w:t>
      </w:r>
      <w:r w:rsidRPr="00415C90">
        <w:rPr>
          <w:rFonts w:hint="eastAsia"/>
          <w:color w:val="000000" w:themeColor="text1"/>
        </w:rPr>
        <w:t>％、</w:t>
      </w:r>
      <w:r w:rsidR="001E280D" w:rsidRPr="001E280D">
        <w:rPr>
          <w:rFonts w:hint="eastAsia"/>
          <w:color w:val="000000" w:themeColor="text1"/>
        </w:rPr>
        <w:t>電子產品</w:t>
      </w:r>
      <w:r w:rsidRPr="00415C90">
        <w:rPr>
          <w:rFonts w:hint="eastAsia"/>
          <w:color w:val="000000" w:themeColor="text1"/>
        </w:rPr>
        <w:t>51.</w:t>
      </w:r>
      <w:r w:rsidR="001E280D">
        <w:rPr>
          <w:rFonts w:hint="eastAsia"/>
          <w:color w:val="000000" w:themeColor="text1"/>
        </w:rPr>
        <w:t>6</w:t>
      </w:r>
      <w:r w:rsidRPr="00415C90">
        <w:rPr>
          <w:rFonts w:hint="eastAsia"/>
          <w:color w:val="000000" w:themeColor="text1"/>
        </w:rPr>
        <w:t>％。累計</w:t>
      </w:r>
      <w:r w:rsidRPr="00415C90">
        <w:rPr>
          <w:rFonts w:hint="eastAsia"/>
          <w:color w:val="000000" w:themeColor="text1"/>
        </w:rPr>
        <w:t>1</w:t>
      </w:r>
      <w:r w:rsidRPr="00415C90">
        <w:rPr>
          <w:rFonts w:hint="eastAsia"/>
          <w:color w:val="000000" w:themeColor="text1"/>
        </w:rPr>
        <w:t>至</w:t>
      </w:r>
      <w:r w:rsidR="00415C90" w:rsidRPr="00415C90">
        <w:rPr>
          <w:rFonts w:hint="eastAsia"/>
          <w:color w:val="000000" w:themeColor="text1"/>
        </w:rPr>
        <w:t>10</w:t>
      </w:r>
      <w:r w:rsidRPr="00415C90">
        <w:rPr>
          <w:rFonts w:hint="eastAsia"/>
          <w:color w:val="000000" w:themeColor="text1"/>
        </w:rPr>
        <w:t>月，外銷訂單海外生產比重為</w:t>
      </w:r>
      <w:r w:rsidRPr="00415C90">
        <w:rPr>
          <w:rFonts w:hint="eastAsia"/>
          <w:color w:val="000000" w:themeColor="text1"/>
        </w:rPr>
        <w:t>5</w:t>
      </w:r>
      <w:r w:rsidR="00415C90" w:rsidRPr="00415C90">
        <w:rPr>
          <w:rFonts w:hint="eastAsia"/>
          <w:color w:val="000000" w:themeColor="text1"/>
        </w:rPr>
        <w:t>1</w:t>
      </w:r>
      <w:r w:rsidRPr="00415C90">
        <w:rPr>
          <w:rFonts w:hint="eastAsia"/>
          <w:color w:val="000000" w:themeColor="text1"/>
        </w:rPr>
        <w:t>.</w:t>
      </w:r>
      <w:r w:rsidR="00415C90" w:rsidRPr="00415C90">
        <w:rPr>
          <w:rFonts w:hint="eastAsia"/>
          <w:color w:val="000000" w:themeColor="text1"/>
        </w:rPr>
        <w:t>0</w:t>
      </w:r>
      <w:r w:rsidRPr="00415C90">
        <w:rPr>
          <w:rFonts w:hint="eastAsia"/>
          <w:color w:val="000000" w:themeColor="text1"/>
        </w:rPr>
        <w:t>％。</w:t>
      </w:r>
    </w:p>
    <w:p w:rsidR="004D7A65" w:rsidRPr="0058118F" w:rsidRDefault="004D7A65" w:rsidP="004D7A65">
      <w:pPr>
        <w:pStyle w:val="k3a"/>
        <w:tabs>
          <w:tab w:val="left" w:pos="851"/>
        </w:tabs>
        <w:spacing w:before="180" w:line="300" w:lineRule="auto"/>
        <w:ind w:leftChars="0" w:left="426" w:right="0" w:hangingChars="152" w:hanging="426"/>
        <w:rPr>
          <w:b/>
          <w:bCs/>
          <w:color w:val="000000" w:themeColor="text1"/>
        </w:rPr>
      </w:pPr>
      <w:r w:rsidRPr="005A2B7B">
        <w:rPr>
          <w:b/>
          <w:bCs/>
        </w:rPr>
        <w:t>４、</w:t>
      </w:r>
      <w:r w:rsidRPr="005A2B7B">
        <w:rPr>
          <w:b/>
          <w:bCs/>
        </w:rPr>
        <w:t>10</w:t>
      </w:r>
      <w:r w:rsidRPr="005A2B7B">
        <w:rPr>
          <w:rFonts w:hint="eastAsia"/>
          <w:b/>
          <w:bCs/>
        </w:rPr>
        <w:t>2</w:t>
      </w:r>
      <w:r w:rsidRPr="005A2B7B">
        <w:rPr>
          <w:b/>
          <w:bCs/>
        </w:rPr>
        <w:t>年</w:t>
      </w:r>
      <w:r w:rsidR="00273A7F">
        <w:rPr>
          <w:rFonts w:hint="eastAsia"/>
          <w:b/>
          <w:bCs/>
        </w:rPr>
        <w:t>10</w:t>
      </w:r>
      <w:r w:rsidRPr="005A2B7B">
        <w:rPr>
          <w:b/>
          <w:bCs/>
        </w:rPr>
        <w:t>月主要地區</w:t>
      </w:r>
      <w:r w:rsidRPr="0058118F">
        <w:rPr>
          <w:b/>
          <w:bCs/>
          <w:color w:val="000000" w:themeColor="text1"/>
        </w:rPr>
        <w:t>接</w:t>
      </w:r>
      <w:r w:rsidRPr="0058118F">
        <w:rPr>
          <w:rFonts w:hint="eastAsia"/>
          <w:b/>
          <w:bCs/>
          <w:color w:val="000000" w:themeColor="text1"/>
        </w:rPr>
        <w:t>單以美國及中國大陸為</w:t>
      </w:r>
      <w:r w:rsidRPr="0058118F">
        <w:rPr>
          <w:b/>
          <w:bCs/>
          <w:color w:val="000000" w:themeColor="text1"/>
        </w:rPr>
        <w:t>主</w:t>
      </w:r>
      <w:r w:rsidRPr="0058118F">
        <w:rPr>
          <w:rFonts w:hint="eastAsia"/>
          <w:b/>
          <w:bCs/>
          <w:color w:val="000000" w:themeColor="text1"/>
        </w:rPr>
        <w:t>，金額分別為</w:t>
      </w:r>
      <w:r w:rsidR="0058118F" w:rsidRPr="0058118F">
        <w:rPr>
          <w:rFonts w:hint="eastAsia"/>
          <w:b/>
          <w:bCs/>
          <w:color w:val="000000" w:themeColor="text1"/>
        </w:rPr>
        <w:t>105</w:t>
      </w:r>
      <w:r w:rsidRPr="0058118F">
        <w:rPr>
          <w:rFonts w:hint="eastAsia"/>
          <w:b/>
          <w:bCs/>
          <w:color w:val="000000" w:themeColor="text1"/>
        </w:rPr>
        <w:t>.</w:t>
      </w:r>
      <w:r w:rsidR="0058118F" w:rsidRPr="0058118F">
        <w:rPr>
          <w:rFonts w:hint="eastAsia"/>
          <w:b/>
          <w:bCs/>
          <w:color w:val="000000" w:themeColor="text1"/>
        </w:rPr>
        <w:t>8</w:t>
      </w:r>
      <w:r w:rsidRPr="0058118F">
        <w:rPr>
          <w:rFonts w:hint="eastAsia"/>
          <w:b/>
          <w:bCs/>
          <w:color w:val="000000" w:themeColor="text1"/>
        </w:rPr>
        <w:t>億美元及</w:t>
      </w:r>
      <w:r w:rsidRPr="0058118F">
        <w:rPr>
          <w:rFonts w:hint="eastAsia"/>
          <w:b/>
          <w:bCs/>
          <w:color w:val="000000" w:themeColor="text1"/>
        </w:rPr>
        <w:t>9</w:t>
      </w:r>
      <w:r w:rsidR="0058118F" w:rsidRPr="0058118F">
        <w:rPr>
          <w:rFonts w:hint="eastAsia"/>
          <w:b/>
          <w:bCs/>
          <w:color w:val="000000" w:themeColor="text1"/>
        </w:rPr>
        <w:t>6</w:t>
      </w:r>
      <w:r w:rsidRPr="0058118F">
        <w:rPr>
          <w:rFonts w:hint="eastAsia"/>
          <w:b/>
          <w:bCs/>
          <w:color w:val="000000" w:themeColor="text1"/>
        </w:rPr>
        <w:t>.</w:t>
      </w:r>
      <w:r w:rsidR="0058118F" w:rsidRPr="0058118F">
        <w:rPr>
          <w:rFonts w:hint="eastAsia"/>
          <w:b/>
          <w:bCs/>
          <w:color w:val="000000" w:themeColor="text1"/>
        </w:rPr>
        <w:t>9</w:t>
      </w:r>
      <w:r w:rsidRPr="0058118F">
        <w:rPr>
          <w:rFonts w:hint="eastAsia"/>
          <w:b/>
          <w:bCs/>
          <w:color w:val="000000" w:themeColor="text1"/>
        </w:rPr>
        <w:t>億美元</w:t>
      </w:r>
    </w:p>
    <w:p w:rsidR="004D7A65" w:rsidRPr="00A07818" w:rsidRDefault="004D7A65" w:rsidP="004D7A65">
      <w:pPr>
        <w:pStyle w:val="k32"/>
        <w:topLinePunct/>
        <w:ind w:left="0" w:rightChars="-59" w:firstLineChars="202" w:firstLine="566"/>
        <w:rPr>
          <w:color w:val="000000" w:themeColor="text1"/>
        </w:rPr>
      </w:pPr>
      <w:r w:rsidRPr="00E56B36">
        <w:t>1</w:t>
      </w:r>
      <w:r w:rsidRPr="00B872C2">
        <w:t>02</w:t>
      </w:r>
      <w:r w:rsidRPr="00B872C2">
        <w:t>年</w:t>
      </w:r>
      <w:r w:rsidR="00273A7F">
        <w:rPr>
          <w:rFonts w:hint="eastAsia"/>
        </w:rPr>
        <w:t>10</w:t>
      </w:r>
      <w:r w:rsidRPr="00BC3CD9">
        <w:rPr>
          <w:color w:val="000000" w:themeColor="text1"/>
        </w:rPr>
        <w:t>月以</w:t>
      </w:r>
      <w:r w:rsidRPr="00BC3CD9">
        <w:rPr>
          <w:rFonts w:hint="eastAsia"/>
          <w:color w:val="000000" w:themeColor="text1"/>
        </w:rPr>
        <w:t>美國及</w:t>
      </w:r>
      <w:r w:rsidRPr="00BC3CD9">
        <w:rPr>
          <w:color w:val="000000" w:themeColor="text1"/>
        </w:rPr>
        <w:t>中國大陸為主要接單地區，金額分別為</w:t>
      </w:r>
      <w:r w:rsidR="00BC3CD9" w:rsidRPr="00BC3CD9">
        <w:rPr>
          <w:rFonts w:hint="eastAsia"/>
          <w:color w:val="000000" w:themeColor="text1"/>
        </w:rPr>
        <w:t>105</w:t>
      </w:r>
      <w:r w:rsidRPr="00BC3CD9">
        <w:rPr>
          <w:rFonts w:hint="eastAsia"/>
          <w:color w:val="000000" w:themeColor="text1"/>
        </w:rPr>
        <w:t>.</w:t>
      </w:r>
      <w:r w:rsidR="00BC3CD9" w:rsidRPr="00BC3CD9">
        <w:rPr>
          <w:rFonts w:hint="eastAsia"/>
          <w:color w:val="000000" w:themeColor="text1"/>
        </w:rPr>
        <w:t>8</w:t>
      </w:r>
      <w:r w:rsidRPr="00BC3CD9">
        <w:rPr>
          <w:color w:val="000000" w:themeColor="text1"/>
        </w:rPr>
        <w:t>億美元及</w:t>
      </w:r>
      <w:r w:rsidRPr="00BC3CD9">
        <w:rPr>
          <w:rFonts w:hint="eastAsia"/>
          <w:color w:val="000000" w:themeColor="text1"/>
        </w:rPr>
        <w:t>9</w:t>
      </w:r>
      <w:r w:rsidR="00BC3CD9" w:rsidRPr="00BC3CD9">
        <w:rPr>
          <w:rFonts w:hint="eastAsia"/>
          <w:color w:val="000000" w:themeColor="text1"/>
        </w:rPr>
        <w:t>6</w:t>
      </w:r>
      <w:r w:rsidRPr="00BC3CD9">
        <w:rPr>
          <w:rFonts w:hint="eastAsia"/>
          <w:color w:val="000000" w:themeColor="text1"/>
        </w:rPr>
        <w:t>.</w:t>
      </w:r>
      <w:r w:rsidR="00BC3CD9" w:rsidRPr="00BC3CD9">
        <w:rPr>
          <w:rFonts w:hint="eastAsia"/>
          <w:color w:val="000000" w:themeColor="text1"/>
        </w:rPr>
        <w:t>9</w:t>
      </w:r>
      <w:r w:rsidRPr="00BC3CD9">
        <w:rPr>
          <w:color w:val="000000" w:themeColor="text1"/>
        </w:rPr>
        <w:t>億美元</w:t>
      </w:r>
      <w:r w:rsidRPr="00B4771F">
        <w:rPr>
          <w:color w:val="000000" w:themeColor="text1"/>
        </w:rPr>
        <w:t>，占外銷接單總額的</w:t>
      </w:r>
      <w:r w:rsidRPr="00B4771F">
        <w:rPr>
          <w:color w:val="000000" w:themeColor="text1"/>
        </w:rPr>
        <w:t>2</w:t>
      </w:r>
      <w:r w:rsidR="00B4771F" w:rsidRPr="00B4771F">
        <w:rPr>
          <w:rFonts w:hint="eastAsia"/>
          <w:color w:val="000000" w:themeColor="text1"/>
        </w:rPr>
        <w:t>6</w:t>
      </w:r>
      <w:r w:rsidRPr="00B4771F">
        <w:rPr>
          <w:rFonts w:hint="eastAsia"/>
          <w:color w:val="000000" w:themeColor="text1"/>
        </w:rPr>
        <w:t>.</w:t>
      </w:r>
      <w:r w:rsidR="00B4771F" w:rsidRPr="00B4771F">
        <w:rPr>
          <w:rFonts w:hint="eastAsia"/>
          <w:color w:val="000000" w:themeColor="text1"/>
        </w:rPr>
        <w:t>7</w:t>
      </w:r>
      <w:r w:rsidRPr="00B4771F">
        <w:rPr>
          <w:color w:val="000000" w:themeColor="text1"/>
        </w:rPr>
        <w:t>％及</w:t>
      </w:r>
      <w:r w:rsidRPr="00B4771F">
        <w:rPr>
          <w:color w:val="000000" w:themeColor="text1"/>
        </w:rPr>
        <w:t>2</w:t>
      </w:r>
      <w:r w:rsidR="00B4771F" w:rsidRPr="00B4771F">
        <w:rPr>
          <w:rFonts w:hint="eastAsia"/>
          <w:color w:val="000000" w:themeColor="text1"/>
        </w:rPr>
        <w:t>4.5</w:t>
      </w:r>
      <w:r w:rsidRPr="00B4771F">
        <w:rPr>
          <w:color w:val="000000" w:themeColor="text1"/>
        </w:rPr>
        <w:t>％，</w:t>
      </w:r>
      <w:r w:rsidRPr="00A07818">
        <w:rPr>
          <w:color w:val="000000" w:themeColor="text1"/>
        </w:rPr>
        <w:t>較</w:t>
      </w:r>
      <w:r w:rsidRPr="00A07818">
        <w:rPr>
          <w:rFonts w:hint="eastAsia"/>
          <w:color w:val="000000" w:themeColor="text1"/>
        </w:rPr>
        <w:t>上</w:t>
      </w:r>
      <w:r w:rsidRPr="00A07818">
        <w:rPr>
          <w:color w:val="000000" w:themeColor="text1"/>
        </w:rPr>
        <w:t>年同月分別</w:t>
      </w:r>
      <w:r w:rsidRPr="00A07818">
        <w:rPr>
          <w:rFonts w:hint="eastAsia"/>
          <w:color w:val="000000" w:themeColor="text1"/>
        </w:rPr>
        <w:t>增加</w:t>
      </w:r>
      <w:r w:rsidR="00BC3CD9" w:rsidRPr="00A07818">
        <w:rPr>
          <w:rFonts w:hint="eastAsia"/>
          <w:color w:val="000000" w:themeColor="text1"/>
        </w:rPr>
        <w:t>9</w:t>
      </w:r>
      <w:r w:rsidRPr="00A07818">
        <w:rPr>
          <w:rFonts w:hint="eastAsia"/>
          <w:color w:val="000000" w:themeColor="text1"/>
        </w:rPr>
        <w:t>.</w:t>
      </w:r>
      <w:r w:rsidR="00985DED" w:rsidRPr="00A07818">
        <w:rPr>
          <w:rFonts w:hint="eastAsia"/>
          <w:color w:val="000000" w:themeColor="text1"/>
        </w:rPr>
        <w:t>0</w:t>
      </w:r>
      <w:r w:rsidRPr="00A07818">
        <w:rPr>
          <w:color w:val="000000" w:themeColor="text1"/>
        </w:rPr>
        <w:t>％及</w:t>
      </w:r>
      <w:r w:rsidR="00BC3CD9" w:rsidRPr="00A07818">
        <w:rPr>
          <w:rFonts w:hint="eastAsia"/>
          <w:color w:val="000000" w:themeColor="text1"/>
        </w:rPr>
        <w:t>3</w:t>
      </w:r>
      <w:r w:rsidRPr="00A07818">
        <w:rPr>
          <w:rFonts w:hint="eastAsia"/>
          <w:color w:val="000000" w:themeColor="text1"/>
        </w:rPr>
        <w:t>.</w:t>
      </w:r>
      <w:r w:rsidR="00BC3CD9" w:rsidRPr="00A07818">
        <w:rPr>
          <w:rFonts w:hint="eastAsia"/>
          <w:color w:val="000000" w:themeColor="text1"/>
        </w:rPr>
        <w:t>2</w:t>
      </w:r>
      <w:r w:rsidRPr="00A07818">
        <w:rPr>
          <w:color w:val="000000" w:themeColor="text1"/>
        </w:rPr>
        <w:t>％，</w:t>
      </w:r>
      <w:r w:rsidRPr="00A07818">
        <w:rPr>
          <w:rFonts w:hint="eastAsia"/>
          <w:color w:val="000000" w:themeColor="text1"/>
        </w:rPr>
        <w:t>另歐洲</w:t>
      </w:r>
      <w:r w:rsidR="00985DED" w:rsidRPr="00A07818">
        <w:rPr>
          <w:rFonts w:hint="eastAsia"/>
          <w:color w:val="000000" w:themeColor="text1"/>
        </w:rPr>
        <w:t>增加</w:t>
      </w:r>
      <w:r w:rsidR="00BC3CD9" w:rsidRPr="00A07818">
        <w:rPr>
          <w:rFonts w:hint="eastAsia"/>
          <w:color w:val="000000" w:themeColor="text1"/>
        </w:rPr>
        <w:t>7</w:t>
      </w:r>
      <w:r w:rsidR="00985DED" w:rsidRPr="00A07818">
        <w:rPr>
          <w:rFonts w:hint="eastAsia"/>
          <w:color w:val="000000" w:themeColor="text1"/>
        </w:rPr>
        <w:t>.6</w:t>
      </w:r>
      <w:r w:rsidR="00985DED" w:rsidRPr="00A07818">
        <w:rPr>
          <w:color w:val="000000" w:themeColor="text1"/>
        </w:rPr>
        <w:t>％</w:t>
      </w:r>
      <w:r w:rsidR="00985DED" w:rsidRPr="00A07818">
        <w:rPr>
          <w:rFonts w:hint="eastAsia"/>
          <w:color w:val="000000" w:themeColor="text1"/>
        </w:rPr>
        <w:t>，</w:t>
      </w:r>
      <w:r w:rsidRPr="00A07818">
        <w:rPr>
          <w:rFonts w:hint="eastAsia"/>
          <w:color w:val="000000" w:themeColor="text1"/>
        </w:rPr>
        <w:t>東協六國及</w:t>
      </w:r>
      <w:r w:rsidRPr="00A07818">
        <w:rPr>
          <w:color w:val="000000" w:themeColor="text1"/>
        </w:rPr>
        <w:t>日本</w:t>
      </w:r>
      <w:r w:rsidRPr="00A07818">
        <w:rPr>
          <w:rFonts w:hint="eastAsia"/>
          <w:color w:val="000000" w:themeColor="text1"/>
        </w:rPr>
        <w:t>則</w:t>
      </w:r>
      <w:r w:rsidR="007D3C03">
        <w:rPr>
          <w:rFonts w:hint="eastAsia"/>
          <w:color w:val="000000" w:themeColor="text1"/>
        </w:rPr>
        <w:t>分別</w:t>
      </w:r>
      <w:r w:rsidRPr="00A07818">
        <w:rPr>
          <w:rFonts w:hint="eastAsia"/>
          <w:color w:val="000000" w:themeColor="text1"/>
        </w:rPr>
        <w:t>減少</w:t>
      </w:r>
      <w:r w:rsidR="00BC3CD9" w:rsidRPr="00A07818">
        <w:rPr>
          <w:rFonts w:hint="eastAsia"/>
          <w:color w:val="000000" w:themeColor="text1"/>
        </w:rPr>
        <w:t>5</w:t>
      </w:r>
      <w:r w:rsidR="00985DED" w:rsidRPr="00A07818">
        <w:rPr>
          <w:rFonts w:hint="eastAsia"/>
          <w:color w:val="000000" w:themeColor="text1"/>
        </w:rPr>
        <w:t>.</w:t>
      </w:r>
      <w:r w:rsidR="00BC3CD9" w:rsidRPr="00A07818">
        <w:rPr>
          <w:rFonts w:hint="eastAsia"/>
          <w:color w:val="000000" w:themeColor="text1"/>
        </w:rPr>
        <w:t>3</w:t>
      </w:r>
      <w:r w:rsidRPr="00A07818">
        <w:rPr>
          <w:color w:val="000000" w:themeColor="text1"/>
        </w:rPr>
        <w:t>％</w:t>
      </w:r>
      <w:r w:rsidR="00BC3CD9" w:rsidRPr="00A07818">
        <w:rPr>
          <w:rFonts w:hint="eastAsia"/>
          <w:color w:val="000000" w:themeColor="text1"/>
        </w:rPr>
        <w:t>及</w:t>
      </w:r>
      <w:r w:rsidR="00BC3CD9" w:rsidRPr="00A07818">
        <w:rPr>
          <w:rFonts w:hint="eastAsia"/>
          <w:color w:val="000000" w:themeColor="text1"/>
        </w:rPr>
        <w:t>1.6</w:t>
      </w:r>
      <w:r w:rsidR="00BC3CD9" w:rsidRPr="00A07818">
        <w:rPr>
          <w:color w:val="000000" w:themeColor="text1"/>
        </w:rPr>
        <w:t>％</w:t>
      </w:r>
      <w:r w:rsidR="00BC3CD9" w:rsidRPr="00A07818">
        <w:rPr>
          <w:rFonts w:hint="eastAsia"/>
          <w:color w:val="000000" w:themeColor="text1"/>
        </w:rPr>
        <w:t>。</w:t>
      </w:r>
    </w:p>
    <w:p w:rsidR="00BC3CD9" w:rsidRDefault="00BC3CD9" w:rsidP="004D7A65">
      <w:pPr>
        <w:pStyle w:val="k32"/>
        <w:topLinePunct/>
        <w:ind w:left="0" w:rightChars="-59" w:firstLineChars="202" w:firstLine="566"/>
        <w:rPr>
          <w:color w:val="000000" w:themeColor="text1"/>
        </w:rPr>
      </w:pPr>
    </w:p>
    <w:p w:rsidR="00BC3CD9" w:rsidRDefault="00BC3CD9" w:rsidP="004D7A65">
      <w:pPr>
        <w:pStyle w:val="k32"/>
        <w:topLinePunct/>
        <w:ind w:left="0" w:rightChars="-59" w:firstLineChars="202" w:firstLine="566"/>
        <w:rPr>
          <w:color w:val="000000" w:themeColor="text1"/>
        </w:rPr>
      </w:pPr>
    </w:p>
    <w:p w:rsidR="00BC3CD9" w:rsidRPr="00BC3CD9" w:rsidRDefault="00BC3CD9" w:rsidP="004D7A65">
      <w:pPr>
        <w:pStyle w:val="k32"/>
        <w:topLinePunct/>
        <w:ind w:left="0" w:rightChars="-59" w:firstLineChars="202" w:firstLine="566"/>
        <w:rPr>
          <w:b/>
          <w:bCs/>
          <w:kern w:val="2"/>
          <w:szCs w:val="24"/>
        </w:rPr>
      </w:pPr>
    </w:p>
    <w:p w:rsidR="004D7A65" w:rsidRPr="005A2B7B" w:rsidRDefault="004D7A65" w:rsidP="004D7A65">
      <w:pPr>
        <w:snapToGrid w:val="0"/>
        <w:spacing w:beforeLines="50" w:before="180" w:line="300" w:lineRule="auto"/>
        <w:jc w:val="center"/>
        <w:rPr>
          <w:rFonts w:eastAsia="標楷體"/>
          <w:b/>
          <w:bCs/>
          <w:sz w:val="28"/>
        </w:rPr>
      </w:pPr>
      <w:r w:rsidRPr="005A2B7B">
        <w:rPr>
          <w:rFonts w:eastAsia="標楷體"/>
          <w:b/>
          <w:bCs/>
          <w:sz w:val="28"/>
        </w:rPr>
        <w:lastRenderedPageBreak/>
        <w:t>表</w:t>
      </w:r>
      <w:r w:rsidRPr="005A2B7B">
        <w:rPr>
          <w:rFonts w:eastAsia="標楷體"/>
          <w:b/>
          <w:bCs/>
          <w:sz w:val="28"/>
        </w:rPr>
        <w:t xml:space="preserve"> 2-5-3</w:t>
      </w:r>
      <w:r w:rsidRPr="005A2B7B">
        <w:rPr>
          <w:rFonts w:eastAsia="標楷體"/>
          <w:b/>
          <w:bCs/>
          <w:sz w:val="28"/>
        </w:rPr>
        <w:t xml:space="preserve">　外銷訂單主要產品海外生產比重</w:t>
      </w:r>
    </w:p>
    <w:p w:rsidR="004D7A65" w:rsidRPr="005A2B7B" w:rsidRDefault="004D7A65" w:rsidP="004D7A65">
      <w:pPr>
        <w:jc w:val="right"/>
        <w:rPr>
          <w:rFonts w:eastAsia="標楷體"/>
          <w:sz w:val="28"/>
        </w:rPr>
      </w:pPr>
      <w:r w:rsidRPr="005A2B7B">
        <w:rPr>
          <w:rFonts w:eastAsia="標楷體"/>
          <w:spacing w:val="-20"/>
        </w:rPr>
        <w:t>單位：</w:t>
      </w:r>
      <w:r w:rsidRPr="005A2B7B">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4D7A65" w:rsidRPr="00731FC1" w:rsidTr="009A15EC">
        <w:trPr>
          <w:trHeight w:val="397"/>
          <w:jc w:val="center"/>
        </w:trPr>
        <w:tc>
          <w:tcPr>
            <w:tcW w:w="1448" w:type="dxa"/>
            <w:tcBorders>
              <w:top w:val="single" w:sz="4" w:space="0" w:color="auto"/>
              <w:left w:val="nil"/>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4D7A65" w:rsidRPr="00731FC1" w:rsidRDefault="004D7A65" w:rsidP="004775BC">
            <w:pPr>
              <w:snapToGrid w:val="0"/>
              <w:spacing w:line="300" w:lineRule="exact"/>
              <w:ind w:left="28" w:right="-40"/>
              <w:jc w:val="center"/>
              <w:rPr>
                <w:rFonts w:eastAsia="標楷體"/>
              </w:rPr>
            </w:pPr>
            <w:r w:rsidRPr="00731FC1">
              <w:rPr>
                <w:rFonts w:eastAsia="標楷體"/>
              </w:rPr>
              <w:t>精密儀器</w:t>
            </w:r>
          </w:p>
        </w:tc>
      </w:tr>
      <w:tr w:rsidR="004D7A65" w:rsidRPr="00731FC1" w:rsidTr="009A15EC">
        <w:trPr>
          <w:trHeight w:val="86"/>
          <w:jc w:val="center"/>
        </w:trPr>
        <w:tc>
          <w:tcPr>
            <w:tcW w:w="1448"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4D7A65" w:rsidRPr="00731FC1" w:rsidRDefault="004D7A65" w:rsidP="004775BC">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47.4</w:t>
            </w:r>
          </w:p>
        </w:tc>
      </w:tr>
      <w:tr w:rsidR="004D7A65" w:rsidRPr="00731FC1" w:rsidTr="009A15EC">
        <w:trPr>
          <w:trHeight w:val="86"/>
          <w:jc w:val="center"/>
        </w:trPr>
        <w:tc>
          <w:tcPr>
            <w:tcW w:w="1448"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4D7A65" w:rsidRPr="00731FC1" w:rsidRDefault="004D7A65" w:rsidP="004775BC">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4D7A65" w:rsidRPr="00731FC1" w:rsidRDefault="004D7A65" w:rsidP="004775BC">
            <w:pPr>
              <w:snapToGrid w:val="0"/>
              <w:spacing w:line="400" w:lineRule="exact"/>
              <w:ind w:left="12" w:right="-40"/>
              <w:jc w:val="center"/>
              <w:rPr>
                <w:rFonts w:eastAsia="標楷體"/>
                <w:b/>
                <w:bCs/>
              </w:rPr>
            </w:pPr>
            <w:r w:rsidRPr="00731FC1">
              <w:rPr>
                <w:rFonts w:eastAsia="標楷體"/>
                <w:b/>
                <w:bCs/>
              </w:rPr>
              <w:t>54.1</w:t>
            </w:r>
          </w:p>
        </w:tc>
      </w:tr>
      <w:tr w:rsidR="004D7A65" w:rsidRPr="00731FC1" w:rsidTr="009A15EC">
        <w:trPr>
          <w:trHeight w:val="86"/>
          <w:jc w:val="center"/>
        </w:trPr>
        <w:tc>
          <w:tcPr>
            <w:tcW w:w="1448"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4D7A65" w:rsidRPr="00731FC1" w:rsidRDefault="004D7A65" w:rsidP="004775BC">
            <w:pPr>
              <w:snapToGrid w:val="0"/>
              <w:spacing w:line="400" w:lineRule="exact"/>
              <w:jc w:val="center"/>
              <w:rPr>
                <w:rFonts w:eastAsia="標楷體"/>
                <w:b/>
                <w:bCs/>
              </w:rPr>
            </w:pPr>
            <w:r w:rsidRPr="00731FC1">
              <w:rPr>
                <w:rFonts w:eastAsia="標楷體"/>
                <w:b/>
                <w:bCs/>
              </w:rPr>
              <w:t>56.6</w:t>
            </w:r>
          </w:p>
        </w:tc>
      </w:tr>
      <w:tr w:rsidR="004D7A65" w:rsidRPr="00731FC1" w:rsidTr="009A15EC">
        <w:trPr>
          <w:trHeight w:val="86"/>
          <w:jc w:val="center"/>
        </w:trPr>
        <w:tc>
          <w:tcPr>
            <w:tcW w:w="1448"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50.5</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83.6</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52.3</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20.2</w:t>
            </w:r>
          </w:p>
        </w:tc>
        <w:tc>
          <w:tcPr>
            <w:tcW w:w="1119"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62.4</w:t>
            </w:r>
          </w:p>
        </w:tc>
        <w:tc>
          <w:tcPr>
            <w:tcW w:w="1120" w:type="dxa"/>
            <w:tcBorders>
              <w:top w:val="nil"/>
              <w:left w:val="nil"/>
              <w:bottom w:val="nil"/>
              <w:right w:val="nil"/>
            </w:tcBorders>
            <w:vAlign w:val="bottom"/>
          </w:tcPr>
          <w:p w:rsidR="004D7A65" w:rsidRPr="00731FC1" w:rsidRDefault="004D7A65" w:rsidP="004775BC">
            <w:pPr>
              <w:jc w:val="center"/>
              <w:rPr>
                <w:b/>
                <w:bCs/>
                <w:szCs w:val="20"/>
              </w:rPr>
            </w:pPr>
            <w:r w:rsidRPr="00731FC1">
              <w:rPr>
                <w:b/>
                <w:bCs/>
                <w:szCs w:val="20"/>
              </w:rPr>
              <w:t>60.0</w:t>
            </w:r>
          </w:p>
        </w:tc>
      </w:tr>
      <w:tr w:rsidR="004D7A65" w:rsidRPr="00731FC1" w:rsidTr="009A15EC">
        <w:trPr>
          <w:trHeight w:val="86"/>
          <w:jc w:val="center"/>
        </w:trPr>
        <w:tc>
          <w:tcPr>
            <w:tcW w:w="1448" w:type="dxa"/>
            <w:tcBorders>
              <w:top w:val="nil"/>
              <w:left w:val="nil"/>
              <w:bottom w:val="nil"/>
              <w:right w:val="single" w:sz="4" w:space="0" w:color="auto"/>
            </w:tcBorders>
          </w:tcPr>
          <w:p w:rsidR="004D7A65" w:rsidRPr="00731FC1" w:rsidRDefault="004D7A65" w:rsidP="004775BC">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4D7A65" w:rsidRPr="00731FC1" w:rsidRDefault="004D7A65" w:rsidP="004775BC">
            <w:pPr>
              <w:jc w:val="center"/>
              <w:rPr>
                <w:b/>
                <w:bCs/>
                <w:szCs w:val="20"/>
              </w:rPr>
            </w:pPr>
            <w:r w:rsidRPr="00731FC1">
              <w:rPr>
                <w:rFonts w:hint="eastAsia"/>
                <w:b/>
                <w:bCs/>
                <w:szCs w:val="20"/>
              </w:rPr>
              <w:t>56.5</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731FC1" w:rsidRDefault="009A15EC" w:rsidP="00546380">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51.3</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85.4</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51.4</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19.4</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70.3</w:t>
            </w:r>
          </w:p>
        </w:tc>
        <w:tc>
          <w:tcPr>
            <w:tcW w:w="1120"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56.3</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731FC1" w:rsidRDefault="009A15EC" w:rsidP="00546380">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51.7</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82.8</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53.4</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17.3</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70.2</w:t>
            </w:r>
          </w:p>
        </w:tc>
        <w:tc>
          <w:tcPr>
            <w:tcW w:w="1120"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56.1</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731FC1" w:rsidRDefault="009A15EC" w:rsidP="00546380">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52.0</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83.3</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53.6</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18.0</w:t>
            </w:r>
          </w:p>
        </w:tc>
        <w:tc>
          <w:tcPr>
            <w:tcW w:w="1119"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68.9</w:t>
            </w:r>
          </w:p>
        </w:tc>
        <w:tc>
          <w:tcPr>
            <w:tcW w:w="1120" w:type="dxa"/>
            <w:tcBorders>
              <w:top w:val="nil"/>
              <w:left w:val="nil"/>
              <w:bottom w:val="nil"/>
              <w:right w:val="nil"/>
            </w:tcBorders>
            <w:vAlign w:val="bottom"/>
          </w:tcPr>
          <w:p w:rsidR="009A15EC" w:rsidRPr="00731FC1" w:rsidRDefault="009A15EC" w:rsidP="00546380">
            <w:pPr>
              <w:jc w:val="center"/>
              <w:rPr>
                <w:szCs w:val="20"/>
              </w:rPr>
            </w:pPr>
            <w:r w:rsidRPr="00731FC1">
              <w:rPr>
                <w:rFonts w:hint="eastAsia"/>
                <w:szCs w:val="20"/>
              </w:rPr>
              <w:t>56.6</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0D60FA" w:rsidRDefault="009A15EC" w:rsidP="009A15EC">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10</w:t>
            </w:r>
            <w:r>
              <w:rPr>
                <w:rFonts w:eastAsia="標楷體" w:hint="eastAsia"/>
                <w:b/>
                <w:bCs/>
              </w:rPr>
              <w:t>月</w:t>
            </w:r>
          </w:p>
        </w:tc>
        <w:tc>
          <w:tcPr>
            <w:tcW w:w="1119" w:type="dxa"/>
            <w:tcBorders>
              <w:top w:val="nil"/>
              <w:left w:val="nil"/>
              <w:bottom w:val="nil"/>
              <w:right w:val="nil"/>
            </w:tcBorders>
            <w:vAlign w:val="bottom"/>
          </w:tcPr>
          <w:p w:rsidR="009A15EC" w:rsidRPr="00EA642E" w:rsidRDefault="009A15EC" w:rsidP="00EA642E">
            <w:pPr>
              <w:jc w:val="center"/>
              <w:rPr>
                <w:b/>
                <w:color w:val="000000" w:themeColor="text1"/>
                <w:szCs w:val="20"/>
              </w:rPr>
            </w:pPr>
            <w:r w:rsidRPr="00EA642E">
              <w:rPr>
                <w:rFonts w:hint="eastAsia"/>
                <w:b/>
                <w:color w:val="000000" w:themeColor="text1"/>
                <w:szCs w:val="20"/>
              </w:rPr>
              <w:t>5</w:t>
            </w:r>
            <w:r w:rsidR="00EA642E" w:rsidRPr="00EA642E">
              <w:rPr>
                <w:rFonts w:hint="eastAsia"/>
                <w:b/>
                <w:color w:val="000000" w:themeColor="text1"/>
                <w:szCs w:val="20"/>
              </w:rPr>
              <w:t>1</w:t>
            </w:r>
            <w:r w:rsidRPr="00EA642E">
              <w:rPr>
                <w:rFonts w:hint="eastAsia"/>
                <w:b/>
                <w:color w:val="000000" w:themeColor="text1"/>
                <w:szCs w:val="20"/>
              </w:rPr>
              <w:t>.</w:t>
            </w:r>
            <w:r w:rsidR="00EA642E" w:rsidRPr="00EA642E">
              <w:rPr>
                <w:rFonts w:hint="eastAsia"/>
                <w:b/>
                <w:color w:val="000000" w:themeColor="text1"/>
                <w:szCs w:val="20"/>
              </w:rPr>
              <w:t>0</w:t>
            </w:r>
          </w:p>
        </w:tc>
        <w:tc>
          <w:tcPr>
            <w:tcW w:w="1119" w:type="dxa"/>
            <w:tcBorders>
              <w:top w:val="nil"/>
              <w:left w:val="nil"/>
              <w:bottom w:val="nil"/>
              <w:right w:val="nil"/>
            </w:tcBorders>
            <w:vAlign w:val="bottom"/>
          </w:tcPr>
          <w:p w:rsidR="009A15EC" w:rsidRPr="00EA642E" w:rsidRDefault="009A15EC" w:rsidP="00546380">
            <w:pPr>
              <w:jc w:val="center"/>
              <w:rPr>
                <w:b/>
                <w:color w:val="000000" w:themeColor="text1"/>
                <w:szCs w:val="20"/>
              </w:rPr>
            </w:pPr>
            <w:r w:rsidRPr="00EA642E">
              <w:rPr>
                <w:rFonts w:hint="eastAsia"/>
                <w:b/>
                <w:color w:val="000000" w:themeColor="text1"/>
                <w:szCs w:val="20"/>
              </w:rPr>
              <w:t>87.6</w:t>
            </w:r>
          </w:p>
        </w:tc>
        <w:tc>
          <w:tcPr>
            <w:tcW w:w="1119" w:type="dxa"/>
            <w:tcBorders>
              <w:top w:val="nil"/>
              <w:left w:val="nil"/>
              <w:bottom w:val="nil"/>
              <w:right w:val="nil"/>
            </w:tcBorders>
            <w:vAlign w:val="bottom"/>
          </w:tcPr>
          <w:p w:rsidR="009A15EC" w:rsidRPr="00EA642E" w:rsidRDefault="009A15EC" w:rsidP="00EA642E">
            <w:pPr>
              <w:jc w:val="center"/>
              <w:rPr>
                <w:b/>
                <w:color w:val="000000" w:themeColor="text1"/>
                <w:szCs w:val="20"/>
              </w:rPr>
            </w:pPr>
            <w:r w:rsidRPr="00EA642E">
              <w:rPr>
                <w:rFonts w:hint="eastAsia"/>
                <w:b/>
                <w:color w:val="000000" w:themeColor="text1"/>
                <w:szCs w:val="20"/>
              </w:rPr>
              <w:t>50.</w:t>
            </w:r>
            <w:r w:rsidR="00EA642E" w:rsidRPr="00EA642E">
              <w:rPr>
                <w:rFonts w:hint="eastAsia"/>
                <w:b/>
                <w:color w:val="000000" w:themeColor="text1"/>
                <w:szCs w:val="20"/>
              </w:rPr>
              <w:t>4</w:t>
            </w:r>
          </w:p>
        </w:tc>
        <w:tc>
          <w:tcPr>
            <w:tcW w:w="1119" w:type="dxa"/>
            <w:tcBorders>
              <w:top w:val="nil"/>
              <w:left w:val="nil"/>
              <w:bottom w:val="nil"/>
              <w:right w:val="nil"/>
            </w:tcBorders>
            <w:vAlign w:val="bottom"/>
          </w:tcPr>
          <w:p w:rsidR="009A15EC" w:rsidRPr="00EA642E" w:rsidRDefault="009A15EC" w:rsidP="00546380">
            <w:pPr>
              <w:jc w:val="center"/>
              <w:rPr>
                <w:b/>
                <w:color w:val="000000" w:themeColor="text1"/>
                <w:szCs w:val="20"/>
              </w:rPr>
            </w:pPr>
            <w:r w:rsidRPr="00EA642E">
              <w:rPr>
                <w:rFonts w:hint="eastAsia"/>
                <w:b/>
                <w:color w:val="000000" w:themeColor="text1"/>
                <w:szCs w:val="20"/>
              </w:rPr>
              <w:t>16.</w:t>
            </w:r>
            <w:r w:rsidR="00EA642E" w:rsidRPr="00EA642E">
              <w:rPr>
                <w:rFonts w:hint="eastAsia"/>
                <w:b/>
                <w:color w:val="000000" w:themeColor="text1"/>
                <w:szCs w:val="20"/>
              </w:rPr>
              <w:t>2</w:t>
            </w:r>
          </w:p>
        </w:tc>
        <w:tc>
          <w:tcPr>
            <w:tcW w:w="1119" w:type="dxa"/>
            <w:tcBorders>
              <w:top w:val="nil"/>
              <w:left w:val="nil"/>
              <w:bottom w:val="nil"/>
              <w:right w:val="nil"/>
            </w:tcBorders>
            <w:vAlign w:val="bottom"/>
          </w:tcPr>
          <w:p w:rsidR="009A15EC" w:rsidRPr="00EA642E" w:rsidRDefault="009A15EC" w:rsidP="00546380">
            <w:pPr>
              <w:jc w:val="center"/>
              <w:rPr>
                <w:b/>
                <w:color w:val="000000" w:themeColor="text1"/>
                <w:szCs w:val="20"/>
              </w:rPr>
            </w:pPr>
            <w:r w:rsidRPr="00EA642E">
              <w:rPr>
                <w:rFonts w:hint="eastAsia"/>
                <w:b/>
                <w:color w:val="000000" w:themeColor="text1"/>
                <w:szCs w:val="20"/>
              </w:rPr>
              <w:t>68.</w:t>
            </w:r>
            <w:r w:rsidR="00EA642E" w:rsidRPr="00EA642E">
              <w:rPr>
                <w:rFonts w:hint="eastAsia"/>
                <w:b/>
                <w:color w:val="000000" w:themeColor="text1"/>
                <w:szCs w:val="20"/>
              </w:rPr>
              <w:t>6</w:t>
            </w:r>
          </w:p>
        </w:tc>
        <w:tc>
          <w:tcPr>
            <w:tcW w:w="1120" w:type="dxa"/>
            <w:tcBorders>
              <w:top w:val="nil"/>
              <w:left w:val="nil"/>
              <w:bottom w:val="nil"/>
              <w:right w:val="nil"/>
            </w:tcBorders>
            <w:vAlign w:val="bottom"/>
          </w:tcPr>
          <w:p w:rsidR="009A15EC" w:rsidRPr="00EA642E" w:rsidRDefault="009A15EC" w:rsidP="00546380">
            <w:pPr>
              <w:jc w:val="center"/>
              <w:rPr>
                <w:b/>
                <w:color w:val="000000" w:themeColor="text1"/>
                <w:szCs w:val="20"/>
              </w:rPr>
            </w:pPr>
            <w:r w:rsidRPr="00EA642E">
              <w:rPr>
                <w:rFonts w:hint="eastAsia"/>
                <w:b/>
                <w:color w:val="000000" w:themeColor="text1"/>
                <w:szCs w:val="20"/>
              </w:rPr>
              <w:t>53.</w:t>
            </w:r>
            <w:r w:rsidR="00EA642E" w:rsidRPr="00EA642E">
              <w:rPr>
                <w:rFonts w:hint="eastAsia"/>
                <w:b/>
                <w:color w:val="000000" w:themeColor="text1"/>
                <w:szCs w:val="20"/>
              </w:rPr>
              <w:t>1</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51.0</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87.1</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52.6</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17.6</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69.6</w:t>
            </w:r>
          </w:p>
        </w:tc>
        <w:tc>
          <w:tcPr>
            <w:tcW w:w="1120"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57.7</w:t>
            </w:r>
          </w:p>
        </w:tc>
      </w:tr>
      <w:tr w:rsidR="009A15EC" w:rsidRPr="00731FC1"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w:t>
            </w:r>
            <w:r>
              <w:rPr>
                <w:rFonts w:hint="eastAsia"/>
                <w:szCs w:val="20"/>
              </w:rPr>
              <w:t>6.0</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9A15EC" w:rsidRPr="000D60FA" w:rsidRDefault="009A15EC" w:rsidP="00546380">
            <w:pPr>
              <w:jc w:val="center"/>
              <w:rPr>
                <w:szCs w:val="20"/>
              </w:rPr>
            </w:pPr>
            <w:r w:rsidRPr="000D60FA">
              <w:rPr>
                <w:rFonts w:hint="eastAsia"/>
                <w:szCs w:val="20"/>
              </w:rPr>
              <w:t>5</w:t>
            </w:r>
            <w:r>
              <w:rPr>
                <w:rFonts w:hint="eastAsia"/>
                <w:szCs w:val="20"/>
              </w:rPr>
              <w:t>7.4</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50.2</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88.3</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49.6</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16.4</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68.4</w:t>
            </w:r>
          </w:p>
        </w:tc>
        <w:tc>
          <w:tcPr>
            <w:tcW w:w="1120"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52.9</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50.4</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87.0</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50.3</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14.8</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67.8</w:t>
            </w:r>
          </w:p>
        </w:tc>
        <w:tc>
          <w:tcPr>
            <w:tcW w:w="1120"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51.2</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50.9</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86.3</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48.8</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16.3</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64.6</w:t>
            </w:r>
          </w:p>
        </w:tc>
        <w:tc>
          <w:tcPr>
            <w:tcW w:w="1120"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48.8</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0D60FA" w:rsidRDefault="009A15EC" w:rsidP="00546380">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51.2</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88.9</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50.6</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15.8</w:t>
            </w:r>
          </w:p>
        </w:tc>
        <w:tc>
          <w:tcPr>
            <w:tcW w:w="1119"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69.3</w:t>
            </w:r>
          </w:p>
        </w:tc>
        <w:tc>
          <w:tcPr>
            <w:tcW w:w="1120" w:type="dxa"/>
            <w:tcBorders>
              <w:top w:val="nil"/>
              <w:left w:val="nil"/>
              <w:bottom w:val="nil"/>
              <w:right w:val="nil"/>
            </w:tcBorders>
            <w:vAlign w:val="bottom"/>
          </w:tcPr>
          <w:p w:rsidR="009A15EC" w:rsidRPr="000D60FA" w:rsidRDefault="009A15EC" w:rsidP="00546380">
            <w:pPr>
              <w:jc w:val="center"/>
              <w:rPr>
                <w:szCs w:val="20"/>
              </w:rPr>
            </w:pPr>
            <w:r>
              <w:rPr>
                <w:rFonts w:hint="eastAsia"/>
                <w:szCs w:val="20"/>
              </w:rPr>
              <w:t>49.4</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731FC1" w:rsidRDefault="009A15EC" w:rsidP="00546380">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50.4</w:t>
            </w:r>
          </w:p>
        </w:tc>
        <w:tc>
          <w:tcPr>
            <w:tcW w:w="1119"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89.2</w:t>
            </w:r>
          </w:p>
        </w:tc>
        <w:tc>
          <w:tcPr>
            <w:tcW w:w="1119"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49.1</w:t>
            </w:r>
          </w:p>
        </w:tc>
        <w:tc>
          <w:tcPr>
            <w:tcW w:w="1119"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15.2</w:t>
            </w:r>
          </w:p>
        </w:tc>
        <w:tc>
          <w:tcPr>
            <w:tcW w:w="1119"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69.0</w:t>
            </w:r>
          </w:p>
        </w:tc>
        <w:tc>
          <w:tcPr>
            <w:tcW w:w="1120" w:type="dxa"/>
            <w:tcBorders>
              <w:top w:val="nil"/>
              <w:left w:val="nil"/>
              <w:bottom w:val="nil"/>
              <w:right w:val="nil"/>
            </w:tcBorders>
            <w:vAlign w:val="bottom"/>
          </w:tcPr>
          <w:p w:rsidR="009A15EC" w:rsidRPr="00731FC1" w:rsidRDefault="009A15EC" w:rsidP="00546380">
            <w:pPr>
              <w:jc w:val="center"/>
              <w:rPr>
                <w:szCs w:val="20"/>
              </w:rPr>
            </w:pPr>
            <w:r>
              <w:rPr>
                <w:rFonts w:hint="eastAsia"/>
                <w:szCs w:val="20"/>
              </w:rPr>
              <w:t>54.7</w:t>
            </w:r>
          </w:p>
        </w:tc>
      </w:tr>
      <w:tr w:rsidR="009A15EC" w:rsidRPr="000D60FA" w:rsidTr="009A15EC">
        <w:trPr>
          <w:trHeight w:val="86"/>
          <w:jc w:val="center"/>
        </w:trPr>
        <w:tc>
          <w:tcPr>
            <w:tcW w:w="1448" w:type="dxa"/>
            <w:tcBorders>
              <w:top w:val="nil"/>
              <w:left w:val="nil"/>
              <w:bottom w:val="nil"/>
              <w:right w:val="single" w:sz="4" w:space="0" w:color="auto"/>
            </w:tcBorders>
          </w:tcPr>
          <w:p w:rsidR="009A15EC" w:rsidRPr="00731FC1" w:rsidRDefault="009A15EC" w:rsidP="00546380">
            <w:pPr>
              <w:wordWrap w:val="0"/>
              <w:snapToGrid w:val="0"/>
              <w:spacing w:line="400" w:lineRule="exact"/>
              <w:rPr>
                <w:rFonts w:eastAsia="標楷體"/>
              </w:rPr>
            </w:pPr>
            <w:r>
              <w:rPr>
                <w:rFonts w:eastAsia="標楷體" w:hint="eastAsia"/>
              </w:rPr>
              <w:t xml:space="preserve">    9</w:t>
            </w:r>
            <w:r w:rsidRPr="00731FC1">
              <w:rPr>
                <w:rFonts w:eastAsia="標楷體" w:hint="eastAsia"/>
              </w:rPr>
              <w:t>月</w:t>
            </w:r>
          </w:p>
        </w:tc>
        <w:tc>
          <w:tcPr>
            <w:tcW w:w="1119"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52.6</w:t>
            </w:r>
          </w:p>
        </w:tc>
        <w:tc>
          <w:tcPr>
            <w:tcW w:w="1119"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86.2</w:t>
            </w:r>
          </w:p>
        </w:tc>
        <w:tc>
          <w:tcPr>
            <w:tcW w:w="1119"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47.6</w:t>
            </w:r>
          </w:p>
        </w:tc>
        <w:tc>
          <w:tcPr>
            <w:tcW w:w="1119"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17.7</w:t>
            </w:r>
          </w:p>
        </w:tc>
        <w:tc>
          <w:tcPr>
            <w:tcW w:w="1119"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70.6</w:t>
            </w:r>
          </w:p>
        </w:tc>
        <w:tc>
          <w:tcPr>
            <w:tcW w:w="1120" w:type="dxa"/>
            <w:tcBorders>
              <w:top w:val="nil"/>
              <w:left w:val="nil"/>
              <w:bottom w:val="nil"/>
              <w:right w:val="nil"/>
            </w:tcBorders>
            <w:vAlign w:val="bottom"/>
          </w:tcPr>
          <w:p w:rsidR="009A15EC" w:rsidRPr="00CD12A4" w:rsidRDefault="009A15EC" w:rsidP="00546380">
            <w:pPr>
              <w:jc w:val="center"/>
              <w:rPr>
                <w:color w:val="000000" w:themeColor="text1"/>
                <w:szCs w:val="20"/>
              </w:rPr>
            </w:pPr>
            <w:r w:rsidRPr="00CD12A4">
              <w:rPr>
                <w:rFonts w:hint="eastAsia"/>
                <w:color w:val="000000" w:themeColor="text1"/>
                <w:szCs w:val="20"/>
              </w:rPr>
              <w:t>51.1</w:t>
            </w:r>
          </w:p>
        </w:tc>
      </w:tr>
      <w:tr w:rsidR="009A15EC" w:rsidRPr="000D60FA" w:rsidTr="009A15EC">
        <w:trPr>
          <w:trHeight w:val="86"/>
          <w:jc w:val="center"/>
        </w:trPr>
        <w:tc>
          <w:tcPr>
            <w:tcW w:w="1448" w:type="dxa"/>
            <w:tcBorders>
              <w:top w:val="nil"/>
              <w:left w:val="nil"/>
              <w:bottom w:val="single" w:sz="4" w:space="0" w:color="auto"/>
              <w:right w:val="single" w:sz="4" w:space="0" w:color="auto"/>
            </w:tcBorders>
          </w:tcPr>
          <w:p w:rsidR="009A15EC" w:rsidRPr="009A15EC" w:rsidRDefault="009A15EC" w:rsidP="00546380">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10</w:t>
            </w:r>
            <w:r w:rsidRPr="009A15EC">
              <w:rPr>
                <w:rFonts w:eastAsia="標楷體" w:hint="eastAsia"/>
                <w:color w:val="000000" w:themeColor="text1"/>
              </w:rPr>
              <w:t>月</w:t>
            </w:r>
          </w:p>
        </w:tc>
        <w:tc>
          <w:tcPr>
            <w:tcW w:w="1119" w:type="dxa"/>
            <w:tcBorders>
              <w:top w:val="nil"/>
              <w:left w:val="nil"/>
              <w:bottom w:val="single" w:sz="4" w:space="0" w:color="auto"/>
              <w:right w:val="nil"/>
            </w:tcBorders>
            <w:vAlign w:val="bottom"/>
          </w:tcPr>
          <w:p w:rsidR="009A15EC" w:rsidRPr="00EA642E" w:rsidRDefault="009A15EC" w:rsidP="00546380">
            <w:pPr>
              <w:jc w:val="center"/>
              <w:rPr>
                <w:color w:val="000000" w:themeColor="text1"/>
                <w:szCs w:val="20"/>
              </w:rPr>
            </w:pPr>
            <w:r w:rsidRPr="00EA642E">
              <w:rPr>
                <w:rFonts w:hint="eastAsia"/>
                <w:color w:val="000000" w:themeColor="text1"/>
                <w:szCs w:val="20"/>
              </w:rPr>
              <w:t>52.</w:t>
            </w:r>
            <w:r w:rsidR="00EA642E" w:rsidRPr="00EA642E">
              <w:rPr>
                <w:rFonts w:hint="eastAsia"/>
                <w:color w:val="000000" w:themeColor="text1"/>
                <w:szCs w:val="20"/>
              </w:rPr>
              <w:t>9</w:t>
            </w:r>
          </w:p>
        </w:tc>
        <w:tc>
          <w:tcPr>
            <w:tcW w:w="1119" w:type="dxa"/>
            <w:tcBorders>
              <w:top w:val="nil"/>
              <w:left w:val="nil"/>
              <w:bottom w:val="single" w:sz="4" w:space="0" w:color="auto"/>
              <w:right w:val="nil"/>
            </w:tcBorders>
            <w:vAlign w:val="bottom"/>
          </w:tcPr>
          <w:p w:rsidR="009A15EC" w:rsidRPr="00EA642E" w:rsidRDefault="009A15EC" w:rsidP="00EA642E">
            <w:pPr>
              <w:jc w:val="center"/>
              <w:rPr>
                <w:color w:val="000000" w:themeColor="text1"/>
                <w:szCs w:val="20"/>
              </w:rPr>
            </w:pPr>
            <w:r w:rsidRPr="00EA642E">
              <w:rPr>
                <w:rFonts w:hint="eastAsia"/>
                <w:color w:val="000000" w:themeColor="text1"/>
                <w:szCs w:val="20"/>
              </w:rPr>
              <w:t>8</w:t>
            </w:r>
            <w:r w:rsidR="00EA642E" w:rsidRPr="00EA642E">
              <w:rPr>
                <w:rFonts w:hint="eastAsia"/>
                <w:color w:val="000000" w:themeColor="text1"/>
                <w:szCs w:val="20"/>
              </w:rPr>
              <w:t>7</w:t>
            </w:r>
            <w:r w:rsidRPr="00EA642E">
              <w:rPr>
                <w:rFonts w:hint="eastAsia"/>
                <w:color w:val="000000" w:themeColor="text1"/>
                <w:szCs w:val="20"/>
              </w:rPr>
              <w:t>.</w:t>
            </w:r>
            <w:r w:rsidR="00EA642E" w:rsidRPr="00EA642E">
              <w:rPr>
                <w:rFonts w:hint="eastAsia"/>
                <w:color w:val="000000" w:themeColor="text1"/>
                <w:szCs w:val="20"/>
              </w:rPr>
              <w:t>7</w:t>
            </w:r>
          </w:p>
        </w:tc>
        <w:tc>
          <w:tcPr>
            <w:tcW w:w="1119" w:type="dxa"/>
            <w:tcBorders>
              <w:top w:val="nil"/>
              <w:left w:val="nil"/>
              <w:bottom w:val="single" w:sz="4" w:space="0" w:color="auto"/>
              <w:right w:val="nil"/>
            </w:tcBorders>
            <w:vAlign w:val="bottom"/>
          </w:tcPr>
          <w:p w:rsidR="009A15EC" w:rsidRPr="00EA642E" w:rsidRDefault="00EA642E" w:rsidP="00EA642E">
            <w:pPr>
              <w:jc w:val="center"/>
              <w:rPr>
                <w:color w:val="000000" w:themeColor="text1"/>
                <w:szCs w:val="20"/>
              </w:rPr>
            </w:pPr>
            <w:r w:rsidRPr="00EA642E">
              <w:rPr>
                <w:rFonts w:hint="eastAsia"/>
                <w:color w:val="000000" w:themeColor="text1"/>
                <w:szCs w:val="20"/>
              </w:rPr>
              <w:t>51</w:t>
            </w:r>
            <w:r w:rsidR="009A15EC" w:rsidRPr="00EA642E">
              <w:rPr>
                <w:rFonts w:hint="eastAsia"/>
                <w:color w:val="000000" w:themeColor="text1"/>
                <w:szCs w:val="20"/>
              </w:rPr>
              <w:t>.6</w:t>
            </w:r>
          </w:p>
        </w:tc>
        <w:tc>
          <w:tcPr>
            <w:tcW w:w="1119" w:type="dxa"/>
            <w:tcBorders>
              <w:top w:val="nil"/>
              <w:left w:val="nil"/>
              <w:bottom w:val="single" w:sz="4" w:space="0" w:color="auto"/>
              <w:right w:val="nil"/>
            </w:tcBorders>
            <w:vAlign w:val="bottom"/>
          </w:tcPr>
          <w:p w:rsidR="009A15EC" w:rsidRPr="00EA642E" w:rsidRDefault="009A15EC" w:rsidP="00EA642E">
            <w:pPr>
              <w:jc w:val="center"/>
              <w:rPr>
                <w:color w:val="000000" w:themeColor="text1"/>
                <w:szCs w:val="20"/>
              </w:rPr>
            </w:pPr>
            <w:r w:rsidRPr="00EA642E">
              <w:rPr>
                <w:rFonts w:hint="eastAsia"/>
                <w:color w:val="000000" w:themeColor="text1"/>
                <w:szCs w:val="20"/>
              </w:rPr>
              <w:t>1</w:t>
            </w:r>
            <w:r w:rsidR="00EA642E" w:rsidRPr="00EA642E">
              <w:rPr>
                <w:rFonts w:hint="eastAsia"/>
                <w:color w:val="000000" w:themeColor="text1"/>
                <w:szCs w:val="20"/>
              </w:rPr>
              <w:t>5</w:t>
            </w:r>
            <w:r w:rsidRPr="00EA642E">
              <w:rPr>
                <w:rFonts w:hint="eastAsia"/>
                <w:color w:val="000000" w:themeColor="text1"/>
                <w:szCs w:val="20"/>
              </w:rPr>
              <w:t>.</w:t>
            </w:r>
            <w:r w:rsidR="00EA642E" w:rsidRPr="00EA642E">
              <w:rPr>
                <w:rFonts w:hint="eastAsia"/>
                <w:color w:val="000000" w:themeColor="text1"/>
                <w:szCs w:val="20"/>
              </w:rPr>
              <w:t>0</w:t>
            </w:r>
          </w:p>
        </w:tc>
        <w:tc>
          <w:tcPr>
            <w:tcW w:w="1119" w:type="dxa"/>
            <w:tcBorders>
              <w:top w:val="nil"/>
              <w:left w:val="nil"/>
              <w:bottom w:val="single" w:sz="4" w:space="0" w:color="auto"/>
              <w:right w:val="nil"/>
            </w:tcBorders>
            <w:vAlign w:val="bottom"/>
          </w:tcPr>
          <w:p w:rsidR="009A15EC" w:rsidRPr="00EA642E" w:rsidRDefault="00EA642E" w:rsidP="00EA642E">
            <w:pPr>
              <w:jc w:val="center"/>
              <w:rPr>
                <w:color w:val="000000" w:themeColor="text1"/>
                <w:szCs w:val="20"/>
              </w:rPr>
            </w:pPr>
            <w:r w:rsidRPr="00EA642E">
              <w:rPr>
                <w:rFonts w:hint="eastAsia"/>
                <w:color w:val="000000" w:themeColor="text1"/>
                <w:szCs w:val="20"/>
              </w:rPr>
              <w:t>69</w:t>
            </w:r>
            <w:r w:rsidR="009A15EC" w:rsidRPr="00EA642E">
              <w:rPr>
                <w:rFonts w:hint="eastAsia"/>
                <w:color w:val="000000" w:themeColor="text1"/>
                <w:szCs w:val="20"/>
              </w:rPr>
              <w:t>.</w:t>
            </w:r>
            <w:r w:rsidRPr="00EA642E">
              <w:rPr>
                <w:rFonts w:hint="eastAsia"/>
                <w:color w:val="000000" w:themeColor="text1"/>
                <w:szCs w:val="20"/>
              </w:rPr>
              <w:t>2</w:t>
            </w:r>
          </w:p>
        </w:tc>
        <w:tc>
          <w:tcPr>
            <w:tcW w:w="1120" w:type="dxa"/>
            <w:tcBorders>
              <w:top w:val="nil"/>
              <w:left w:val="nil"/>
              <w:bottom w:val="single" w:sz="4" w:space="0" w:color="auto"/>
              <w:right w:val="nil"/>
            </w:tcBorders>
            <w:vAlign w:val="bottom"/>
          </w:tcPr>
          <w:p w:rsidR="009A15EC" w:rsidRPr="00EA642E" w:rsidRDefault="009A15EC" w:rsidP="00546380">
            <w:pPr>
              <w:jc w:val="center"/>
              <w:rPr>
                <w:color w:val="000000" w:themeColor="text1"/>
                <w:szCs w:val="20"/>
              </w:rPr>
            </w:pPr>
            <w:r w:rsidRPr="00EA642E">
              <w:rPr>
                <w:rFonts w:hint="eastAsia"/>
                <w:color w:val="000000" w:themeColor="text1"/>
                <w:szCs w:val="20"/>
              </w:rPr>
              <w:t>51.</w:t>
            </w:r>
            <w:r w:rsidR="00EA642E" w:rsidRPr="00EA642E">
              <w:rPr>
                <w:rFonts w:hint="eastAsia"/>
                <w:color w:val="000000" w:themeColor="text1"/>
                <w:szCs w:val="20"/>
              </w:rPr>
              <w:t>5</w:t>
            </w:r>
          </w:p>
        </w:tc>
      </w:tr>
    </w:tbl>
    <w:p w:rsidR="004D7A65" w:rsidRPr="005A2B7B" w:rsidRDefault="004D7A65" w:rsidP="004D7A65">
      <w:pPr>
        <w:pStyle w:val="k02"/>
        <w:snapToGrid w:val="0"/>
        <w:spacing w:before="0" w:beforeAutospacing="0" w:after="0" w:afterAutospacing="0" w:line="240" w:lineRule="atLeast"/>
        <w:jc w:val="both"/>
        <w:rPr>
          <w:rFonts w:ascii="Times New Roman" w:eastAsia="標楷體"/>
          <w:sz w:val="22"/>
          <w:szCs w:val="22"/>
        </w:rPr>
      </w:pPr>
      <w:r w:rsidRPr="005A2B7B">
        <w:rPr>
          <w:rFonts w:ascii="Times New Roman" w:eastAsia="標楷體"/>
          <w:sz w:val="22"/>
          <w:szCs w:val="22"/>
        </w:rPr>
        <w:t>資料來源：經濟部統計處。</w:t>
      </w:r>
    </w:p>
    <w:p w:rsidR="004D7A65" w:rsidRPr="003111E1" w:rsidRDefault="004D7A65" w:rsidP="004D7A65">
      <w:pPr>
        <w:pStyle w:val="k02"/>
        <w:snapToGrid w:val="0"/>
        <w:spacing w:before="0" w:beforeAutospacing="0" w:after="0" w:afterAutospacing="0" w:line="240" w:lineRule="atLeast"/>
        <w:jc w:val="both"/>
        <w:rPr>
          <w:rFonts w:ascii="Times New Roman" w:eastAsia="標楷體"/>
          <w:color w:val="FF0000"/>
          <w:szCs w:val="20"/>
        </w:rPr>
      </w:pPr>
    </w:p>
    <w:p w:rsidR="004D7A65" w:rsidRPr="005A2B7B" w:rsidRDefault="004D7A65" w:rsidP="004D7A65">
      <w:pPr>
        <w:spacing w:afterLines="50" w:after="180"/>
        <w:jc w:val="center"/>
        <w:rPr>
          <w:rFonts w:eastAsia="標楷體"/>
          <w:b/>
          <w:sz w:val="28"/>
          <w:szCs w:val="28"/>
        </w:rPr>
      </w:pPr>
      <w:r w:rsidRPr="005A2B7B">
        <w:rPr>
          <w:rFonts w:eastAsia="標楷體"/>
          <w:b/>
          <w:sz w:val="28"/>
          <w:szCs w:val="28"/>
        </w:rPr>
        <w:t>表</w:t>
      </w:r>
      <w:r w:rsidRPr="005A2B7B">
        <w:rPr>
          <w:rFonts w:eastAsia="標楷體"/>
          <w:b/>
          <w:sz w:val="28"/>
          <w:szCs w:val="28"/>
        </w:rPr>
        <w:t xml:space="preserve"> 2-5-4</w:t>
      </w:r>
      <w:r w:rsidRPr="005A2B7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4D7A65" w:rsidRPr="00E56B36" w:rsidTr="004775BC">
        <w:trPr>
          <w:cantSplit/>
          <w:trHeight w:val="304"/>
          <w:jc w:val="center"/>
        </w:trPr>
        <w:tc>
          <w:tcPr>
            <w:tcW w:w="2378" w:type="dxa"/>
            <w:vMerge w:val="restart"/>
            <w:tcBorders>
              <w:left w:val="nil"/>
            </w:tcBorders>
            <w:vAlign w:val="center"/>
          </w:tcPr>
          <w:p w:rsidR="004D7A65" w:rsidRPr="00E56B36" w:rsidRDefault="004D7A65" w:rsidP="004775BC">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4D7A65" w:rsidRPr="00E56B36" w:rsidRDefault="004D7A65" w:rsidP="009A15EC">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sidR="009A15EC">
              <w:rPr>
                <w:rFonts w:eastAsia="標楷體" w:hint="eastAsia"/>
              </w:rPr>
              <w:t>10</w:t>
            </w:r>
            <w:r w:rsidRPr="00E56B36">
              <w:rPr>
                <w:rFonts w:eastAsia="標楷體"/>
              </w:rPr>
              <w:t>月</w:t>
            </w:r>
          </w:p>
        </w:tc>
      </w:tr>
      <w:tr w:rsidR="004D7A65" w:rsidRPr="00E56B36" w:rsidTr="004775BC">
        <w:trPr>
          <w:cantSplit/>
          <w:trHeight w:val="135"/>
          <w:jc w:val="center"/>
        </w:trPr>
        <w:tc>
          <w:tcPr>
            <w:tcW w:w="2378" w:type="dxa"/>
            <w:vMerge/>
            <w:tcBorders>
              <w:left w:val="nil"/>
              <w:bottom w:val="single" w:sz="4" w:space="0" w:color="auto"/>
            </w:tcBorders>
            <w:vAlign w:val="center"/>
          </w:tcPr>
          <w:p w:rsidR="004D7A65" w:rsidRPr="00E56B36" w:rsidRDefault="004D7A65" w:rsidP="004775BC">
            <w:pPr>
              <w:snapToGrid w:val="0"/>
              <w:spacing w:line="360" w:lineRule="atLeast"/>
              <w:ind w:left="28" w:right="-40"/>
              <w:jc w:val="center"/>
              <w:rPr>
                <w:rFonts w:eastAsia="標楷體"/>
              </w:rPr>
            </w:pPr>
          </w:p>
        </w:tc>
        <w:tc>
          <w:tcPr>
            <w:tcW w:w="2226" w:type="dxa"/>
            <w:tcBorders>
              <w:bottom w:val="single" w:sz="4" w:space="0" w:color="auto"/>
            </w:tcBorders>
            <w:vAlign w:val="center"/>
          </w:tcPr>
          <w:p w:rsidR="004D7A65" w:rsidRDefault="004D7A65" w:rsidP="004775BC">
            <w:pPr>
              <w:snapToGrid w:val="0"/>
              <w:spacing w:line="360" w:lineRule="atLeast"/>
              <w:ind w:left="28" w:right="-40"/>
              <w:jc w:val="center"/>
              <w:rPr>
                <w:rFonts w:eastAsia="標楷體"/>
              </w:rPr>
            </w:pPr>
            <w:r w:rsidRPr="00E56B36">
              <w:rPr>
                <w:rFonts w:eastAsia="標楷體"/>
              </w:rPr>
              <w:t>金額</w:t>
            </w:r>
          </w:p>
          <w:p w:rsidR="004D7A65" w:rsidRPr="00E56B36" w:rsidRDefault="004D7A65" w:rsidP="004775BC">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4D7A65" w:rsidRPr="00E56B36" w:rsidRDefault="004D7A65" w:rsidP="004775BC">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4D7A65" w:rsidRPr="00E56B36" w:rsidTr="004775BC">
        <w:trPr>
          <w:jc w:val="center"/>
        </w:trPr>
        <w:tc>
          <w:tcPr>
            <w:tcW w:w="2378" w:type="dxa"/>
            <w:tcBorders>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美國</w:t>
            </w:r>
          </w:p>
        </w:tc>
        <w:tc>
          <w:tcPr>
            <w:tcW w:w="2226" w:type="dxa"/>
            <w:tcBorders>
              <w:bottom w:val="nil"/>
              <w:right w:val="nil"/>
            </w:tcBorders>
            <w:vAlign w:val="center"/>
          </w:tcPr>
          <w:p w:rsidR="004D7A65" w:rsidRPr="00E56B36" w:rsidRDefault="009A15EC" w:rsidP="009A15EC">
            <w:pPr>
              <w:snapToGrid w:val="0"/>
              <w:spacing w:line="360" w:lineRule="atLeast"/>
              <w:ind w:left="28" w:right="-40"/>
              <w:jc w:val="center"/>
              <w:rPr>
                <w:rFonts w:eastAsia="標楷體"/>
              </w:rPr>
            </w:pPr>
            <w:r>
              <w:rPr>
                <w:rFonts w:eastAsia="標楷體" w:hint="eastAsia"/>
              </w:rPr>
              <w:t>105</w:t>
            </w:r>
            <w:r w:rsidR="004D7A65">
              <w:rPr>
                <w:rFonts w:eastAsia="標楷體" w:hint="eastAsia"/>
              </w:rPr>
              <w:t>.</w:t>
            </w:r>
            <w:r>
              <w:rPr>
                <w:rFonts w:eastAsia="標楷體" w:hint="eastAsia"/>
              </w:rPr>
              <w:t>8</w:t>
            </w:r>
          </w:p>
        </w:tc>
        <w:tc>
          <w:tcPr>
            <w:tcW w:w="2888" w:type="dxa"/>
            <w:tcBorders>
              <w:bottom w:val="nil"/>
              <w:right w:val="nil"/>
            </w:tcBorders>
          </w:tcPr>
          <w:p w:rsidR="004D7A65" w:rsidRPr="00E56B36" w:rsidRDefault="009A15EC" w:rsidP="009A15EC">
            <w:pPr>
              <w:snapToGrid w:val="0"/>
              <w:spacing w:line="360" w:lineRule="atLeast"/>
              <w:ind w:left="28" w:right="1070"/>
              <w:jc w:val="right"/>
              <w:rPr>
                <w:rFonts w:eastAsia="標楷體"/>
              </w:rPr>
            </w:pPr>
            <w:r>
              <w:rPr>
                <w:rFonts w:eastAsia="標楷體" w:hint="eastAsia"/>
              </w:rPr>
              <w:t>9</w:t>
            </w:r>
            <w:r w:rsidR="004D7A65">
              <w:rPr>
                <w:rFonts w:eastAsia="標楷體" w:hint="eastAsia"/>
              </w:rPr>
              <w:t>.</w:t>
            </w:r>
            <w:r>
              <w:rPr>
                <w:rFonts w:eastAsia="標楷體" w:hint="eastAsia"/>
              </w:rPr>
              <w:t>0</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中國大陸（含香港）</w:t>
            </w:r>
          </w:p>
        </w:tc>
        <w:tc>
          <w:tcPr>
            <w:tcW w:w="2226" w:type="dxa"/>
            <w:tcBorders>
              <w:top w:val="nil"/>
              <w:bottom w:val="nil"/>
              <w:right w:val="nil"/>
            </w:tcBorders>
            <w:vAlign w:val="center"/>
          </w:tcPr>
          <w:p w:rsidR="004D7A65" w:rsidRPr="00E56B36" w:rsidRDefault="009A15EC" w:rsidP="009A15EC">
            <w:pPr>
              <w:snapToGrid w:val="0"/>
              <w:spacing w:line="360" w:lineRule="atLeast"/>
              <w:ind w:left="28" w:right="-40"/>
              <w:jc w:val="center"/>
              <w:rPr>
                <w:rFonts w:eastAsia="標楷體"/>
              </w:rPr>
            </w:pPr>
            <w:r>
              <w:rPr>
                <w:rFonts w:eastAsia="標楷體" w:hint="eastAsia"/>
              </w:rPr>
              <w:t>96</w:t>
            </w:r>
            <w:r w:rsidR="004D7A65">
              <w:rPr>
                <w:rFonts w:eastAsia="標楷體" w:hint="eastAsia"/>
              </w:rPr>
              <w:t>.</w:t>
            </w:r>
            <w:r>
              <w:rPr>
                <w:rFonts w:eastAsia="標楷體" w:hint="eastAsia"/>
              </w:rPr>
              <w:t>9</w:t>
            </w:r>
          </w:p>
        </w:tc>
        <w:tc>
          <w:tcPr>
            <w:tcW w:w="2888" w:type="dxa"/>
            <w:tcBorders>
              <w:top w:val="nil"/>
              <w:bottom w:val="nil"/>
              <w:right w:val="nil"/>
            </w:tcBorders>
          </w:tcPr>
          <w:p w:rsidR="004D7A65" w:rsidRPr="00E56B36" w:rsidRDefault="009A15EC" w:rsidP="004775BC">
            <w:pPr>
              <w:snapToGrid w:val="0"/>
              <w:spacing w:line="360" w:lineRule="atLeast"/>
              <w:ind w:left="28" w:right="1070"/>
              <w:jc w:val="right"/>
              <w:rPr>
                <w:rFonts w:eastAsia="標楷體"/>
              </w:rPr>
            </w:pPr>
            <w:r>
              <w:rPr>
                <w:rFonts w:eastAsia="標楷體" w:hint="eastAsia"/>
              </w:rPr>
              <w:t>3</w:t>
            </w:r>
            <w:r w:rsidR="004D7A65">
              <w:rPr>
                <w:rFonts w:eastAsia="標楷體" w:hint="eastAsia"/>
              </w:rPr>
              <w:t>.</w:t>
            </w:r>
            <w:r>
              <w:rPr>
                <w:rFonts w:eastAsia="標楷體" w:hint="eastAsia"/>
              </w:rPr>
              <w:t>2</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4D7A65" w:rsidRPr="00E56B36" w:rsidRDefault="009A15EC" w:rsidP="004775BC">
            <w:pPr>
              <w:snapToGrid w:val="0"/>
              <w:spacing w:line="360" w:lineRule="atLeast"/>
              <w:ind w:left="28" w:right="-40"/>
              <w:jc w:val="center"/>
              <w:rPr>
                <w:rFonts w:eastAsia="標楷體"/>
              </w:rPr>
            </w:pPr>
            <w:r>
              <w:rPr>
                <w:rFonts w:eastAsia="標楷體" w:hint="eastAsia"/>
              </w:rPr>
              <w:t>73</w:t>
            </w:r>
            <w:r w:rsidR="004D7A65">
              <w:rPr>
                <w:rFonts w:eastAsia="標楷體" w:hint="eastAsia"/>
              </w:rPr>
              <w:t>.</w:t>
            </w:r>
            <w:r>
              <w:rPr>
                <w:rFonts w:eastAsia="標楷體" w:hint="eastAsia"/>
              </w:rPr>
              <w:t>3</w:t>
            </w:r>
          </w:p>
        </w:tc>
        <w:tc>
          <w:tcPr>
            <w:tcW w:w="2888" w:type="dxa"/>
            <w:tcBorders>
              <w:top w:val="nil"/>
              <w:bottom w:val="nil"/>
              <w:right w:val="nil"/>
            </w:tcBorders>
          </w:tcPr>
          <w:p w:rsidR="004D7A65" w:rsidRPr="00E56B36" w:rsidRDefault="009A15EC" w:rsidP="009A15EC">
            <w:pPr>
              <w:snapToGrid w:val="0"/>
              <w:spacing w:line="360" w:lineRule="atLeast"/>
              <w:ind w:left="28" w:right="1070"/>
              <w:jc w:val="right"/>
              <w:rPr>
                <w:rFonts w:eastAsia="標楷體"/>
              </w:rPr>
            </w:pPr>
            <w:r>
              <w:rPr>
                <w:rFonts w:eastAsia="標楷體" w:hint="eastAsia"/>
              </w:rPr>
              <w:t>7</w:t>
            </w:r>
            <w:r w:rsidR="004D7A65">
              <w:rPr>
                <w:rFonts w:eastAsia="標楷體" w:hint="eastAsia"/>
              </w:rPr>
              <w:t>.</w:t>
            </w:r>
            <w:r>
              <w:rPr>
                <w:rFonts w:eastAsia="標楷體" w:hint="eastAsia"/>
              </w:rPr>
              <w:t>6</w:t>
            </w:r>
          </w:p>
        </w:tc>
      </w:tr>
      <w:tr w:rsidR="004D7A65" w:rsidRPr="00E56B36" w:rsidTr="004775BC">
        <w:trPr>
          <w:jc w:val="center"/>
        </w:trPr>
        <w:tc>
          <w:tcPr>
            <w:tcW w:w="2378" w:type="dxa"/>
            <w:tcBorders>
              <w:top w:val="nil"/>
              <w:left w:val="nil"/>
              <w:bottom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4D7A65" w:rsidRPr="00E56B36" w:rsidRDefault="004D7A65" w:rsidP="004775BC">
            <w:pPr>
              <w:snapToGrid w:val="0"/>
              <w:spacing w:line="360" w:lineRule="atLeast"/>
              <w:ind w:left="28" w:right="-40"/>
              <w:jc w:val="center"/>
              <w:rPr>
                <w:rFonts w:eastAsia="標楷體"/>
              </w:rPr>
            </w:pPr>
            <w:r>
              <w:rPr>
                <w:rFonts w:eastAsia="標楷體" w:hint="eastAsia"/>
              </w:rPr>
              <w:t>40.</w:t>
            </w:r>
            <w:r w:rsidR="009A15EC">
              <w:rPr>
                <w:rFonts w:eastAsia="標楷體" w:hint="eastAsia"/>
              </w:rPr>
              <w:t>7</w:t>
            </w:r>
          </w:p>
        </w:tc>
        <w:tc>
          <w:tcPr>
            <w:tcW w:w="2888" w:type="dxa"/>
            <w:tcBorders>
              <w:top w:val="nil"/>
              <w:bottom w:val="nil"/>
              <w:right w:val="nil"/>
            </w:tcBorders>
          </w:tcPr>
          <w:p w:rsidR="004D7A65" w:rsidRPr="00E56B36" w:rsidRDefault="009A15EC" w:rsidP="004775BC">
            <w:pPr>
              <w:snapToGrid w:val="0"/>
              <w:spacing w:line="360" w:lineRule="atLeast"/>
              <w:ind w:left="28" w:right="1070"/>
              <w:jc w:val="right"/>
              <w:rPr>
                <w:rFonts w:eastAsia="標楷體"/>
              </w:rPr>
            </w:pPr>
            <w:r>
              <w:rPr>
                <w:rFonts w:eastAsia="標楷體" w:hint="eastAsia"/>
              </w:rPr>
              <w:t>-5</w:t>
            </w:r>
            <w:r w:rsidR="004D7A65">
              <w:rPr>
                <w:rFonts w:eastAsia="標楷體" w:hint="eastAsia"/>
              </w:rPr>
              <w:t>.</w:t>
            </w:r>
            <w:r>
              <w:rPr>
                <w:rFonts w:eastAsia="標楷體" w:hint="eastAsia"/>
              </w:rPr>
              <w:t>3</w:t>
            </w:r>
          </w:p>
        </w:tc>
      </w:tr>
      <w:tr w:rsidR="004D7A65" w:rsidRPr="00E56B36" w:rsidTr="004775BC">
        <w:trPr>
          <w:trHeight w:val="425"/>
          <w:jc w:val="center"/>
        </w:trPr>
        <w:tc>
          <w:tcPr>
            <w:tcW w:w="2378" w:type="dxa"/>
            <w:tcBorders>
              <w:top w:val="nil"/>
              <w:left w:val="nil"/>
            </w:tcBorders>
          </w:tcPr>
          <w:p w:rsidR="004D7A65" w:rsidRPr="00E56B36" w:rsidRDefault="004D7A65" w:rsidP="004775BC">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4D7A65" w:rsidRPr="00E56B36" w:rsidRDefault="009A15EC" w:rsidP="004775BC">
            <w:pPr>
              <w:snapToGrid w:val="0"/>
              <w:spacing w:line="360" w:lineRule="atLeast"/>
              <w:ind w:left="28" w:right="-40"/>
              <w:jc w:val="center"/>
              <w:rPr>
                <w:rFonts w:eastAsia="標楷體"/>
              </w:rPr>
            </w:pPr>
            <w:r>
              <w:rPr>
                <w:rFonts w:eastAsia="標楷體" w:hint="eastAsia"/>
              </w:rPr>
              <w:t>35</w:t>
            </w:r>
            <w:r w:rsidR="004D7A65">
              <w:rPr>
                <w:rFonts w:eastAsia="標楷體" w:hint="eastAsia"/>
              </w:rPr>
              <w:t>.</w:t>
            </w:r>
            <w:r>
              <w:rPr>
                <w:rFonts w:eastAsia="標楷體" w:hint="eastAsia"/>
              </w:rPr>
              <w:t>9</w:t>
            </w:r>
          </w:p>
        </w:tc>
        <w:tc>
          <w:tcPr>
            <w:tcW w:w="2888" w:type="dxa"/>
            <w:tcBorders>
              <w:top w:val="nil"/>
              <w:right w:val="nil"/>
            </w:tcBorders>
          </w:tcPr>
          <w:p w:rsidR="004D7A65" w:rsidRPr="00E56B36" w:rsidRDefault="009A15EC" w:rsidP="004775BC">
            <w:pPr>
              <w:snapToGrid w:val="0"/>
              <w:spacing w:line="360" w:lineRule="atLeast"/>
              <w:ind w:left="28" w:right="1070"/>
              <w:jc w:val="right"/>
              <w:rPr>
                <w:rFonts w:eastAsia="標楷體"/>
              </w:rPr>
            </w:pPr>
            <w:r>
              <w:rPr>
                <w:rFonts w:eastAsia="標楷體" w:hint="eastAsia"/>
              </w:rPr>
              <w:t>-1</w:t>
            </w:r>
            <w:r w:rsidR="004D7A65">
              <w:rPr>
                <w:rFonts w:eastAsia="標楷體" w:hint="eastAsia"/>
              </w:rPr>
              <w:t>.</w:t>
            </w:r>
            <w:r>
              <w:rPr>
                <w:rFonts w:eastAsia="標楷體" w:hint="eastAsia"/>
              </w:rPr>
              <w:t>6</w:t>
            </w:r>
          </w:p>
        </w:tc>
      </w:tr>
    </w:tbl>
    <w:p w:rsidR="00B956FC" w:rsidRPr="005A2B7B" w:rsidRDefault="004D7A65" w:rsidP="00B956FC">
      <w:pPr>
        <w:pStyle w:val="k02"/>
        <w:snapToGrid w:val="0"/>
        <w:spacing w:before="0" w:beforeAutospacing="0" w:after="0" w:afterAutospacing="0" w:line="240" w:lineRule="atLeast"/>
        <w:rPr>
          <w:rFonts w:ascii="Times New Roman"/>
          <w:sz w:val="22"/>
          <w:szCs w:val="22"/>
        </w:rPr>
      </w:pPr>
      <w:r>
        <w:rPr>
          <w:rFonts w:ascii="Times New Roman" w:eastAsia="標楷體" w:hint="eastAsia"/>
          <w:sz w:val="22"/>
          <w:szCs w:val="22"/>
        </w:rPr>
        <w:t xml:space="preserve">　　</w:t>
      </w:r>
      <w:r w:rsidRPr="005A2B7B">
        <w:rPr>
          <w:rFonts w:ascii="Times New Roman" w:eastAsia="標楷體"/>
          <w:sz w:val="22"/>
          <w:szCs w:val="22"/>
        </w:rPr>
        <w:t>資料來源：經濟部統計處。</w:t>
      </w:r>
    </w:p>
    <w:p w:rsidR="000F332D" w:rsidRPr="003111E1" w:rsidRDefault="000F332D" w:rsidP="00206664">
      <w:pPr>
        <w:pStyle w:val="t-3"/>
        <w:snapToGrid w:val="0"/>
        <w:spacing w:beforeLines="50" w:before="180"/>
        <w:ind w:right="-60"/>
      </w:pPr>
      <w:bookmarkStart w:id="72" w:name="_Toc373329710"/>
      <w:r w:rsidRPr="003111E1">
        <w:lastRenderedPageBreak/>
        <w:t>（六）投資</w:t>
      </w:r>
      <w:bookmarkEnd w:id="11"/>
      <w:bookmarkEnd w:id="71"/>
      <w:bookmarkEnd w:id="72"/>
    </w:p>
    <w:p w:rsidR="00576223" w:rsidRPr="001919FE" w:rsidRDefault="00576223" w:rsidP="00347E1B">
      <w:pPr>
        <w:pStyle w:val="k3a"/>
        <w:tabs>
          <w:tab w:val="left" w:pos="540"/>
        </w:tabs>
        <w:spacing w:before="180" w:line="288" w:lineRule="auto"/>
        <w:ind w:leftChars="0" w:left="0" w:right="0" w:firstLineChars="0" w:firstLine="0"/>
        <w:rPr>
          <w:b/>
          <w:bCs/>
          <w:color w:val="0000CC"/>
        </w:rPr>
      </w:pPr>
      <w:r w:rsidRPr="007F00FD">
        <w:rPr>
          <w:b/>
          <w:bCs/>
          <w:color w:val="000000" w:themeColor="text1"/>
        </w:rPr>
        <w:t>１、</w:t>
      </w:r>
      <w:r w:rsidR="007F7EBF" w:rsidRPr="007F00FD">
        <w:rPr>
          <w:b/>
          <w:bCs/>
          <w:color w:val="000000" w:themeColor="text1"/>
        </w:rPr>
        <w:t>102</w:t>
      </w:r>
      <w:r w:rsidR="007F7EBF" w:rsidRPr="007F00FD">
        <w:rPr>
          <w:b/>
          <w:bCs/>
          <w:color w:val="000000" w:themeColor="text1"/>
        </w:rPr>
        <w:t>年國內投資成長率預估為</w:t>
      </w:r>
      <w:r w:rsidR="007F00FD" w:rsidRPr="007F00FD">
        <w:rPr>
          <w:rFonts w:hint="eastAsia"/>
          <w:b/>
          <w:bCs/>
          <w:color w:val="000000" w:themeColor="text1"/>
        </w:rPr>
        <w:t>3</w:t>
      </w:r>
      <w:r w:rsidR="007F7EBF" w:rsidRPr="007F00FD">
        <w:rPr>
          <w:b/>
          <w:bCs/>
          <w:color w:val="000000" w:themeColor="text1"/>
        </w:rPr>
        <w:t>.</w:t>
      </w:r>
      <w:r w:rsidR="007F00FD" w:rsidRPr="007F00FD">
        <w:rPr>
          <w:rFonts w:hint="eastAsia"/>
          <w:b/>
          <w:bCs/>
          <w:color w:val="000000" w:themeColor="text1"/>
        </w:rPr>
        <w:t>72</w:t>
      </w:r>
      <w:r w:rsidR="007F7EBF" w:rsidRPr="007F00FD">
        <w:rPr>
          <w:b/>
          <w:bCs/>
          <w:color w:val="000000" w:themeColor="text1"/>
        </w:rPr>
        <w:t>％</w:t>
      </w:r>
      <w:r w:rsidR="004A0D15" w:rsidRPr="007F00FD">
        <w:rPr>
          <w:rFonts w:hint="eastAsia"/>
          <w:b/>
          <w:bCs/>
          <w:color w:val="000000" w:themeColor="text1"/>
        </w:rPr>
        <w:t>、</w:t>
      </w:r>
      <w:r w:rsidR="004A0D15" w:rsidRPr="007F00FD">
        <w:rPr>
          <w:b/>
          <w:bCs/>
          <w:color w:val="000000" w:themeColor="text1"/>
        </w:rPr>
        <w:t>10</w:t>
      </w:r>
      <w:r w:rsidR="004A0D15" w:rsidRPr="007F00FD">
        <w:rPr>
          <w:rFonts w:hint="eastAsia"/>
          <w:b/>
          <w:bCs/>
          <w:color w:val="000000" w:themeColor="text1"/>
        </w:rPr>
        <w:t>3</w:t>
      </w:r>
      <w:r w:rsidR="004A0D15" w:rsidRPr="007F00FD">
        <w:rPr>
          <w:b/>
          <w:bCs/>
          <w:color w:val="000000" w:themeColor="text1"/>
        </w:rPr>
        <w:t>年為</w:t>
      </w:r>
      <w:r w:rsidR="007F00FD" w:rsidRPr="007F00FD">
        <w:rPr>
          <w:rFonts w:hint="eastAsia"/>
          <w:b/>
          <w:bCs/>
          <w:color w:val="000000" w:themeColor="text1"/>
        </w:rPr>
        <w:t>3</w:t>
      </w:r>
      <w:r w:rsidR="004A0D15" w:rsidRPr="007F00FD">
        <w:rPr>
          <w:b/>
          <w:bCs/>
          <w:color w:val="000000" w:themeColor="text1"/>
        </w:rPr>
        <w:t>.</w:t>
      </w:r>
      <w:r w:rsidR="007F00FD" w:rsidRPr="007F00FD">
        <w:rPr>
          <w:rFonts w:hint="eastAsia"/>
          <w:b/>
          <w:bCs/>
          <w:color w:val="000000" w:themeColor="text1"/>
        </w:rPr>
        <w:t>57</w:t>
      </w:r>
      <w:r w:rsidR="004A0D15" w:rsidRPr="007F00FD">
        <w:rPr>
          <w:b/>
          <w:bCs/>
          <w:color w:val="000000" w:themeColor="text1"/>
        </w:rPr>
        <w:t>％</w:t>
      </w:r>
    </w:p>
    <w:p w:rsidR="00576223" w:rsidRPr="0098356B" w:rsidRDefault="007F7EBF" w:rsidP="0098356B">
      <w:pPr>
        <w:pStyle w:val="afffff"/>
        <w:numPr>
          <w:ilvl w:val="0"/>
          <w:numId w:val="8"/>
        </w:numPr>
        <w:snapToGrid w:val="0"/>
        <w:spacing w:before="180" w:line="288" w:lineRule="auto"/>
        <w:ind w:leftChars="0" w:left="709" w:rightChars="-59" w:right="-142" w:firstLineChars="0" w:hanging="425"/>
        <w:rPr>
          <w:rFonts w:ascii="Times New Roman" w:eastAsia="標楷體" w:hAnsi="Times New Roman"/>
          <w:color w:val="000000" w:themeColor="text1"/>
          <w:sz w:val="28"/>
          <w:szCs w:val="28"/>
        </w:rPr>
      </w:pPr>
      <w:r w:rsidRPr="0098356B">
        <w:rPr>
          <w:rFonts w:ascii="Times New Roman" w:eastAsia="標楷體" w:hAnsi="Times New Roman"/>
          <w:color w:val="000000" w:themeColor="text1"/>
          <w:sz w:val="28"/>
          <w:szCs w:val="28"/>
        </w:rPr>
        <w:t>民間投資方面，</w:t>
      </w:r>
      <w:r w:rsidR="0098356B" w:rsidRPr="0098356B">
        <w:rPr>
          <w:rFonts w:ascii="Times New Roman" w:eastAsia="標楷體" w:hAnsi="Times New Roman" w:hint="eastAsia"/>
          <w:color w:val="000000" w:themeColor="text1"/>
          <w:sz w:val="28"/>
          <w:szCs w:val="28"/>
        </w:rPr>
        <w:t>雖軌道車輛等大宗運具進口增加，惟一般企業投資力道仍顯疲弱，半導體廠商資本</w:t>
      </w:r>
      <w:proofErr w:type="gramStart"/>
      <w:r w:rsidR="0098356B" w:rsidRPr="0098356B">
        <w:rPr>
          <w:rFonts w:ascii="Times New Roman" w:eastAsia="標楷體" w:hAnsi="Times New Roman" w:hint="eastAsia"/>
          <w:color w:val="000000" w:themeColor="text1"/>
          <w:sz w:val="28"/>
          <w:szCs w:val="28"/>
        </w:rPr>
        <w:t>支出受基期</w:t>
      </w:r>
      <w:proofErr w:type="gramEnd"/>
      <w:r w:rsidR="0098356B" w:rsidRPr="0098356B">
        <w:rPr>
          <w:rFonts w:ascii="Times New Roman" w:eastAsia="標楷體" w:hAnsi="Times New Roman" w:hint="eastAsia"/>
          <w:color w:val="000000" w:themeColor="text1"/>
          <w:sz w:val="28"/>
          <w:szCs w:val="28"/>
        </w:rPr>
        <w:t>較高影響</w:t>
      </w:r>
      <w:r w:rsidR="0098356B">
        <w:rPr>
          <w:rFonts w:ascii="Times New Roman" w:eastAsia="標楷體" w:hAnsi="Times New Roman" w:hint="eastAsia"/>
          <w:color w:val="000000" w:themeColor="text1"/>
          <w:sz w:val="28"/>
          <w:szCs w:val="28"/>
        </w:rPr>
        <w:t>，</w:t>
      </w:r>
      <w:r w:rsidR="00707151" w:rsidRPr="0098356B">
        <w:rPr>
          <w:rFonts w:ascii="Times New Roman" w:eastAsia="標楷體" w:hAnsi="Times New Roman"/>
          <w:color w:val="000000" w:themeColor="text1"/>
          <w:sz w:val="28"/>
          <w:szCs w:val="28"/>
        </w:rPr>
        <w:t>預測</w:t>
      </w:r>
      <w:r w:rsidR="00707151" w:rsidRPr="0098356B">
        <w:rPr>
          <w:rFonts w:ascii="Times New Roman" w:eastAsia="標楷體" w:hAnsi="Times New Roman"/>
          <w:color w:val="000000" w:themeColor="text1"/>
          <w:sz w:val="28"/>
          <w:szCs w:val="28"/>
        </w:rPr>
        <w:t>102</w:t>
      </w:r>
      <w:r w:rsidR="00707151" w:rsidRPr="0098356B">
        <w:rPr>
          <w:rFonts w:ascii="Times New Roman" w:eastAsia="標楷體" w:hAnsi="Times New Roman"/>
          <w:color w:val="000000" w:themeColor="text1"/>
          <w:sz w:val="28"/>
          <w:szCs w:val="28"/>
        </w:rPr>
        <w:t>年民間投資成長</w:t>
      </w:r>
      <w:r w:rsidR="007F00FD" w:rsidRPr="0098356B">
        <w:rPr>
          <w:rFonts w:ascii="Times New Roman" w:eastAsia="標楷體" w:hAnsi="Times New Roman" w:hint="eastAsia"/>
          <w:color w:val="000000" w:themeColor="text1"/>
          <w:sz w:val="28"/>
          <w:szCs w:val="28"/>
        </w:rPr>
        <w:t>3</w:t>
      </w:r>
      <w:r w:rsidR="00707151" w:rsidRPr="0098356B">
        <w:rPr>
          <w:rFonts w:ascii="Times New Roman" w:eastAsia="標楷體" w:hAnsi="Times New Roman"/>
          <w:color w:val="000000" w:themeColor="text1"/>
          <w:sz w:val="28"/>
          <w:szCs w:val="28"/>
        </w:rPr>
        <w:t>.</w:t>
      </w:r>
      <w:r w:rsidR="007F00FD" w:rsidRPr="0098356B">
        <w:rPr>
          <w:rFonts w:ascii="Times New Roman" w:eastAsia="標楷體" w:hAnsi="Times New Roman" w:hint="eastAsia"/>
          <w:color w:val="000000" w:themeColor="text1"/>
          <w:sz w:val="28"/>
          <w:szCs w:val="28"/>
        </w:rPr>
        <w:t>72</w:t>
      </w:r>
      <w:r w:rsidR="00707151" w:rsidRPr="0098356B">
        <w:rPr>
          <w:rFonts w:ascii="Times New Roman" w:eastAsia="標楷體" w:hAnsi="Times New Roman"/>
          <w:color w:val="000000" w:themeColor="text1"/>
          <w:sz w:val="28"/>
          <w:szCs w:val="28"/>
        </w:rPr>
        <w:t>％；</w:t>
      </w:r>
      <w:r w:rsidR="00707151" w:rsidRPr="0098356B">
        <w:rPr>
          <w:rFonts w:ascii="Times New Roman" w:eastAsia="標楷體" w:hAnsi="Times New Roman"/>
          <w:color w:val="000000" w:themeColor="text1"/>
          <w:sz w:val="28"/>
          <w:szCs w:val="28"/>
        </w:rPr>
        <w:t>103</w:t>
      </w:r>
      <w:r w:rsidR="00707151" w:rsidRPr="0098356B">
        <w:rPr>
          <w:rFonts w:ascii="Times New Roman" w:eastAsia="標楷體" w:hAnsi="Times New Roman"/>
          <w:color w:val="000000" w:themeColor="text1"/>
          <w:sz w:val="28"/>
          <w:szCs w:val="28"/>
        </w:rPr>
        <w:t>年半導體業者高階製程投資應可延續，自由經濟示範區啟動與台商回流方案有助</w:t>
      </w:r>
      <w:proofErr w:type="gramStart"/>
      <w:r w:rsidR="00707151" w:rsidRPr="0098356B">
        <w:rPr>
          <w:rFonts w:ascii="Times New Roman" w:eastAsia="標楷體" w:hAnsi="Times New Roman"/>
          <w:color w:val="000000" w:themeColor="text1"/>
          <w:sz w:val="28"/>
          <w:szCs w:val="28"/>
        </w:rPr>
        <w:t>挹</w:t>
      </w:r>
      <w:proofErr w:type="gramEnd"/>
      <w:r w:rsidR="00707151" w:rsidRPr="0098356B">
        <w:rPr>
          <w:rFonts w:ascii="Times New Roman" w:eastAsia="標楷體" w:hAnsi="Times New Roman"/>
          <w:color w:val="000000" w:themeColor="text1"/>
          <w:sz w:val="28"/>
          <w:szCs w:val="28"/>
        </w:rPr>
        <w:t>注國內投資，預測民間投資成長</w:t>
      </w:r>
      <w:r w:rsidR="007F00FD" w:rsidRPr="0098356B">
        <w:rPr>
          <w:rFonts w:ascii="Times New Roman" w:eastAsia="標楷體" w:hAnsi="Times New Roman" w:hint="eastAsia"/>
          <w:color w:val="000000" w:themeColor="text1"/>
          <w:sz w:val="28"/>
          <w:szCs w:val="28"/>
        </w:rPr>
        <w:t>3</w:t>
      </w:r>
      <w:r w:rsidR="00707151" w:rsidRPr="0098356B">
        <w:rPr>
          <w:rFonts w:ascii="Times New Roman" w:eastAsia="標楷體" w:hAnsi="Times New Roman"/>
          <w:color w:val="000000" w:themeColor="text1"/>
          <w:sz w:val="28"/>
          <w:szCs w:val="28"/>
        </w:rPr>
        <w:t>.</w:t>
      </w:r>
      <w:r w:rsidR="007F00FD" w:rsidRPr="0098356B">
        <w:rPr>
          <w:rFonts w:ascii="Times New Roman" w:eastAsia="標楷體" w:hAnsi="Times New Roman" w:hint="eastAsia"/>
          <w:color w:val="000000" w:themeColor="text1"/>
          <w:sz w:val="28"/>
          <w:szCs w:val="28"/>
        </w:rPr>
        <w:t>57</w:t>
      </w:r>
      <w:r w:rsidR="00707151" w:rsidRPr="0098356B">
        <w:rPr>
          <w:rFonts w:ascii="Times New Roman" w:eastAsia="標楷體" w:hAnsi="Times New Roman"/>
          <w:color w:val="000000" w:themeColor="text1"/>
          <w:sz w:val="28"/>
          <w:szCs w:val="28"/>
        </w:rPr>
        <w:t>％。</w:t>
      </w:r>
    </w:p>
    <w:p w:rsidR="003B21DD" w:rsidRPr="00F6111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color w:val="000000" w:themeColor="text1"/>
          <w:sz w:val="28"/>
          <w:szCs w:val="28"/>
        </w:rPr>
      </w:pPr>
      <w:r>
        <w:rPr>
          <w:rFonts w:ascii="Times New Roman" w:eastAsia="標楷體" w:hAnsi="Times New Roman" w:hint="eastAsia"/>
          <w:color w:val="000000" w:themeColor="text1"/>
          <w:sz w:val="28"/>
          <w:szCs w:val="28"/>
        </w:rPr>
        <w:t>政府</w:t>
      </w:r>
      <w:r w:rsidR="007F7EBF" w:rsidRPr="0098356B">
        <w:rPr>
          <w:rFonts w:ascii="Times New Roman" w:eastAsia="標楷體" w:hAnsi="Times New Roman"/>
          <w:color w:val="000000" w:themeColor="text1"/>
          <w:sz w:val="28"/>
          <w:szCs w:val="28"/>
        </w:rPr>
        <w:t>投資方面，</w:t>
      </w:r>
      <w:r w:rsidR="007F7EBF" w:rsidRPr="00F6111E">
        <w:rPr>
          <w:rFonts w:ascii="Times New Roman" w:eastAsia="標楷體" w:hAnsi="Times New Roman"/>
          <w:color w:val="000000" w:themeColor="text1"/>
          <w:sz w:val="28"/>
          <w:szCs w:val="28"/>
        </w:rPr>
        <w:t>102</w:t>
      </w:r>
      <w:r w:rsidR="007F7EBF" w:rsidRPr="00F6111E">
        <w:rPr>
          <w:rFonts w:ascii="Times New Roman" w:eastAsia="標楷體" w:hAnsi="Times New Roman"/>
          <w:color w:val="000000" w:themeColor="text1"/>
          <w:sz w:val="28"/>
          <w:szCs w:val="28"/>
        </w:rPr>
        <w:t>年負成長</w:t>
      </w:r>
      <w:r w:rsidR="00F6111E" w:rsidRPr="00F6111E">
        <w:rPr>
          <w:rFonts w:ascii="Times New Roman" w:eastAsia="標楷體" w:hAnsi="Times New Roman" w:hint="eastAsia"/>
          <w:color w:val="000000" w:themeColor="text1"/>
          <w:sz w:val="28"/>
          <w:szCs w:val="28"/>
        </w:rPr>
        <w:t>5</w:t>
      </w:r>
      <w:r w:rsidR="007F7EBF" w:rsidRPr="00F6111E">
        <w:rPr>
          <w:rFonts w:ascii="Times New Roman" w:eastAsia="標楷體" w:hAnsi="Times New Roman"/>
          <w:color w:val="000000" w:themeColor="text1"/>
          <w:sz w:val="28"/>
          <w:szCs w:val="28"/>
        </w:rPr>
        <w:t>.</w:t>
      </w:r>
      <w:r w:rsidR="00F6111E" w:rsidRPr="00F6111E">
        <w:rPr>
          <w:rFonts w:ascii="Times New Roman" w:eastAsia="標楷體" w:hAnsi="Times New Roman" w:hint="eastAsia"/>
          <w:color w:val="000000" w:themeColor="text1"/>
          <w:sz w:val="28"/>
          <w:szCs w:val="28"/>
        </w:rPr>
        <w:t>69</w:t>
      </w:r>
      <w:r w:rsidR="007F7EBF" w:rsidRPr="00F6111E">
        <w:rPr>
          <w:rFonts w:ascii="Times New Roman" w:eastAsia="標楷體" w:hAnsi="Times New Roman"/>
          <w:color w:val="000000" w:themeColor="text1"/>
          <w:sz w:val="28"/>
          <w:szCs w:val="28"/>
        </w:rPr>
        <w:t>％</w:t>
      </w:r>
      <w:r w:rsidR="00707151" w:rsidRPr="00F6111E">
        <w:rPr>
          <w:rFonts w:ascii="Times New Roman" w:eastAsia="標楷體" w:hAnsi="Times New Roman"/>
          <w:color w:val="000000" w:themeColor="text1"/>
          <w:sz w:val="28"/>
          <w:szCs w:val="28"/>
        </w:rPr>
        <w:t>、</w:t>
      </w:r>
      <w:r w:rsidR="00707151" w:rsidRPr="00F6111E">
        <w:rPr>
          <w:rFonts w:ascii="Times New Roman" w:eastAsia="標楷體" w:hAnsi="Times New Roman"/>
          <w:color w:val="000000" w:themeColor="text1"/>
          <w:sz w:val="28"/>
          <w:szCs w:val="28"/>
        </w:rPr>
        <w:t>103</w:t>
      </w:r>
      <w:r w:rsidR="00707151" w:rsidRPr="00F6111E">
        <w:rPr>
          <w:rFonts w:ascii="Times New Roman" w:eastAsia="標楷體" w:hAnsi="Times New Roman"/>
          <w:color w:val="000000" w:themeColor="text1"/>
          <w:sz w:val="28"/>
          <w:szCs w:val="28"/>
        </w:rPr>
        <w:t>年成長</w:t>
      </w:r>
      <w:r w:rsidR="00F6111E" w:rsidRPr="00F6111E">
        <w:rPr>
          <w:rFonts w:ascii="Times New Roman" w:eastAsia="標楷體" w:hAnsi="Times New Roman" w:hint="eastAsia"/>
          <w:color w:val="000000" w:themeColor="text1"/>
          <w:sz w:val="28"/>
          <w:szCs w:val="28"/>
        </w:rPr>
        <w:t>0</w:t>
      </w:r>
      <w:r w:rsidR="00707151" w:rsidRPr="00F6111E">
        <w:rPr>
          <w:rFonts w:ascii="Times New Roman" w:eastAsia="標楷體" w:hAnsi="Times New Roman"/>
          <w:color w:val="000000" w:themeColor="text1"/>
          <w:sz w:val="28"/>
          <w:szCs w:val="28"/>
        </w:rPr>
        <w:t>.1</w:t>
      </w:r>
      <w:r w:rsidR="00F6111E" w:rsidRPr="00F6111E">
        <w:rPr>
          <w:rFonts w:ascii="Times New Roman" w:eastAsia="標楷體" w:hAnsi="Times New Roman" w:hint="eastAsia"/>
          <w:color w:val="000000" w:themeColor="text1"/>
          <w:sz w:val="28"/>
          <w:szCs w:val="28"/>
        </w:rPr>
        <w:t>7</w:t>
      </w:r>
      <w:r w:rsidR="00707151" w:rsidRPr="00F6111E">
        <w:rPr>
          <w:rFonts w:ascii="Times New Roman" w:eastAsia="標楷體" w:hAnsi="Times New Roman"/>
          <w:color w:val="000000" w:themeColor="text1"/>
          <w:sz w:val="28"/>
          <w:szCs w:val="28"/>
        </w:rPr>
        <w:t>％</w:t>
      </w:r>
      <w:r w:rsidR="007F7EBF" w:rsidRPr="00F6111E">
        <w:rPr>
          <w:rFonts w:ascii="Times New Roman" w:eastAsia="標楷體" w:hAnsi="Times New Roman"/>
          <w:color w:val="000000" w:themeColor="text1"/>
          <w:sz w:val="28"/>
          <w:szCs w:val="28"/>
        </w:rPr>
        <w:t>；公營事業投資</w:t>
      </w:r>
      <w:r w:rsidR="00707151" w:rsidRPr="00F6111E">
        <w:rPr>
          <w:rFonts w:ascii="Times New Roman" w:eastAsia="標楷體" w:hAnsi="Times New Roman"/>
          <w:color w:val="000000" w:themeColor="text1"/>
          <w:sz w:val="28"/>
          <w:szCs w:val="28"/>
        </w:rPr>
        <w:t>102</w:t>
      </w:r>
      <w:r w:rsidR="00707151" w:rsidRPr="00F6111E">
        <w:rPr>
          <w:rFonts w:ascii="Times New Roman" w:eastAsia="標楷體" w:hAnsi="Times New Roman"/>
          <w:color w:val="000000" w:themeColor="text1"/>
          <w:sz w:val="28"/>
          <w:szCs w:val="28"/>
        </w:rPr>
        <w:t>年、</w:t>
      </w:r>
      <w:r w:rsidR="00707151" w:rsidRPr="00F6111E">
        <w:rPr>
          <w:rFonts w:ascii="Times New Roman" w:eastAsia="標楷體" w:hAnsi="Times New Roman"/>
          <w:color w:val="000000" w:themeColor="text1"/>
          <w:sz w:val="28"/>
          <w:szCs w:val="28"/>
        </w:rPr>
        <w:t>103</w:t>
      </w:r>
      <w:r w:rsidR="00707151" w:rsidRPr="00F6111E">
        <w:rPr>
          <w:rFonts w:ascii="Times New Roman" w:eastAsia="標楷體" w:hAnsi="Times New Roman"/>
          <w:color w:val="000000" w:themeColor="text1"/>
          <w:sz w:val="28"/>
          <w:szCs w:val="28"/>
        </w:rPr>
        <w:t>年分別成長</w:t>
      </w:r>
      <w:r w:rsidR="00707151" w:rsidRPr="00F6111E">
        <w:rPr>
          <w:rFonts w:ascii="Times New Roman" w:eastAsia="標楷體" w:hAnsi="Times New Roman"/>
          <w:color w:val="000000" w:themeColor="text1"/>
          <w:sz w:val="28"/>
          <w:szCs w:val="28"/>
        </w:rPr>
        <w:t>4.5</w:t>
      </w:r>
      <w:r w:rsidR="00F6111E" w:rsidRPr="00F6111E">
        <w:rPr>
          <w:rFonts w:ascii="Times New Roman" w:eastAsia="標楷體" w:hAnsi="Times New Roman" w:hint="eastAsia"/>
          <w:color w:val="000000" w:themeColor="text1"/>
          <w:sz w:val="28"/>
          <w:szCs w:val="28"/>
        </w:rPr>
        <w:t>9</w:t>
      </w:r>
      <w:r w:rsidR="00707151" w:rsidRPr="00F6111E">
        <w:rPr>
          <w:rFonts w:ascii="Times New Roman" w:eastAsia="標楷體" w:hAnsi="Times New Roman"/>
          <w:color w:val="000000" w:themeColor="text1"/>
          <w:sz w:val="28"/>
          <w:szCs w:val="28"/>
        </w:rPr>
        <w:t>％及</w:t>
      </w:r>
      <w:r w:rsidR="00F6111E" w:rsidRPr="00F6111E">
        <w:rPr>
          <w:rFonts w:ascii="Times New Roman" w:eastAsia="標楷體" w:hAnsi="Times New Roman" w:hint="eastAsia"/>
          <w:color w:val="000000" w:themeColor="text1"/>
          <w:sz w:val="28"/>
          <w:szCs w:val="28"/>
        </w:rPr>
        <w:t>0</w:t>
      </w:r>
      <w:r w:rsidR="00707151" w:rsidRPr="00F6111E">
        <w:rPr>
          <w:rFonts w:ascii="Times New Roman" w:eastAsia="標楷體" w:hAnsi="Times New Roman"/>
          <w:color w:val="000000" w:themeColor="text1"/>
          <w:sz w:val="28"/>
          <w:szCs w:val="28"/>
        </w:rPr>
        <w:t>.</w:t>
      </w:r>
      <w:r w:rsidR="00F6111E" w:rsidRPr="00F6111E">
        <w:rPr>
          <w:rFonts w:ascii="Times New Roman" w:eastAsia="標楷體" w:hAnsi="Times New Roman" w:hint="eastAsia"/>
          <w:color w:val="000000" w:themeColor="text1"/>
          <w:sz w:val="28"/>
          <w:szCs w:val="28"/>
        </w:rPr>
        <w:t>70</w:t>
      </w:r>
      <w:r w:rsidR="00707151" w:rsidRPr="00F6111E">
        <w:rPr>
          <w:rFonts w:ascii="Times New Roman" w:eastAsia="標楷體" w:hAnsi="Times New Roman"/>
          <w:color w:val="000000" w:themeColor="text1"/>
          <w:sz w:val="28"/>
          <w:szCs w:val="28"/>
        </w:rPr>
        <w:t>％</w:t>
      </w:r>
      <w:r w:rsidR="007F7EBF" w:rsidRPr="00F6111E">
        <w:rPr>
          <w:rFonts w:ascii="Times New Roman" w:eastAsia="標楷體" w:hAnsi="Times New Roman"/>
          <w:color w:val="000000" w:themeColor="text1"/>
          <w:sz w:val="28"/>
          <w:szCs w:val="28"/>
        </w:rPr>
        <w:t>。</w:t>
      </w:r>
    </w:p>
    <w:p w:rsidR="00576223" w:rsidRPr="007F00FD" w:rsidRDefault="00576223" w:rsidP="00347E1B">
      <w:pPr>
        <w:snapToGrid w:val="0"/>
        <w:spacing w:beforeLines="50" w:before="180" w:line="300" w:lineRule="auto"/>
        <w:jc w:val="center"/>
        <w:rPr>
          <w:rFonts w:eastAsia="標楷體"/>
          <w:b/>
          <w:bCs/>
          <w:color w:val="000000" w:themeColor="text1"/>
          <w:sz w:val="28"/>
        </w:rPr>
      </w:pPr>
      <w:r w:rsidRPr="007F00FD">
        <w:rPr>
          <w:rFonts w:eastAsia="標楷體"/>
          <w:b/>
          <w:bCs/>
          <w:color w:val="000000" w:themeColor="text1"/>
          <w:sz w:val="28"/>
        </w:rPr>
        <w:t>表</w:t>
      </w:r>
      <w:r w:rsidRPr="007F00FD">
        <w:rPr>
          <w:rFonts w:eastAsia="標楷體"/>
          <w:b/>
          <w:bCs/>
          <w:color w:val="000000" w:themeColor="text1"/>
          <w:sz w:val="28"/>
        </w:rPr>
        <w:t xml:space="preserve"> 2-6-1  </w:t>
      </w:r>
      <w:r w:rsidRPr="007F00FD">
        <w:rPr>
          <w:rFonts w:eastAsia="標楷體"/>
          <w:b/>
          <w:bCs/>
          <w:color w:val="000000" w:themeColor="text1"/>
          <w:sz w:val="28"/>
        </w:rPr>
        <w:t>國內固定資本形成毛額</w:t>
      </w:r>
    </w:p>
    <w:p w:rsidR="00576223" w:rsidRPr="007F00FD" w:rsidRDefault="00576223" w:rsidP="00576223">
      <w:pPr>
        <w:snapToGrid w:val="0"/>
        <w:spacing w:line="240" w:lineRule="atLeast"/>
        <w:ind w:rightChars="13" w:right="31"/>
        <w:jc w:val="right"/>
        <w:rPr>
          <w:rFonts w:eastAsia="標楷體"/>
          <w:b/>
          <w:bCs/>
          <w:color w:val="000000" w:themeColor="text1"/>
        </w:rPr>
      </w:pPr>
      <w:r w:rsidRPr="007F00FD">
        <w:rPr>
          <w:rFonts w:eastAsia="標楷體"/>
          <w:color w:val="000000" w:themeColor="text1"/>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C74F3" w:rsidRPr="007F00FD" w:rsidTr="00CC1751">
        <w:trPr>
          <w:cantSplit/>
          <w:jc w:val="center"/>
        </w:trPr>
        <w:tc>
          <w:tcPr>
            <w:tcW w:w="1361" w:type="dxa"/>
            <w:tcBorders>
              <w:top w:val="single" w:sz="4" w:space="0" w:color="auto"/>
              <w:left w:val="nil"/>
              <w:bottom w:val="nil"/>
            </w:tcBorders>
          </w:tcPr>
          <w:p w:rsidR="00576223" w:rsidRPr="007F00FD" w:rsidRDefault="00576223" w:rsidP="005C54F0">
            <w:pPr>
              <w:snapToGrid w:val="0"/>
              <w:spacing w:line="360" w:lineRule="exact"/>
              <w:jc w:val="both"/>
              <w:rPr>
                <w:rFonts w:eastAsia="標楷體"/>
                <w:color w:val="000000" w:themeColor="text1"/>
              </w:rPr>
            </w:pPr>
          </w:p>
        </w:tc>
        <w:tc>
          <w:tcPr>
            <w:tcW w:w="1733" w:type="dxa"/>
            <w:gridSpan w:val="2"/>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國內投資</w:t>
            </w:r>
          </w:p>
        </w:tc>
        <w:tc>
          <w:tcPr>
            <w:tcW w:w="1800" w:type="dxa"/>
            <w:gridSpan w:val="2"/>
            <w:tcBorders>
              <w:top w:val="single" w:sz="4" w:space="0" w:color="auto"/>
              <w:bottom w:val="single" w:sz="4" w:space="0" w:color="auto"/>
            </w:tcBorders>
            <w:vAlign w:val="center"/>
          </w:tcPr>
          <w:p w:rsidR="00576223" w:rsidRPr="007F00FD" w:rsidRDefault="00576223" w:rsidP="005C54F0">
            <w:pPr>
              <w:tabs>
                <w:tab w:val="left" w:pos="1590"/>
              </w:tabs>
              <w:snapToGrid w:val="0"/>
              <w:spacing w:line="360" w:lineRule="exact"/>
              <w:jc w:val="center"/>
              <w:rPr>
                <w:rFonts w:eastAsia="標楷體"/>
                <w:color w:val="000000" w:themeColor="text1"/>
              </w:rPr>
            </w:pPr>
            <w:r w:rsidRPr="007F00FD">
              <w:rPr>
                <w:rFonts w:eastAsia="標楷體"/>
                <w:color w:val="000000" w:themeColor="text1"/>
              </w:rPr>
              <w:t>民間投資</w:t>
            </w:r>
          </w:p>
        </w:tc>
        <w:tc>
          <w:tcPr>
            <w:tcW w:w="1800" w:type="dxa"/>
            <w:gridSpan w:val="2"/>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公營事業投資</w:t>
            </w:r>
          </w:p>
        </w:tc>
        <w:tc>
          <w:tcPr>
            <w:tcW w:w="1867" w:type="dxa"/>
            <w:gridSpan w:val="2"/>
            <w:tcBorders>
              <w:top w:val="single" w:sz="4" w:space="0" w:color="auto"/>
              <w:bottom w:val="single" w:sz="4" w:space="0" w:color="auto"/>
              <w:right w:val="nil"/>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政府投資</w:t>
            </w:r>
          </w:p>
        </w:tc>
      </w:tr>
      <w:tr w:rsidR="006C74F3" w:rsidRPr="007F00FD" w:rsidTr="00CC1751">
        <w:trPr>
          <w:trHeight w:val="367"/>
          <w:jc w:val="center"/>
        </w:trPr>
        <w:tc>
          <w:tcPr>
            <w:tcW w:w="1361" w:type="dxa"/>
            <w:tcBorders>
              <w:top w:val="nil"/>
              <w:left w:val="nil"/>
              <w:bottom w:val="single" w:sz="4" w:space="0" w:color="auto"/>
            </w:tcBorders>
          </w:tcPr>
          <w:p w:rsidR="00576223" w:rsidRPr="007F00FD" w:rsidRDefault="00576223" w:rsidP="005C54F0">
            <w:pPr>
              <w:snapToGrid w:val="0"/>
              <w:spacing w:line="360" w:lineRule="exact"/>
              <w:jc w:val="both"/>
              <w:rPr>
                <w:rFonts w:eastAsia="標楷體"/>
                <w:color w:val="000000" w:themeColor="text1"/>
              </w:rPr>
            </w:pPr>
          </w:p>
        </w:tc>
        <w:tc>
          <w:tcPr>
            <w:tcW w:w="833"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金額</w:t>
            </w:r>
          </w:p>
        </w:tc>
        <w:tc>
          <w:tcPr>
            <w:tcW w:w="900"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成長率</w:t>
            </w:r>
          </w:p>
        </w:tc>
        <w:tc>
          <w:tcPr>
            <w:tcW w:w="865"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金額</w:t>
            </w:r>
          </w:p>
        </w:tc>
        <w:tc>
          <w:tcPr>
            <w:tcW w:w="935"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成長率</w:t>
            </w:r>
          </w:p>
        </w:tc>
        <w:tc>
          <w:tcPr>
            <w:tcW w:w="865"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金額</w:t>
            </w:r>
          </w:p>
        </w:tc>
        <w:tc>
          <w:tcPr>
            <w:tcW w:w="935"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成長率</w:t>
            </w:r>
          </w:p>
        </w:tc>
        <w:tc>
          <w:tcPr>
            <w:tcW w:w="900" w:type="dxa"/>
            <w:tcBorders>
              <w:top w:val="single" w:sz="4" w:space="0" w:color="auto"/>
              <w:bottom w:val="single" w:sz="4" w:space="0" w:color="auto"/>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金額</w:t>
            </w:r>
          </w:p>
        </w:tc>
        <w:tc>
          <w:tcPr>
            <w:tcW w:w="967" w:type="dxa"/>
            <w:tcBorders>
              <w:top w:val="single" w:sz="4" w:space="0" w:color="auto"/>
              <w:bottom w:val="single" w:sz="4" w:space="0" w:color="auto"/>
              <w:right w:val="nil"/>
            </w:tcBorders>
            <w:vAlign w:val="center"/>
          </w:tcPr>
          <w:p w:rsidR="00576223" w:rsidRPr="007F00FD" w:rsidRDefault="00576223" w:rsidP="005C54F0">
            <w:pPr>
              <w:snapToGrid w:val="0"/>
              <w:spacing w:line="360" w:lineRule="exact"/>
              <w:jc w:val="center"/>
              <w:rPr>
                <w:rFonts w:eastAsia="標楷體"/>
                <w:color w:val="000000" w:themeColor="text1"/>
              </w:rPr>
            </w:pPr>
            <w:r w:rsidRPr="007F00FD">
              <w:rPr>
                <w:rFonts w:eastAsia="標楷體"/>
                <w:color w:val="000000" w:themeColor="text1"/>
              </w:rPr>
              <w:t>成長率</w:t>
            </w:r>
          </w:p>
        </w:tc>
      </w:tr>
      <w:tr w:rsidR="006C74F3" w:rsidRPr="007F00FD" w:rsidTr="00CC1751">
        <w:trPr>
          <w:jc w:val="center"/>
        </w:trPr>
        <w:tc>
          <w:tcPr>
            <w:tcW w:w="1361" w:type="dxa"/>
            <w:tcBorders>
              <w:top w:val="nil"/>
              <w:left w:val="nil"/>
              <w:bottom w:val="nil"/>
            </w:tcBorders>
            <w:vAlign w:val="center"/>
          </w:tcPr>
          <w:p w:rsidR="008B77E9" w:rsidRPr="007F00FD" w:rsidRDefault="008B77E9" w:rsidP="00B91236">
            <w:pPr>
              <w:snapToGrid w:val="0"/>
              <w:spacing w:line="380" w:lineRule="exact"/>
              <w:rPr>
                <w:rFonts w:eastAsia="標楷體"/>
                <w:b/>
                <w:bCs/>
                <w:color w:val="000000" w:themeColor="text1"/>
              </w:rPr>
            </w:pPr>
            <w:r w:rsidRPr="007F00FD">
              <w:rPr>
                <w:rFonts w:eastAsia="標楷體"/>
                <w:b/>
                <w:bCs/>
                <w:color w:val="000000" w:themeColor="text1"/>
              </w:rPr>
              <w:t>97</w:t>
            </w:r>
            <w:r w:rsidRPr="007F00FD">
              <w:rPr>
                <w:rFonts w:eastAsia="標楷體"/>
                <w:b/>
                <w:bCs/>
                <w:color w:val="000000" w:themeColor="text1"/>
              </w:rPr>
              <w:t>年</w:t>
            </w:r>
          </w:p>
        </w:tc>
        <w:tc>
          <w:tcPr>
            <w:tcW w:w="833" w:type="dxa"/>
            <w:tcBorders>
              <w:top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26,659  </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-12.36</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20,101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-15.58</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2,098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-1.98</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4,460  </w:t>
            </w:r>
          </w:p>
        </w:tc>
        <w:tc>
          <w:tcPr>
            <w:tcW w:w="967"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1.18</w:t>
            </w:r>
          </w:p>
        </w:tc>
      </w:tr>
      <w:tr w:rsidR="006C74F3" w:rsidRPr="007F00FD" w:rsidTr="00CC1751">
        <w:trPr>
          <w:jc w:val="center"/>
        </w:trPr>
        <w:tc>
          <w:tcPr>
            <w:tcW w:w="1361" w:type="dxa"/>
            <w:tcBorders>
              <w:top w:val="nil"/>
              <w:left w:val="nil"/>
              <w:bottom w:val="nil"/>
            </w:tcBorders>
            <w:vAlign w:val="center"/>
          </w:tcPr>
          <w:p w:rsidR="008B77E9" w:rsidRPr="007F00FD" w:rsidRDefault="008B77E9" w:rsidP="00B91236">
            <w:pPr>
              <w:snapToGrid w:val="0"/>
              <w:spacing w:line="380" w:lineRule="exact"/>
              <w:jc w:val="both"/>
              <w:rPr>
                <w:rFonts w:eastAsia="標楷體"/>
                <w:color w:val="000000" w:themeColor="text1"/>
              </w:rPr>
            </w:pPr>
            <w:r w:rsidRPr="007F00FD">
              <w:rPr>
                <w:rFonts w:eastAsia="標楷體"/>
                <w:b/>
                <w:bCs/>
                <w:color w:val="000000" w:themeColor="text1"/>
              </w:rPr>
              <w:t>98</w:t>
            </w:r>
            <w:r w:rsidRPr="007F00FD">
              <w:rPr>
                <w:rFonts w:eastAsia="標楷體"/>
                <w:b/>
                <w:bCs/>
                <w:color w:val="000000" w:themeColor="text1"/>
              </w:rPr>
              <w:t>年</w:t>
            </w:r>
          </w:p>
        </w:tc>
        <w:tc>
          <w:tcPr>
            <w:tcW w:w="833" w:type="dxa"/>
            <w:tcBorders>
              <w:top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23,536  </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-11.25</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16,393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-18.15</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2,225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2.14</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4,918  </w:t>
            </w:r>
          </w:p>
        </w:tc>
        <w:tc>
          <w:tcPr>
            <w:tcW w:w="967"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15.94</w:t>
            </w:r>
          </w:p>
        </w:tc>
      </w:tr>
      <w:tr w:rsidR="006C74F3" w:rsidRPr="007F00FD" w:rsidTr="00CC1751">
        <w:trPr>
          <w:jc w:val="center"/>
        </w:trPr>
        <w:tc>
          <w:tcPr>
            <w:tcW w:w="1361" w:type="dxa"/>
            <w:tcBorders>
              <w:top w:val="nil"/>
              <w:left w:val="nil"/>
              <w:bottom w:val="nil"/>
            </w:tcBorders>
            <w:vAlign w:val="center"/>
          </w:tcPr>
          <w:p w:rsidR="008B77E9" w:rsidRPr="007F00FD" w:rsidRDefault="008B77E9" w:rsidP="00B91236">
            <w:pPr>
              <w:snapToGrid w:val="0"/>
              <w:spacing w:line="380" w:lineRule="exact"/>
              <w:jc w:val="both"/>
              <w:rPr>
                <w:rFonts w:eastAsia="標楷體"/>
                <w:color w:val="000000" w:themeColor="text1"/>
              </w:rPr>
            </w:pPr>
            <w:r w:rsidRPr="007F00FD">
              <w:rPr>
                <w:rFonts w:eastAsia="標楷體"/>
                <w:b/>
                <w:bCs/>
                <w:color w:val="000000" w:themeColor="text1"/>
              </w:rPr>
              <w:t>99</w:t>
            </w:r>
            <w:r w:rsidRPr="007F00FD">
              <w:rPr>
                <w:rFonts w:eastAsia="標楷體"/>
                <w:b/>
                <w:bCs/>
                <w:color w:val="000000" w:themeColor="text1"/>
              </w:rPr>
              <w:t>年</w:t>
            </w:r>
          </w:p>
        </w:tc>
        <w:tc>
          <w:tcPr>
            <w:tcW w:w="833" w:type="dxa"/>
            <w:tcBorders>
              <w:top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28,882  </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21.12</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21,596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29.76</w:t>
            </w:r>
          </w:p>
        </w:tc>
        <w:tc>
          <w:tcPr>
            <w:tcW w:w="86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2,413  </w:t>
            </w:r>
          </w:p>
        </w:tc>
        <w:tc>
          <w:tcPr>
            <w:tcW w:w="935"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8.11</w:t>
            </w:r>
          </w:p>
        </w:tc>
        <w:tc>
          <w:tcPr>
            <w:tcW w:w="900"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 xml:space="preserve">4,873  </w:t>
            </w:r>
          </w:p>
        </w:tc>
        <w:tc>
          <w:tcPr>
            <w:tcW w:w="967" w:type="dxa"/>
            <w:tcBorders>
              <w:top w:val="nil"/>
              <w:left w:val="nil"/>
              <w:bottom w:val="nil"/>
              <w:right w:val="nil"/>
            </w:tcBorders>
            <w:vAlign w:val="center"/>
          </w:tcPr>
          <w:p w:rsidR="008B77E9" w:rsidRPr="007F00FD" w:rsidRDefault="008B77E9" w:rsidP="00B91236">
            <w:pPr>
              <w:snapToGrid w:val="0"/>
              <w:spacing w:line="380" w:lineRule="exact"/>
              <w:jc w:val="right"/>
              <w:rPr>
                <w:rFonts w:eastAsia="標楷體"/>
                <w:b/>
                <w:bCs/>
                <w:color w:val="000000" w:themeColor="text1"/>
              </w:rPr>
            </w:pPr>
            <w:r w:rsidRPr="007F00FD">
              <w:rPr>
                <w:rFonts w:eastAsia="標楷體"/>
                <w:b/>
                <w:bCs/>
                <w:color w:val="000000" w:themeColor="text1"/>
              </w:rPr>
              <w:t>-3.10</w:t>
            </w:r>
          </w:p>
        </w:tc>
      </w:tr>
      <w:tr w:rsidR="006C74F3" w:rsidRPr="007F00FD" w:rsidTr="00CC1751">
        <w:trPr>
          <w:jc w:val="center"/>
        </w:trPr>
        <w:tc>
          <w:tcPr>
            <w:tcW w:w="1361" w:type="dxa"/>
            <w:tcBorders>
              <w:top w:val="nil"/>
              <w:left w:val="nil"/>
              <w:bottom w:val="nil"/>
            </w:tcBorders>
            <w:vAlign w:val="center"/>
          </w:tcPr>
          <w:p w:rsidR="008B77E9" w:rsidRPr="007F00FD" w:rsidRDefault="008B77E9" w:rsidP="00B91236">
            <w:pPr>
              <w:snapToGrid w:val="0"/>
              <w:spacing w:line="380" w:lineRule="exact"/>
              <w:jc w:val="both"/>
              <w:rPr>
                <w:rFonts w:eastAsia="標楷體"/>
                <w:color w:val="000000" w:themeColor="text1"/>
              </w:rPr>
            </w:pPr>
            <w:r w:rsidRPr="007F00FD">
              <w:rPr>
                <w:rFonts w:eastAsia="標楷體"/>
                <w:b/>
                <w:bCs/>
                <w:color w:val="000000" w:themeColor="text1"/>
              </w:rPr>
              <w:t>100</w:t>
            </w:r>
            <w:r w:rsidRPr="007F00FD">
              <w:rPr>
                <w:rFonts w:eastAsia="標楷體"/>
                <w:b/>
                <w:bCs/>
                <w:color w:val="000000" w:themeColor="text1"/>
              </w:rPr>
              <w:t>年</w:t>
            </w:r>
          </w:p>
        </w:tc>
        <w:tc>
          <w:tcPr>
            <w:tcW w:w="833" w:type="dxa"/>
            <w:tcBorders>
              <w:top w:val="nil"/>
              <w:bottom w:val="nil"/>
              <w:right w:val="nil"/>
            </w:tcBorders>
            <w:vAlign w:val="center"/>
          </w:tcPr>
          <w:p w:rsidR="008B77E9" w:rsidRPr="007F00FD" w:rsidRDefault="008B77E9" w:rsidP="00AE6897">
            <w:pPr>
              <w:snapToGrid w:val="0"/>
              <w:spacing w:line="380" w:lineRule="exact"/>
              <w:jc w:val="right"/>
              <w:rPr>
                <w:rFonts w:eastAsia="標楷體"/>
                <w:b/>
                <w:bCs/>
                <w:color w:val="000000" w:themeColor="text1"/>
              </w:rPr>
            </w:pPr>
            <w:r w:rsidRPr="007F00FD">
              <w:rPr>
                <w:rFonts w:eastAsia="標楷體"/>
                <w:b/>
                <w:bCs/>
                <w:color w:val="000000" w:themeColor="text1"/>
              </w:rPr>
              <w:t>28,</w:t>
            </w:r>
            <w:r w:rsidR="00AE6897" w:rsidRPr="007F00FD">
              <w:rPr>
                <w:rFonts w:eastAsia="標楷體" w:hint="eastAsia"/>
                <w:b/>
                <w:bCs/>
                <w:color w:val="000000" w:themeColor="text1"/>
              </w:rPr>
              <w:t>660</w:t>
            </w:r>
            <w:r w:rsidRPr="007F00FD">
              <w:rPr>
                <w:rFonts w:eastAsia="標楷體"/>
                <w:b/>
                <w:bCs/>
                <w:color w:val="000000" w:themeColor="text1"/>
              </w:rPr>
              <w:t xml:space="preserve"> </w:t>
            </w:r>
          </w:p>
        </w:tc>
        <w:tc>
          <w:tcPr>
            <w:tcW w:w="900" w:type="dxa"/>
            <w:tcBorders>
              <w:top w:val="nil"/>
              <w:left w:val="nil"/>
              <w:bottom w:val="nil"/>
              <w:right w:val="nil"/>
            </w:tcBorders>
            <w:vAlign w:val="center"/>
          </w:tcPr>
          <w:p w:rsidR="008B77E9" w:rsidRPr="007F00FD" w:rsidRDefault="008B77E9" w:rsidP="00366BE3">
            <w:pPr>
              <w:spacing w:line="380" w:lineRule="exact"/>
              <w:jc w:val="right"/>
              <w:rPr>
                <w:b/>
                <w:bCs/>
                <w:color w:val="000000" w:themeColor="text1"/>
              </w:rPr>
            </w:pPr>
            <w:r w:rsidRPr="007F00FD">
              <w:rPr>
                <w:b/>
                <w:bCs/>
                <w:color w:val="000000" w:themeColor="text1"/>
              </w:rPr>
              <w:t>-</w:t>
            </w:r>
            <w:r w:rsidR="00366BE3" w:rsidRPr="007F00FD">
              <w:rPr>
                <w:rFonts w:hint="eastAsia"/>
                <w:b/>
                <w:bCs/>
                <w:color w:val="000000" w:themeColor="text1"/>
              </w:rPr>
              <w:t>2</w:t>
            </w:r>
            <w:r w:rsidRPr="007F00FD">
              <w:rPr>
                <w:b/>
                <w:bCs/>
                <w:color w:val="000000" w:themeColor="text1"/>
              </w:rPr>
              <w:t>.</w:t>
            </w:r>
            <w:r w:rsidR="00366BE3" w:rsidRPr="007F00FD">
              <w:rPr>
                <w:rFonts w:hint="eastAsia"/>
                <w:b/>
                <w:bCs/>
                <w:color w:val="000000" w:themeColor="text1"/>
              </w:rPr>
              <w:t>33</w:t>
            </w:r>
          </w:p>
        </w:tc>
        <w:tc>
          <w:tcPr>
            <w:tcW w:w="865" w:type="dxa"/>
            <w:tcBorders>
              <w:top w:val="nil"/>
              <w:left w:val="nil"/>
              <w:bottom w:val="nil"/>
              <w:right w:val="nil"/>
            </w:tcBorders>
            <w:vAlign w:val="center"/>
          </w:tcPr>
          <w:p w:rsidR="008B77E9" w:rsidRPr="007F00FD" w:rsidRDefault="008B77E9" w:rsidP="00AE6897">
            <w:pPr>
              <w:snapToGrid w:val="0"/>
              <w:spacing w:line="380" w:lineRule="exact"/>
              <w:jc w:val="right"/>
              <w:rPr>
                <w:rFonts w:eastAsia="標楷體"/>
                <w:b/>
                <w:bCs/>
                <w:color w:val="000000" w:themeColor="text1"/>
              </w:rPr>
            </w:pPr>
            <w:r w:rsidRPr="007F00FD">
              <w:rPr>
                <w:rFonts w:eastAsia="標楷體"/>
                <w:b/>
                <w:bCs/>
                <w:color w:val="000000" w:themeColor="text1"/>
              </w:rPr>
              <w:t>21,</w:t>
            </w:r>
            <w:r w:rsidR="00AE6897" w:rsidRPr="007F00FD">
              <w:rPr>
                <w:rFonts w:eastAsia="標楷體" w:hint="eastAsia"/>
                <w:b/>
                <w:bCs/>
                <w:color w:val="000000" w:themeColor="text1"/>
              </w:rPr>
              <w:t>866</w:t>
            </w:r>
            <w:r w:rsidRPr="007F00FD">
              <w:rPr>
                <w:rFonts w:eastAsia="標楷體"/>
                <w:b/>
                <w:bCs/>
                <w:color w:val="000000" w:themeColor="text1"/>
              </w:rPr>
              <w:t xml:space="preserve">  </w:t>
            </w:r>
          </w:p>
        </w:tc>
        <w:tc>
          <w:tcPr>
            <w:tcW w:w="935" w:type="dxa"/>
            <w:tcBorders>
              <w:top w:val="nil"/>
              <w:left w:val="nil"/>
              <w:bottom w:val="nil"/>
              <w:right w:val="nil"/>
            </w:tcBorders>
            <w:vAlign w:val="center"/>
          </w:tcPr>
          <w:p w:rsidR="008B77E9" w:rsidRPr="007F00FD" w:rsidRDefault="008B77E9" w:rsidP="00EA4DB6">
            <w:pPr>
              <w:spacing w:line="380" w:lineRule="exact"/>
              <w:jc w:val="right"/>
              <w:rPr>
                <w:b/>
                <w:bCs/>
                <w:color w:val="000000" w:themeColor="text1"/>
              </w:rPr>
            </w:pPr>
            <w:r w:rsidRPr="007F00FD">
              <w:rPr>
                <w:b/>
                <w:bCs/>
                <w:color w:val="000000" w:themeColor="text1"/>
              </w:rPr>
              <w:t>-</w:t>
            </w:r>
            <w:r w:rsidR="00EA4DB6" w:rsidRPr="007F00FD">
              <w:rPr>
                <w:rFonts w:hint="eastAsia"/>
                <w:b/>
                <w:bCs/>
                <w:color w:val="000000" w:themeColor="text1"/>
              </w:rPr>
              <w:t>0</w:t>
            </w:r>
            <w:r w:rsidRPr="007F00FD">
              <w:rPr>
                <w:b/>
                <w:bCs/>
                <w:color w:val="000000" w:themeColor="text1"/>
              </w:rPr>
              <w:t>.2</w:t>
            </w:r>
            <w:r w:rsidR="00EA4DB6" w:rsidRPr="007F00FD">
              <w:rPr>
                <w:rFonts w:hint="eastAsia"/>
                <w:b/>
                <w:bCs/>
                <w:color w:val="000000" w:themeColor="text1"/>
              </w:rPr>
              <w:t>5</w:t>
            </w:r>
          </w:p>
        </w:tc>
        <w:tc>
          <w:tcPr>
            <w:tcW w:w="865" w:type="dxa"/>
            <w:tcBorders>
              <w:top w:val="nil"/>
              <w:left w:val="nil"/>
              <w:bottom w:val="nil"/>
              <w:right w:val="nil"/>
            </w:tcBorders>
            <w:vAlign w:val="center"/>
          </w:tcPr>
          <w:p w:rsidR="008B77E9" w:rsidRPr="007F00FD" w:rsidRDefault="008B77E9" w:rsidP="00AE6897">
            <w:pPr>
              <w:snapToGrid w:val="0"/>
              <w:spacing w:line="380" w:lineRule="exact"/>
              <w:jc w:val="right"/>
              <w:rPr>
                <w:rFonts w:eastAsia="標楷體"/>
                <w:b/>
                <w:bCs/>
                <w:color w:val="000000" w:themeColor="text1"/>
              </w:rPr>
            </w:pPr>
            <w:r w:rsidRPr="007F00FD">
              <w:rPr>
                <w:rFonts w:eastAsia="標楷體"/>
                <w:b/>
                <w:bCs/>
                <w:color w:val="000000" w:themeColor="text1"/>
              </w:rPr>
              <w:t>2,1</w:t>
            </w:r>
            <w:r w:rsidR="00AE6897" w:rsidRPr="007F00FD">
              <w:rPr>
                <w:rFonts w:eastAsia="標楷體" w:hint="eastAsia"/>
                <w:b/>
                <w:bCs/>
                <w:color w:val="000000" w:themeColor="text1"/>
              </w:rPr>
              <w:t>13</w:t>
            </w:r>
            <w:r w:rsidRPr="007F00FD">
              <w:rPr>
                <w:rFonts w:eastAsia="標楷體"/>
                <w:b/>
                <w:bCs/>
                <w:color w:val="000000" w:themeColor="text1"/>
              </w:rPr>
              <w:t xml:space="preserve">  </w:t>
            </w:r>
          </w:p>
        </w:tc>
        <w:tc>
          <w:tcPr>
            <w:tcW w:w="935" w:type="dxa"/>
            <w:tcBorders>
              <w:top w:val="nil"/>
              <w:left w:val="nil"/>
              <w:bottom w:val="nil"/>
              <w:right w:val="nil"/>
            </w:tcBorders>
            <w:vAlign w:val="center"/>
          </w:tcPr>
          <w:p w:rsidR="008B77E9" w:rsidRPr="007F00FD" w:rsidRDefault="00EA4DB6" w:rsidP="00EA4DB6">
            <w:pPr>
              <w:spacing w:line="380" w:lineRule="exact"/>
              <w:jc w:val="right"/>
              <w:rPr>
                <w:b/>
                <w:bCs/>
                <w:color w:val="000000" w:themeColor="text1"/>
              </w:rPr>
            </w:pPr>
            <w:r w:rsidRPr="007F00FD">
              <w:rPr>
                <w:b/>
                <w:bCs/>
                <w:color w:val="000000" w:themeColor="text1"/>
              </w:rPr>
              <w:t>-1</w:t>
            </w:r>
            <w:r w:rsidRPr="007F00FD">
              <w:rPr>
                <w:rFonts w:hint="eastAsia"/>
                <w:b/>
                <w:bCs/>
                <w:color w:val="000000" w:themeColor="text1"/>
              </w:rPr>
              <w:t>3.9</w:t>
            </w:r>
            <w:r w:rsidR="008B77E9" w:rsidRPr="007F00FD">
              <w:rPr>
                <w:b/>
                <w:bCs/>
                <w:color w:val="000000" w:themeColor="text1"/>
              </w:rPr>
              <w:t>9</w:t>
            </w:r>
          </w:p>
        </w:tc>
        <w:tc>
          <w:tcPr>
            <w:tcW w:w="900" w:type="dxa"/>
            <w:tcBorders>
              <w:top w:val="nil"/>
              <w:left w:val="nil"/>
              <w:bottom w:val="nil"/>
              <w:right w:val="nil"/>
            </w:tcBorders>
            <w:vAlign w:val="center"/>
          </w:tcPr>
          <w:p w:rsidR="008B77E9" w:rsidRPr="007F00FD" w:rsidRDefault="00AE6897" w:rsidP="00AE6897">
            <w:pPr>
              <w:snapToGrid w:val="0"/>
              <w:spacing w:line="380" w:lineRule="exact"/>
              <w:jc w:val="right"/>
              <w:rPr>
                <w:rFonts w:eastAsia="標楷體"/>
                <w:b/>
                <w:bCs/>
                <w:color w:val="000000" w:themeColor="text1"/>
              </w:rPr>
            </w:pPr>
            <w:r w:rsidRPr="007F00FD">
              <w:rPr>
                <w:rFonts w:eastAsia="標楷體"/>
                <w:b/>
                <w:bCs/>
                <w:color w:val="000000" w:themeColor="text1"/>
              </w:rPr>
              <w:t>4,</w:t>
            </w:r>
            <w:r w:rsidRPr="007F00FD">
              <w:rPr>
                <w:rFonts w:eastAsia="標楷體" w:hint="eastAsia"/>
                <w:b/>
                <w:bCs/>
                <w:color w:val="000000" w:themeColor="text1"/>
              </w:rPr>
              <w:t>861</w:t>
            </w:r>
            <w:r w:rsidR="008B77E9" w:rsidRPr="007F00FD">
              <w:rPr>
                <w:rFonts w:eastAsia="標楷體"/>
                <w:b/>
                <w:bCs/>
                <w:color w:val="000000" w:themeColor="text1"/>
              </w:rPr>
              <w:t xml:space="preserve">  </w:t>
            </w:r>
          </w:p>
        </w:tc>
        <w:tc>
          <w:tcPr>
            <w:tcW w:w="967" w:type="dxa"/>
            <w:tcBorders>
              <w:top w:val="nil"/>
              <w:left w:val="nil"/>
              <w:bottom w:val="nil"/>
              <w:right w:val="nil"/>
            </w:tcBorders>
            <w:vAlign w:val="center"/>
          </w:tcPr>
          <w:p w:rsidR="008B77E9" w:rsidRPr="007F00FD" w:rsidRDefault="008B77E9" w:rsidP="00EA4DB6">
            <w:pPr>
              <w:spacing w:line="380" w:lineRule="exact"/>
              <w:jc w:val="right"/>
              <w:rPr>
                <w:b/>
                <w:bCs/>
                <w:color w:val="000000" w:themeColor="text1"/>
              </w:rPr>
            </w:pPr>
            <w:r w:rsidRPr="007F00FD">
              <w:rPr>
                <w:b/>
                <w:bCs/>
                <w:color w:val="000000" w:themeColor="text1"/>
              </w:rPr>
              <w:t>-</w:t>
            </w:r>
            <w:r w:rsidR="00EA4DB6" w:rsidRPr="007F00FD">
              <w:rPr>
                <w:rFonts w:hint="eastAsia"/>
                <w:b/>
                <w:bCs/>
                <w:color w:val="000000" w:themeColor="text1"/>
              </w:rPr>
              <w:t>6</w:t>
            </w:r>
            <w:r w:rsidRPr="007F00FD">
              <w:rPr>
                <w:b/>
                <w:bCs/>
                <w:color w:val="000000" w:themeColor="text1"/>
              </w:rPr>
              <w:t>.</w:t>
            </w:r>
            <w:r w:rsidR="00EA4DB6" w:rsidRPr="007F00FD">
              <w:rPr>
                <w:rFonts w:hint="eastAsia"/>
                <w:b/>
                <w:bCs/>
                <w:color w:val="000000" w:themeColor="text1"/>
              </w:rPr>
              <w:t>07</w:t>
            </w:r>
          </w:p>
        </w:tc>
      </w:tr>
      <w:tr w:rsidR="006C74F3" w:rsidRPr="007F00FD" w:rsidTr="00CC1751">
        <w:trPr>
          <w:jc w:val="center"/>
        </w:trPr>
        <w:tc>
          <w:tcPr>
            <w:tcW w:w="1361" w:type="dxa"/>
            <w:tcBorders>
              <w:top w:val="nil"/>
              <w:left w:val="nil"/>
              <w:bottom w:val="nil"/>
            </w:tcBorders>
            <w:vAlign w:val="center"/>
          </w:tcPr>
          <w:p w:rsidR="00734B94" w:rsidRPr="007F00FD" w:rsidRDefault="00734B94" w:rsidP="007C1650">
            <w:pPr>
              <w:snapToGrid w:val="0"/>
              <w:spacing w:line="380" w:lineRule="exact"/>
              <w:jc w:val="both"/>
              <w:rPr>
                <w:rFonts w:eastAsia="標楷體"/>
                <w:color w:val="000000" w:themeColor="text1"/>
              </w:rPr>
            </w:pPr>
            <w:r w:rsidRPr="007F00FD">
              <w:rPr>
                <w:rFonts w:eastAsia="標楷體"/>
                <w:b/>
                <w:bCs/>
                <w:color w:val="000000" w:themeColor="text1"/>
              </w:rPr>
              <w:t>101</w:t>
            </w:r>
            <w:r w:rsidRPr="007F00FD">
              <w:rPr>
                <w:rFonts w:eastAsia="標楷體"/>
                <w:b/>
                <w:bCs/>
                <w:color w:val="000000" w:themeColor="text1"/>
              </w:rPr>
              <w:t>年</w:t>
            </w:r>
          </w:p>
        </w:tc>
        <w:tc>
          <w:tcPr>
            <w:tcW w:w="833" w:type="dxa"/>
            <w:tcBorders>
              <w:top w:val="nil"/>
              <w:bottom w:val="nil"/>
              <w:right w:val="nil"/>
            </w:tcBorders>
            <w:vAlign w:val="center"/>
          </w:tcPr>
          <w:p w:rsidR="00734B94" w:rsidRPr="007F00FD" w:rsidRDefault="00734B94" w:rsidP="00AE6897">
            <w:pPr>
              <w:snapToGrid w:val="0"/>
              <w:spacing w:line="380" w:lineRule="exact"/>
              <w:jc w:val="right"/>
              <w:rPr>
                <w:rFonts w:eastAsia="標楷體"/>
                <w:b/>
                <w:bCs/>
                <w:color w:val="000000" w:themeColor="text1"/>
              </w:rPr>
            </w:pPr>
            <w:r w:rsidRPr="007F00FD">
              <w:rPr>
                <w:rFonts w:eastAsia="標楷體"/>
                <w:b/>
                <w:bCs/>
                <w:color w:val="000000" w:themeColor="text1"/>
              </w:rPr>
              <w:t>27,</w:t>
            </w:r>
            <w:r w:rsidR="00AE6897" w:rsidRPr="007F00FD">
              <w:rPr>
                <w:rFonts w:eastAsia="標楷體" w:hint="eastAsia"/>
                <w:b/>
                <w:bCs/>
                <w:color w:val="000000" w:themeColor="text1"/>
              </w:rPr>
              <w:t>724</w:t>
            </w:r>
            <w:r w:rsidRPr="007F00FD">
              <w:rPr>
                <w:rFonts w:eastAsia="標楷體"/>
                <w:b/>
                <w:bCs/>
                <w:color w:val="000000" w:themeColor="text1"/>
              </w:rPr>
              <w:t xml:space="preserve"> </w:t>
            </w:r>
          </w:p>
        </w:tc>
        <w:tc>
          <w:tcPr>
            <w:tcW w:w="900" w:type="dxa"/>
            <w:tcBorders>
              <w:top w:val="nil"/>
              <w:left w:val="nil"/>
              <w:bottom w:val="nil"/>
              <w:right w:val="nil"/>
            </w:tcBorders>
            <w:vAlign w:val="center"/>
          </w:tcPr>
          <w:p w:rsidR="00734B94" w:rsidRPr="007F00FD" w:rsidRDefault="00734B94" w:rsidP="00923489">
            <w:pPr>
              <w:spacing w:line="380" w:lineRule="exact"/>
              <w:jc w:val="right"/>
              <w:rPr>
                <w:b/>
                <w:bCs/>
                <w:color w:val="000000" w:themeColor="text1"/>
              </w:rPr>
            </w:pPr>
            <w:r w:rsidRPr="007F00FD">
              <w:rPr>
                <w:b/>
                <w:bCs/>
                <w:color w:val="000000" w:themeColor="text1"/>
              </w:rPr>
              <w:t>-4.</w:t>
            </w:r>
            <w:r w:rsidR="00366BE3" w:rsidRPr="007F00FD">
              <w:rPr>
                <w:rFonts w:hint="eastAsia"/>
                <w:b/>
                <w:bCs/>
                <w:color w:val="000000" w:themeColor="text1"/>
              </w:rPr>
              <w:t>01</w:t>
            </w:r>
          </w:p>
        </w:tc>
        <w:tc>
          <w:tcPr>
            <w:tcW w:w="865" w:type="dxa"/>
            <w:tcBorders>
              <w:top w:val="nil"/>
              <w:left w:val="nil"/>
              <w:bottom w:val="nil"/>
              <w:right w:val="nil"/>
            </w:tcBorders>
            <w:vAlign w:val="center"/>
          </w:tcPr>
          <w:p w:rsidR="00734B94" w:rsidRPr="007F00FD" w:rsidRDefault="00AE6897" w:rsidP="00923489">
            <w:pPr>
              <w:snapToGrid w:val="0"/>
              <w:spacing w:line="380" w:lineRule="exact"/>
              <w:jc w:val="right"/>
              <w:rPr>
                <w:rFonts w:eastAsia="標楷體"/>
                <w:b/>
                <w:bCs/>
                <w:color w:val="000000" w:themeColor="text1"/>
              </w:rPr>
            </w:pPr>
            <w:r w:rsidRPr="007F00FD">
              <w:rPr>
                <w:rFonts w:eastAsia="標楷體"/>
                <w:b/>
                <w:bCs/>
                <w:color w:val="000000" w:themeColor="text1"/>
              </w:rPr>
              <w:t>21,</w:t>
            </w:r>
            <w:r w:rsidRPr="007F00FD">
              <w:rPr>
                <w:rFonts w:eastAsia="標楷體" w:hint="eastAsia"/>
                <w:b/>
                <w:bCs/>
                <w:color w:val="000000" w:themeColor="text1"/>
              </w:rPr>
              <w:t>663</w:t>
            </w:r>
            <w:r w:rsidR="00734B94" w:rsidRPr="007F00FD">
              <w:rPr>
                <w:rFonts w:eastAsia="標楷體"/>
                <w:b/>
                <w:bCs/>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b/>
                <w:bCs/>
                <w:color w:val="000000" w:themeColor="text1"/>
              </w:rPr>
            </w:pPr>
            <w:r w:rsidRPr="007F00FD">
              <w:rPr>
                <w:b/>
                <w:bCs/>
                <w:color w:val="000000" w:themeColor="text1"/>
              </w:rPr>
              <w:t>-</w:t>
            </w:r>
            <w:r w:rsidRPr="007F00FD">
              <w:rPr>
                <w:rFonts w:hint="eastAsia"/>
                <w:b/>
                <w:bCs/>
                <w:color w:val="000000" w:themeColor="text1"/>
              </w:rPr>
              <w:t>1</w:t>
            </w:r>
            <w:r w:rsidR="00734B94" w:rsidRPr="007F00FD">
              <w:rPr>
                <w:b/>
                <w:bCs/>
                <w:color w:val="000000" w:themeColor="text1"/>
              </w:rPr>
              <w:t>.</w:t>
            </w:r>
            <w:r w:rsidRPr="007F00FD">
              <w:rPr>
                <w:rFonts w:hint="eastAsia"/>
                <w:b/>
                <w:bCs/>
                <w:color w:val="000000" w:themeColor="text1"/>
              </w:rPr>
              <w:t>85</w:t>
            </w:r>
          </w:p>
        </w:tc>
        <w:tc>
          <w:tcPr>
            <w:tcW w:w="865" w:type="dxa"/>
            <w:tcBorders>
              <w:top w:val="nil"/>
              <w:left w:val="nil"/>
              <w:bottom w:val="nil"/>
              <w:right w:val="nil"/>
            </w:tcBorders>
            <w:vAlign w:val="center"/>
          </w:tcPr>
          <w:p w:rsidR="00734B94" w:rsidRPr="007F00FD" w:rsidRDefault="00AE6897" w:rsidP="00923489">
            <w:pPr>
              <w:snapToGrid w:val="0"/>
              <w:spacing w:line="380" w:lineRule="exact"/>
              <w:jc w:val="right"/>
              <w:rPr>
                <w:rFonts w:eastAsia="標楷體"/>
                <w:b/>
                <w:bCs/>
                <w:color w:val="000000" w:themeColor="text1"/>
              </w:rPr>
            </w:pPr>
            <w:r w:rsidRPr="007F00FD">
              <w:rPr>
                <w:rFonts w:eastAsia="標楷體"/>
                <w:b/>
                <w:bCs/>
                <w:color w:val="000000" w:themeColor="text1"/>
              </w:rPr>
              <w:t>1,94</w:t>
            </w:r>
            <w:r w:rsidRPr="007F00FD">
              <w:rPr>
                <w:rFonts w:eastAsia="標楷體" w:hint="eastAsia"/>
                <w:b/>
                <w:bCs/>
                <w:color w:val="000000" w:themeColor="text1"/>
              </w:rPr>
              <w:t>9</w:t>
            </w:r>
            <w:r w:rsidR="00734B94" w:rsidRPr="007F00FD">
              <w:rPr>
                <w:rFonts w:eastAsia="標楷體"/>
                <w:b/>
                <w:bCs/>
                <w:color w:val="000000" w:themeColor="text1"/>
              </w:rPr>
              <w:t xml:space="preserve">  </w:t>
            </w:r>
          </w:p>
        </w:tc>
        <w:tc>
          <w:tcPr>
            <w:tcW w:w="935" w:type="dxa"/>
            <w:tcBorders>
              <w:top w:val="nil"/>
              <w:left w:val="nil"/>
              <w:bottom w:val="nil"/>
              <w:right w:val="nil"/>
            </w:tcBorders>
            <w:vAlign w:val="center"/>
          </w:tcPr>
          <w:p w:rsidR="00734B94" w:rsidRPr="007F00FD" w:rsidRDefault="00EA4DB6" w:rsidP="00EA4DB6">
            <w:pPr>
              <w:spacing w:line="380" w:lineRule="exact"/>
              <w:jc w:val="right"/>
              <w:rPr>
                <w:b/>
                <w:bCs/>
                <w:color w:val="000000" w:themeColor="text1"/>
              </w:rPr>
            </w:pPr>
            <w:r w:rsidRPr="007F00FD">
              <w:rPr>
                <w:b/>
                <w:bCs/>
                <w:color w:val="000000" w:themeColor="text1"/>
              </w:rPr>
              <w:t>-8.</w:t>
            </w:r>
            <w:r w:rsidRPr="007F00FD">
              <w:rPr>
                <w:rFonts w:hint="eastAsia"/>
                <w:b/>
                <w:bCs/>
                <w:color w:val="000000" w:themeColor="text1"/>
              </w:rPr>
              <w:t>09</w:t>
            </w:r>
          </w:p>
        </w:tc>
        <w:tc>
          <w:tcPr>
            <w:tcW w:w="900" w:type="dxa"/>
            <w:tcBorders>
              <w:top w:val="nil"/>
              <w:left w:val="nil"/>
              <w:bottom w:val="nil"/>
              <w:right w:val="nil"/>
            </w:tcBorders>
            <w:vAlign w:val="center"/>
          </w:tcPr>
          <w:p w:rsidR="00734B94" w:rsidRPr="007F00FD" w:rsidRDefault="00734B94" w:rsidP="00AE6897">
            <w:pPr>
              <w:snapToGrid w:val="0"/>
              <w:spacing w:line="380" w:lineRule="exact"/>
              <w:jc w:val="right"/>
              <w:rPr>
                <w:rFonts w:eastAsia="標楷體"/>
                <w:b/>
                <w:bCs/>
                <w:color w:val="000000" w:themeColor="text1"/>
              </w:rPr>
            </w:pPr>
            <w:r w:rsidRPr="007F00FD">
              <w:rPr>
                <w:rFonts w:eastAsia="標楷體"/>
                <w:b/>
                <w:bCs/>
                <w:color w:val="000000" w:themeColor="text1"/>
              </w:rPr>
              <w:t>4,1</w:t>
            </w:r>
            <w:r w:rsidR="00AE6897" w:rsidRPr="007F00FD">
              <w:rPr>
                <w:rFonts w:eastAsia="標楷體" w:hint="eastAsia"/>
                <w:b/>
                <w:bCs/>
                <w:color w:val="000000" w:themeColor="text1"/>
              </w:rPr>
              <w:t>13</w:t>
            </w:r>
            <w:r w:rsidRPr="007F00FD">
              <w:rPr>
                <w:rFonts w:eastAsia="標楷體"/>
                <w:b/>
                <w:bCs/>
                <w:color w:val="000000" w:themeColor="text1"/>
              </w:rPr>
              <w:t xml:space="preserve">  </w:t>
            </w:r>
          </w:p>
        </w:tc>
        <w:tc>
          <w:tcPr>
            <w:tcW w:w="967" w:type="dxa"/>
            <w:tcBorders>
              <w:top w:val="nil"/>
              <w:left w:val="nil"/>
              <w:bottom w:val="nil"/>
              <w:right w:val="nil"/>
            </w:tcBorders>
            <w:vAlign w:val="center"/>
          </w:tcPr>
          <w:p w:rsidR="00734B94" w:rsidRPr="007F00FD" w:rsidRDefault="00EA4DB6" w:rsidP="00923489">
            <w:pPr>
              <w:spacing w:line="380" w:lineRule="exact"/>
              <w:jc w:val="right"/>
              <w:rPr>
                <w:b/>
                <w:bCs/>
                <w:color w:val="000000" w:themeColor="text1"/>
              </w:rPr>
            </w:pPr>
            <w:r w:rsidRPr="007F00FD">
              <w:rPr>
                <w:b/>
                <w:bCs/>
                <w:color w:val="000000" w:themeColor="text1"/>
              </w:rPr>
              <w:t>-</w:t>
            </w:r>
            <w:r w:rsidRPr="007F00FD">
              <w:rPr>
                <w:rFonts w:hint="eastAsia"/>
                <w:b/>
                <w:bCs/>
                <w:color w:val="000000" w:themeColor="text1"/>
              </w:rPr>
              <w:t>12</w:t>
            </w:r>
            <w:r w:rsidRPr="007F00FD">
              <w:rPr>
                <w:b/>
                <w:bCs/>
                <w:color w:val="000000" w:themeColor="text1"/>
              </w:rPr>
              <w:t>.</w:t>
            </w:r>
            <w:r w:rsidRPr="007F00FD">
              <w:rPr>
                <w:rFonts w:hint="eastAsia"/>
                <w:b/>
                <w:bCs/>
                <w:color w:val="000000" w:themeColor="text1"/>
              </w:rPr>
              <w:t>88</w:t>
            </w:r>
          </w:p>
        </w:tc>
      </w:tr>
      <w:tr w:rsidR="006C74F3" w:rsidRPr="007F00FD" w:rsidTr="00CC1751">
        <w:trPr>
          <w:jc w:val="center"/>
        </w:trPr>
        <w:tc>
          <w:tcPr>
            <w:tcW w:w="1361" w:type="dxa"/>
            <w:tcBorders>
              <w:top w:val="nil"/>
              <w:left w:val="nil"/>
              <w:bottom w:val="nil"/>
            </w:tcBorders>
            <w:vAlign w:val="center"/>
          </w:tcPr>
          <w:p w:rsidR="00734B94" w:rsidRPr="007F00FD" w:rsidRDefault="00734B94" w:rsidP="000F2778">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1</w:t>
            </w:r>
            <w:r w:rsidRPr="007F00FD">
              <w:rPr>
                <w:rFonts w:eastAsia="標楷體"/>
                <w:snapToGrid w:val="0"/>
                <w:color w:val="000000" w:themeColor="text1"/>
                <w:kern w:val="0"/>
              </w:rPr>
              <w:t>季</w:t>
            </w:r>
          </w:p>
        </w:tc>
        <w:tc>
          <w:tcPr>
            <w:tcW w:w="833" w:type="dxa"/>
            <w:tcBorders>
              <w:top w:val="nil"/>
              <w:bottom w:val="nil"/>
              <w:right w:val="nil"/>
            </w:tcBorders>
            <w:vAlign w:val="center"/>
          </w:tcPr>
          <w:p w:rsidR="00734B94" w:rsidRPr="007F00FD" w:rsidRDefault="00AE6897" w:rsidP="00923489">
            <w:pPr>
              <w:snapToGrid w:val="0"/>
              <w:spacing w:line="380" w:lineRule="exact"/>
              <w:jc w:val="right"/>
              <w:rPr>
                <w:rFonts w:eastAsia="標楷體"/>
                <w:color w:val="000000" w:themeColor="text1"/>
              </w:rPr>
            </w:pPr>
            <w:r w:rsidRPr="007F00FD">
              <w:rPr>
                <w:rFonts w:eastAsia="標楷體"/>
                <w:color w:val="000000" w:themeColor="text1"/>
              </w:rPr>
              <w:t>6,</w:t>
            </w:r>
            <w:r w:rsidRPr="007F00FD">
              <w:rPr>
                <w:rFonts w:eastAsia="標楷體" w:hint="eastAsia"/>
                <w:color w:val="000000" w:themeColor="text1"/>
              </w:rPr>
              <w:t>339</w:t>
            </w:r>
            <w:r w:rsidR="00734B94" w:rsidRPr="007F00FD">
              <w:rPr>
                <w:rFonts w:eastAsia="標楷體"/>
                <w:color w:val="000000" w:themeColor="text1"/>
              </w:rPr>
              <w:t xml:space="preserve">  </w:t>
            </w:r>
          </w:p>
        </w:tc>
        <w:tc>
          <w:tcPr>
            <w:tcW w:w="900" w:type="dxa"/>
            <w:tcBorders>
              <w:top w:val="nil"/>
              <w:left w:val="nil"/>
              <w:bottom w:val="nil"/>
              <w:right w:val="nil"/>
            </w:tcBorders>
            <w:vAlign w:val="center"/>
          </w:tcPr>
          <w:p w:rsidR="00734B94" w:rsidRPr="007F00FD" w:rsidRDefault="00734B94" w:rsidP="00923489">
            <w:pPr>
              <w:spacing w:line="380" w:lineRule="exact"/>
              <w:jc w:val="right"/>
              <w:rPr>
                <w:color w:val="000000" w:themeColor="text1"/>
              </w:rPr>
            </w:pPr>
            <w:r w:rsidRPr="007F00FD">
              <w:rPr>
                <w:color w:val="000000" w:themeColor="text1"/>
              </w:rPr>
              <w:t>-10.</w:t>
            </w:r>
            <w:r w:rsidR="00366BE3" w:rsidRPr="007F00FD">
              <w:rPr>
                <w:rFonts w:hint="eastAsia"/>
                <w:color w:val="000000" w:themeColor="text1"/>
              </w:rPr>
              <w:t>08</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5,</w:t>
            </w:r>
            <w:r w:rsidRPr="007F00FD">
              <w:rPr>
                <w:rFonts w:hint="eastAsia"/>
                <w:color w:val="000000" w:themeColor="text1"/>
              </w:rPr>
              <w:t>312</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734B94" w:rsidP="00EA4DB6">
            <w:pPr>
              <w:spacing w:line="380" w:lineRule="exact"/>
              <w:jc w:val="right"/>
              <w:rPr>
                <w:color w:val="000000" w:themeColor="text1"/>
              </w:rPr>
            </w:pPr>
            <w:r w:rsidRPr="007F00FD">
              <w:rPr>
                <w:color w:val="000000" w:themeColor="text1"/>
              </w:rPr>
              <w:t>-9.</w:t>
            </w:r>
            <w:r w:rsidR="00EA4DB6" w:rsidRPr="007F00FD">
              <w:rPr>
                <w:rFonts w:hint="eastAsia"/>
                <w:color w:val="000000" w:themeColor="text1"/>
              </w:rPr>
              <w:t>24</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28</w:t>
            </w:r>
            <w:r w:rsidRPr="007F00FD">
              <w:rPr>
                <w:rFonts w:hint="eastAsia"/>
                <w:color w:val="000000" w:themeColor="text1"/>
              </w:rPr>
              <w:t>5</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-1</w:t>
            </w:r>
            <w:r w:rsidRPr="007F00FD">
              <w:rPr>
                <w:rFonts w:hint="eastAsia"/>
                <w:color w:val="000000" w:themeColor="text1"/>
              </w:rPr>
              <w:t>5</w:t>
            </w:r>
            <w:r w:rsidRPr="007F00FD">
              <w:rPr>
                <w:color w:val="000000" w:themeColor="text1"/>
              </w:rPr>
              <w:t>.</w:t>
            </w:r>
            <w:r w:rsidRPr="007F00FD">
              <w:rPr>
                <w:rFonts w:hint="eastAsia"/>
                <w:color w:val="000000" w:themeColor="text1"/>
              </w:rPr>
              <w:t>81</w:t>
            </w:r>
          </w:p>
        </w:tc>
        <w:tc>
          <w:tcPr>
            <w:tcW w:w="900"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7</w:t>
            </w:r>
            <w:r w:rsidRPr="007F00FD">
              <w:rPr>
                <w:rFonts w:hint="eastAsia"/>
                <w:color w:val="000000" w:themeColor="text1"/>
              </w:rPr>
              <w:t>42</w:t>
            </w:r>
            <w:r w:rsidR="00734B94" w:rsidRPr="007F00FD">
              <w:rPr>
                <w:color w:val="000000" w:themeColor="text1"/>
              </w:rPr>
              <w:t xml:space="preserve"> </w:t>
            </w:r>
          </w:p>
        </w:tc>
        <w:tc>
          <w:tcPr>
            <w:tcW w:w="967" w:type="dxa"/>
            <w:tcBorders>
              <w:top w:val="nil"/>
              <w:left w:val="nil"/>
              <w:bottom w:val="nil"/>
              <w:right w:val="nil"/>
            </w:tcBorders>
            <w:vAlign w:val="center"/>
          </w:tcPr>
          <w:p w:rsidR="00734B94" w:rsidRPr="007F00FD" w:rsidRDefault="00EA4DB6" w:rsidP="00EA4DB6">
            <w:pPr>
              <w:spacing w:line="380" w:lineRule="exact"/>
              <w:jc w:val="right"/>
              <w:rPr>
                <w:color w:val="000000" w:themeColor="text1"/>
              </w:rPr>
            </w:pPr>
            <w:r w:rsidRPr="007F00FD">
              <w:rPr>
                <w:color w:val="000000" w:themeColor="text1"/>
              </w:rPr>
              <w:t>-1</w:t>
            </w:r>
            <w:r w:rsidRPr="007F00FD">
              <w:rPr>
                <w:rFonts w:hint="eastAsia"/>
                <w:color w:val="000000" w:themeColor="text1"/>
              </w:rPr>
              <w:t>3</w:t>
            </w:r>
            <w:r w:rsidR="00734B94" w:rsidRPr="007F00FD">
              <w:rPr>
                <w:color w:val="000000" w:themeColor="text1"/>
              </w:rPr>
              <w:t>.</w:t>
            </w:r>
            <w:r w:rsidRPr="007F00FD">
              <w:rPr>
                <w:rFonts w:hint="eastAsia"/>
                <w:color w:val="000000" w:themeColor="text1"/>
              </w:rPr>
              <w:t>77</w:t>
            </w:r>
          </w:p>
        </w:tc>
      </w:tr>
      <w:tr w:rsidR="006C74F3" w:rsidRPr="007F00FD" w:rsidTr="00CC1751">
        <w:trPr>
          <w:jc w:val="center"/>
        </w:trPr>
        <w:tc>
          <w:tcPr>
            <w:tcW w:w="1361" w:type="dxa"/>
            <w:tcBorders>
              <w:top w:val="nil"/>
              <w:left w:val="nil"/>
              <w:bottom w:val="nil"/>
            </w:tcBorders>
            <w:vAlign w:val="center"/>
          </w:tcPr>
          <w:p w:rsidR="00734B94" w:rsidRPr="007F00FD" w:rsidRDefault="00734B94" w:rsidP="000F2778">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2</w:t>
            </w:r>
            <w:r w:rsidRPr="007F00FD">
              <w:rPr>
                <w:rFonts w:eastAsia="標楷體"/>
                <w:snapToGrid w:val="0"/>
                <w:color w:val="000000" w:themeColor="text1"/>
                <w:kern w:val="0"/>
              </w:rPr>
              <w:t>季</w:t>
            </w:r>
          </w:p>
        </w:tc>
        <w:tc>
          <w:tcPr>
            <w:tcW w:w="833" w:type="dxa"/>
            <w:tcBorders>
              <w:top w:val="nil"/>
              <w:bottom w:val="nil"/>
              <w:right w:val="nil"/>
            </w:tcBorders>
            <w:vAlign w:val="center"/>
          </w:tcPr>
          <w:p w:rsidR="00734B94" w:rsidRPr="007F00FD" w:rsidRDefault="00AE6897" w:rsidP="00923489">
            <w:pPr>
              <w:snapToGrid w:val="0"/>
              <w:spacing w:line="380" w:lineRule="exact"/>
              <w:jc w:val="right"/>
              <w:rPr>
                <w:rFonts w:eastAsia="標楷體"/>
                <w:color w:val="000000" w:themeColor="text1"/>
              </w:rPr>
            </w:pPr>
            <w:r w:rsidRPr="007F00FD">
              <w:rPr>
                <w:rFonts w:eastAsia="標楷體"/>
                <w:color w:val="000000" w:themeColor="text1"/>
              </w:rPr>
              <w:t>6,</w:t>
            </w:r>
            <w:r w:rsidRPr="007F00FD">
              <w:rPr>
                <w:rFonts w:eastAsia="標楷體" w:hint="eastAsia"/>
                <w:color w:val="000000" w:themeColor="text1"/>
              </w:rPr>
              <w:t>901</w:t>
            </w:r>
            <w:r w:rsidR="00734B94" w:rsidRPr="007F00FD">
              <w:rPr>
                <w:rFonts w:eastAsia="標楷體"/>
                <w:color w:val="000000" w:themeColor="text1"/>
              </w:rPr>
              <w:t xml:space="preserve">  </w:t>
            </w:r>
          </w:p>
        </w:tc>
        <w:tc>
          <w:tcPr>
            <w:tcW w:w="900" w:type="dxa"/>
            <w:tcBorders>
              <w:top w:val="nil"/>
              <w:left w:val="nil"/>
              <w:bottom w:val="nil"/>
              <w:right w:val="nil"/>
            </w:tcBorders>
            <w:vAlign w:val="center"/>
          </w:tcPr>
          <w:p w:rsidR="00734B94" w:rsidRPr="007F00FD" w:rsidRDefault="00734B94" w:rsidP="00923489">
            <w:pPr>
              <w:spacing w:line="380" w:lineRule="exact"/>
              <w:jc w:val="right"/>
              <w:rPr>
                <w:color w:val="000000" w:themeColor="text1"/>
              </w:rPr>
            </w:pPr>
            <w:r w:rsidRPr="007F00FD">
              <w:rPr>
                <w:color w:val="000000" w:themeColor="text1"/>
              </w:rPr>
              <w:t>-7.</w:t>
            </w:r>
            <w:r w:rsidR="00366BE3" w:rsidRPr="007F00FD">
              <w:rPr>
                <w:rFonts w:hint="eastAsia"/>
                <w:color w:val="000000" w:themeColor="text1"/>
              </w:rPr>
              <w:t>52</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5,3</w:t>
            </w:r>
            <w:r w:rsidRPr="007F00FD">
              <w:rPr>
                <w:rFonts w:hint="eastAsia"/>
                <w:color w:val="000000" w:themeColor="text1"/>
              </w:rPr>
              <w:t>97</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-5.</w:t>
            </w:r>
            <w:r w:rsidRPr="007F00FD">
              <w:rPr>
                <w:rFonts w:hint="eastAsia"/>
                <w:color w:val="000000" w:themeColor="text1"/>
              </w:rPr>
              <w:t>42</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46</w:t>
            </w:r>
            <w:r w:rsidRPr="007F00FD">
              <w:rPr>
                <w:rFonts w:hint="eastAsia"/>
                <w:color w:val="000000" w:themeColor="text1"/>
              </w:rPr>
              <w:t>5</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734B94" w:rsidP="00923489">
            <w:pPr>
              <w:spacing w:line="380" w:lineRule="exact"/>
              <w:jc w:val="right"/>
              <w:rPr>
                <w:color w:val="000000" w:themeColor="text1"/>
              </w:rPr>
            </w:pPr>
            <w:r w:rsidRPr="007F00FD">
              <w:rPr>
                <w:color w:val="000000" w:themeColor="text1"/>
              </w:rPr>
              <w:t>-13.07</w:t>
            </w:r>
          </w:p>
        </w:tc>
        <w:tc>
          <w:tcPr>
            <w:tcW w:w="900"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1,0</w:t>
            </w:r>
            <w:r w:rsidRPr="007F00FD">
              <w:rPr>
                <w:rFonts w:hint="eastAsia"/>
                <w:color w:val="000000" w:themeColor="text1"/>
              </w:rPr>
              <w:t>39</w:t>
            </w:r>
            <w:r w:rsidR="00734B94" w:rsidRPr="007F00FD">
              <w:rPr>
                <w:color w:val="000000" w:themeColor="text1"/>
              </w:rPr>
              <w:t xml:space="preserve">  </w:t>
            </w:r>
          </w:p>
        </w:tc>
        <w:tc>
          <w:tcPr>
            <w:tcW w:w="967"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-1</w:t>
            </w:r>
            <w:r w:rsidRPr="007F00FD">
              <w:rPr>
                <w:rFonts w:hint="eastAsia"/>
                <w:color w:val="000000" w:themeColor="text1"/>
              </w:rPr>
              <w:t>5</w:t>
            </w:r>
            <w:r w:rsidRPr="007F00FD">
              <w:rPr>
                <w:color w:val="000000" w:themeColor="text1"/>
              </w:rPr>
              <w:t>.</w:t>
            </w:r>
            <w:r w:rsidRPr="007F00FD">
              <w:rPr>
                <w:rFonts w:hint="eastAsia"/>
                <w:color w:val="000000" w:themeColor="text1"/>
              </w:rPr>
              <w:t>45</w:t>
            </w:r>
          </w:p>
        </w:tc>
      </w:tr>
      <w:tr w:rsidR="006C74F3" w:rsidRPr="007F00FD" w:rsidTr="00CC1751">
        <w:trPr>
          <w:jc w:val="center"/>
        </w:trPr>
        <w:tc>
          <w:tcPr>
            <w:tcW w:w="1361" w:type="dxa"/>
            <w:tcBorders>
              <w:top w:val="nil"/>
              <w:left w:val="nil"/>
              <w:bottom w:val="nil"/>
            </w:tcBorders>
            <w:vAlign w:val="center"/>
          </w:tcPr>
          <w:p w:rsidR="00734B94" w:rsidRPr="007F00FD" w:rsidRDefault="00734B94" w:rsidP="000F2778">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3</w:t>
            </w:r>
            <w:r w:rsidRPr="007F00FD">
              <w:rPr>
                <w:rFonts w:eastAsia="標楷體"/>
                <w:snapToGrid w:val="0"/>
                <w:color w:val="000000" w:themeColor="text1"/>
                <w:kern w:val="0"/>
              </w:rPr>
              <w:t>季</w:t>
            </w:r>
          </w:p>
        </w:tc>
        <w:tc>
          <w:tcPr>
            <w:tcW w:w="833" w:type="dxa"/>
            <w:tcBorders>
              <w:top w:val="nil"/>
              <w:bottom w:val="nil"/>
              <w:right w:val="nil"/>
            </w:tcBorders>
            <w:vAlign w:val="center"/>
          </w:tcPr>
          <w:p w:rsidR="00734B94" w:rsidRPr="007F00FD" w:rsidRDefault="00AE6897" w:rsidP="00923489">
            <w:pPr>
              <w:snapToGrid w:val="0"/>
              <w:spacing w:line="380" w:lineRule="exact"/>
              <w:jc w:val="right"/>
              <w:rPr>
                <w:rFonts w:eastAsia="標楷體"/>
                <w:color w:val="000000" w:themeColor="text1"/>
              </w:rPr>
            </w:pPr>
            <w:r w:rsidRPr="007F00FD">
              <w:rPr>
                <w:rFonts w:eastAsia="標楷體"/>
                <w:color w:val="000000" w:themeColor="text1"/>
              </w:rPr>
              <w:t>7,3</w:t>
            </w:r>
            <w:r w:rsidRPr="007F00FD">
              <w:rPr>
                <w:rFonts w:eastAsia="標楷體" w:hint="eastAsia"/>
                <w:color w:val="000000" w:themeColor="text1"/>
              </w:rPr>
              <w:t>90</w:t>
            </w:r>
            <w:r w:rsidR="00734B94" w:rsidRPr="007F00FD">
              <w:rPr>
                <w:rFonts w:eastAsia="標楷體"/>
                <w:color w:val="000000" w:themeColor="text1"/>
              </w:rPr>
              <w:t xml:space="preserve">  </w:t>
            </w:r>
          </w:p>
        </w:tc>
        <w:tc>
          <w:tcPr>
            <w:tcW w:w="900" w:type="dxa"/>
            <w:tcBorders>
              <w:top w:val="nil"/>
              <w:left w:val="nil"/>
              <w:bottom w:val="nil"/>
              <w:right w:val="nil"/>
            </w:tcBorders>
            <w:vAlign w:val="center"/>
          </w:tcPr>
          <w:p w:rsidR="00734B94" w:rsidRPr="007F00FD" w:rsidRDefault="00734B94" w:rsidP="00923489">
            <w:pPr>
              <w:spacing w:line="380" w:lineRule="exact"/>
              <w:jc w:val="right"/>
              <w:rPr>
                <w:color w:val="000000" w:themeColor="text1"/>
              </w:rPr>
            </w:pPr>
            <w:r w:rsidRPr="007F00FD">
              <w:rPr>
                <w:color w:val="000000" w:themeColor="text1"/>
              </w:rPr>
              <w:t>-0.</w:t>
            </w:r>
            <w:r w:rsidR="00366BE3" w:rsidRPr="007F00FD">
              <w:rPr>
                <w:rFonts w:hint="eastAsia"/>
                <w:color w:val="000000" w:themeColor="text1"/>
              </w:rPr>
              <w:t>56</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5,</w:t>
            </w:r>
            <w:r w:rsidRPr="007F00FD">
              <w:rPr>
                <w:rFonts w:hint="eastAsia"/>
                <w:color w:val="000000" w:themeColor="text1"/>
              </w:rPr>
              <w:t>905</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rFonts w:hint="eastAsia"/>
                <w:color w:val="000000" w:themeColor="text1"/>
              </w:rPr>
              <w:t>2</w:t>
            </w:r>
            <w:r w:rsidRPr="007F00FD">
              <w:rPr>
                <w:color w:val="000000" w:themeColor="text1"/>
              </w:rPr>
              <w:t>.</w:t>
            </w:r>
            <w:r w:rsidRPr="007F00FD">
              <w:rPr>
                <w:rFonts w:hint="eastAsia"/>
                <w:color w:val="000000" w:themeColor="text1"/>
              </w:rPr>
              <w:t>20</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43</w:t>
            </w:r>
            <w:r w:rsidRPr="007F00FD">
              <w:rPr>
                <w:rFonts w:hint="eastAsia"/>
                <w:color w:val="000000" w:themeColor="text1"/>
              </w:rPr>
              <w:t>6</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EA4DB6">
            <w:pPr>
              <w:spacing w:line="380" w:lineRule="exact"/>
              <w:jc w:val="right"/>
              <w:rPr>
                <w:color w:val="000000" w:themeColor="text1"/>
              </w:rPr>
            </w:pPr>
            <w:r w:rsidRPr="007F00FD">
              <w:rPr>
                <w:color w:val="000000" w:themeColor="text1"/>
              </w:rPr>
              <w:t>-1</w:t>
            </w:r>
            <w:r w:rsidRPr="007F00FD">
              <w:rPr>
                <w:rFonts w:hint="eastAsia"/>
                <w:color w:val="000000" w:themeColor="text1"/>
              </w:rPr>
              <w:t>0</w:t>
            </w:r>
            <w:r w:rsidR="00734B94" w:rsidRPr="007F00FD">
              <w:rPr>
                <w:color w:val="000000" w:themeColor="text1"/>
              </w:rPr>
              <w:t>.</w:t>
            </w:r>
            <w:r w:rsidRPr="007F00FD">
              <w:rPr>
                <w:rFonts w:hint="eastAsia"/>
                <w:color w:val="000000" w:themeColor="text1"/>
              </w:rPr>
              <w:t>70</w:t>
            </w:r>
          </w:p>
        </w:tc>
        <w:tc>
          <w:tcPr>
            <w:tcW w:w="900"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1,0</w:t>
            </w:r>
            <w:r w:rsidRPr="007F00FD">
              <w:rPr>
                <w:rFonts w:hint="eastAsia"/>
                <w:color w:val="000000" w:themeColor="text1"/>
              </w:rPr>
              <w:t>49</w:t>
            </w:r>
            <w:r w:rsidR="00734B94" w:rsidRPr="007F00FD">
              <w:rPr>
                <w:color w:val="000000" w:themeColor="text1"/>
              </w:rPr>
              <w:t xml:space="preserve">  </w:t>
            </w:r>
          </w:p>
        </w:tc>
        <w:tc>
          <w:tcPr>
            <w:tcW w:w="967"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w:t>
            </w:r>
            <w:r w:rsidRPr="007F00FD">
              <w:rPr>
                <w:rFonts w:hint="eastAsia"/>
                <w:color w:val="000000" w:themeColor="text1"/>
              </w:rPr>
              <w:t>10</w:t>
            </w:r>
            <w:r w:rsidRPr="007F00FD">
              <w:rPr>
                <w:color w:val="000000" w:themeColor="text1"/>
              </w:rPr>
              <w:t>.</w:t>
            </w:r>
            <w:r w:rsidRPr="007F00FD">
              <w:rPr>
                <w:rFonts w:hint="eastAsia"/>
                <w:color w:val="000000" w:themeColor="text1"/>
              </w:rPr>
              <w:t>47</w:t>
            </w:r>
          </w:p>
        </w:tc>
      </w:tr>
      <w:tr w:rsidR="006C74F3" w:rsidRPr="007F00FD" w:rsidTr="00014B70">
        <w:trPr>
          <w:jc w:val="center"/>
        </w:trPr>
        <w:tc>
          <w:tcPr>
            <w:tcW w:w="1361" w:type="dxa"/>
            <w:tcBorders>
              <w:top w:val="nil"/>
              <w:left w:val="nil"/>
              <w:bottom w:val="nil"/>
            </w:tcBorders>
            <w:vAlign w:val="center"/>
          </w:tcPr>
          <w:p w:rsidR="00734B94" w:rsidRPr="007F00FD" w:rsidRDefault="00734B94" w:rsidP="000F2778">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4</w:t>
            </w:r>
            <w:r w:rsidRPr="007F00FD">
              <w:rPr>
                <w:rFonts w:eastAsia="標楷體"/>
                <w:snapToGrid w:val="0"/>
                <w:color w:val="000000" w:themeColor="text1"/>
                <w:kern w:val="0"/>
              </w:rPr>
              <w:t>季</w:t>
            </w:r>
          </w:p>
        </w:tc>
        <w:tc>
          <w:tcPr>
            <w:tcW w:w="833" w:type="dxa"/>
            <w:tcBorders>
              <w:top w:val="nil"/>
              <w:bottom w:val="nil"/>
              <w:right w:val="nil"/>
            </w:tcBorders>
            <w:vAlign w:val="center"/>
          </w:tcPr>
          <w:p w:rsidR="00734B94" w:rsidRPr="007F00FD" w:rsidRDefault="00AE6897" w:rsidP="00923489">
            <w:pPr>
              <w:snapToGrid w:val="0"/>
              <w:spacing w:line="380" w:lineRule="exact"/>
              <w:jc w:val="right"/>
              <w:rPr>
                <w:rFonts w:eastAsia="標楷體"/>
                <w:color w:val="000000" w:themeColor="text1"/>
              </w:rPr>
            </w:pPr>
            <w:r w:rsidRPr="007F00FD">
              <w:rPr>
                <w:rFonts w:eastAsia="標楷體"/>
                <w:color w:val="000000" w:themeColor="text1"/>
              </w:rPr>
              <w:t>7,0</w:t>
            </w:r>
            <w:r w:rsidRPr="007F00FD">
              <w:rPr>
                <w:rFonts w:eastAsia="標楷體" w:hint="eastAsia"/>
                <w:color w:val="000000" w:themeColor="text1"/>
              </w:rPr>
              <w:t>94</w:t>
            </w:r>
            <w:r w:rsidR="00734B94" w:rsidRPr="007F00FD">
              <w:rPr>
                <w:rFonts w:eastAsia="標楷體"/>
                <w:color w:val="000000" w:themeColor="text1"/>
              </w:rPr>
              <w:t xml:space="preserve">  </w:t>
            </w:r>
          </w:p>
        </w:tc>
        <w:tc>
          <w:tcPr>
            <w:tcW w:w="900" w:type="dxa"/>
            <w:tcBorders>
              <w:top w:val="nil"/>
              <w:left w:val="nil"/>
              <w:bottom w:val="nil"/>
              <w:right w:val="nil"/>
            </w:tcBorders>
            <w:vAlign w:val="center"/>
          </w:tcPr>
          <w:p w:rsidR="00734B94" w:rsidRPr="007F00FD" w:rsidRDefault="00734B94" w:rsidP="00923489">
            <w:pPr>
              <w:spacing w:line="380" w:lineRule="exact"/>
              <w:jc w:val="right"/>
              <w:rPr>
                <w:color w:val="000000" w:themeColor="text1"/>
              </w:rPr>
            </w:pPr>
            <w:r w:rsidRPr="007F00FD">
              <w:rPr>
                <w:color w:val="000000" w:themeColor="text1"/>
              </w:rPr>
              <w:t>2.</w:t>
            </w:r>
            <w:r w:rsidR="00366BE3" w:rsidRPr="007F00FD">
              <w:rPr>
                <w:rFonts w:hint="eastAsia"/>
                <w:color w:val="000000" w:themeColor="text1"/>
              </w:rPr>
              <w:t>16</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5,</w:t>
            </w:r>
            <w:r w:rsidRPr="007F00FD">
              <w:rPr>
                <w:rFonts w:hint="eastAsia"/>
                <w:color w:val="000000" w:themeColor="text1"/>
              </w:rPr>
              <w:t>048</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6.</w:t>
            </w:r>
            <w:r w:rsidRPr="007F00FD">
              <w:rPr>
                <w:rFonts w:hint="eastAsia"/>
                <w:color w:val="000000" w:themeColor="text1"/>
              </w:rPr>
              <w:t>56</w:t>
            </w:r>
          </w:p>
        </w:tc>
        <w:tc>
          <w:tcPr>
            <w:tcW w:w="865"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7</w:t>
            </w:r>
            <w:r w:rsidRPr="007F00FD">
              <w:rPr>
                <w:rFonts w:hint="eastAsia"/>
                <w:color w:val="000000" w:themeColor="text1"/>
              </w:rPr>
              <w:t>62</w:t>
            </w:r>
            <w:r w:rsidR="00734B94" w:rsidRPr="007F00FD">
              <w:rPr>
                <w:color w:val="000000" w:themeColor="text1"/>
              </w:rPr>
              <w:t xml:space="preserve">  </w:t>
            </w:r>
          </w:p>
        </w:tc>
        <w:tc>
          <w:tcPr>
            <w:tcW w:w="935" w:type="dxa"/>
            <w:tcBorders>
              <w:top w:val="nil"/>
              <w:left w:val="nil"/>
              <w:bottom w:val="nil"/>
              <w:right w:val="nil"/>
            </w:tcBorders>
            <w:vAlign w:val="center"/>
          </w:tcPr>
          <w:p w:rsidR="00734B94" w:rsidRPr="007F00FD" w:rsidRDefault="00EA4DB6" w:rsidP="00923489">
            <w:pPr>
              <w:spacing w:line="380" w:lineRule="exact"/>
              <w:jc w:val="right"/>
              <w:rPr>
                <w:color w:val="000000" w:themeColor="text1"/>
              </w:rPr>
            </w:pPr>
            <w:r w:rsidRPr="007F00FD">
              <w:rPr>
                <w:color w:val="000000" w:themeColor="text1"/>
              </w:rPr>
              <w:t>0.</w:t>
            </w:r>
            <w:r w:rsidRPr="007F00FD">
              <w:rPr>
                <w:rFonts w:hint="eastAsia"/>
                <w:color w:val="000000" w:themeColor="text1"/>
              </w:rPr>
              <w:t>33</w:t>
            </w:r>
          </w:p>
        </w:tc>
        <w:tc>
          <w:tcPr>
            <w:tcW w:w="900" w:type="dxa"/>
            <w:tcBorders>
              <w:top w:val="nil"/>
              <w:left w:val="nil"/>
              <w:bottom w:val="nil"/>
              <w:right w:val="nil"/>
            </w:tcBorders>
            <w:vAlign w:val="center"/>
          </w:tcPr>
          <w:p w:rsidR="00734B94" w:rsidRPr="007F00FD" w:rsidRDefault="00AE6897" w:rsidP="00923489">
            <w:pPr>
              <w:spacing w:line="380" w:lineRule="exact"/>
              <w:jc w:val="right"/>
              <w:rPr>
                <w:color w:val="000000" w:themeColor="text1"/>
              </w:rPr>
            </w:pPr>
            <w:r w:rsidRPr="007F00FD">
              <w:rPr>
                <w:color w:val="000000" w:themeColor="text1"/>
              </w:rPr>
              <w:t>1,</w:t>
            </w:r>
            <w:r w:rsidRPr="007F00FD">
              <w:rPr>
                <w:rFonts w:hint="eastAsia"/>
                <w:color w:val="000000" w:themeColor="text1"/>
              </w:rPr>
              <w:t>284</w:t>
            </w:r>
            <w:r w:rsidR="00734B94" w:rsidRPr="007F00FD">
              <w:rPr>
                <w:color w:val="000000" w:themeColor="text1"/>
              </w:rPr>
              <w:t xml:space="preserve"> </w:t>
            </w:r>
          </w:p>
        </w:tc>
        <w:tc>
          <w:tcPr>
            <w:tcW w:w="967" w:type="dxa"/>
            <w:tcBorders>
              <w:top w:val="nil"/>
              <w:left w:val="nil"/>
              <w:bottom w:val="nil"/>
              <w:right w:val="nil"/>
            </w:tcBorders>
            <w:vAlign w:val="center"/>
          </w:tcPr>
          <w:p w:rsidR="00734B94" w:rsidRPr="007F00FD" w:rsidRDefault="00734B94" w:rsidP="00EA4DB6">
            <w:pPr>
              <w:spacing w:line="380" w:lineRule="exact"/>
              <w:jc w:val="right"/>
              <w:rPr>
                <w:color w:val="000000" w:themeColor="text1"/>
              </w:rPr>
            </w:pPr>
            <w:r w:rsidRPr="007F00FD">
              <w:rPr>
                <w:color w:val="000000" w:themeColor="text1"/>
              </w:rPr>
              <w:t>-1</w:t>
            </w:r>
            <w:r w:rsidR="00EA4DB6" w:rsidRPr="007F00FD">
              <w:rPr>
                <w:rFonts w:hint="eastAsia"/>
                <w:color w:val="000000" w:themeColor="text1"/>
              </w:rPr>
              <w:t>2</w:t>
            </w:r>
            <w:r w:rsidRPr="007F00FD">
              <w:rPr>
                <w:color w:val="000000" w:themeColor="text1"/>
              </w:rPr>
              <w:t>.</w:t>
            </w:r>
            <w:r w:rsidR="00EA4DB6" w:rsidRPr="007F00FD">
              <w:rPr>
                <w:rFonts w:hint="eastAsia"/>
                <w:color w:val="000000" w:themeColor="text1"/>
              </w:rPr>
              <w:t>14</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B91236">
            <w:pPr>
              <w:adjustRightInd w:val="0"/>
              <w:spacing w:line="380" w:lineRule="exact"/>
              <w:jc w:val="both"/>
              <w:rPr>
                <w:rFonts w:eastAsia="標楷體"/>
                <w:b/>
                <w:snapToGrid w:val="0"/>
                <w:color w:val="000000" w:themeColor="text1"/>
                <w:kern w:val="0"/>
              </w:rPr>
            </w:pPr>
            <w:r w:rsidRPr="007F00FD">
              <w:rPr>
                <w:rFonts w:eastAsia="標楷體"/>
                <w:b/>
                <w:snapToGrid w:val="0"/>
                <w:color w:val="000000" w:themeColor="text1"/>
                <w:kern w:val="0"/>
              </w:rPr>
              <w:t>102</w:t>
            </w:r>
            <w:r w:rsidRPr="007F00FD">
              <w:rPr>
                <w:rFonts w:eastAsia="標楷體"/>
                <w:b/>
                <w:snapToGrid w:val="0"/>
                <w:color w:val="000000" w:themeColor="text1"/>
                <w:kern w:val="0"/>
              </w:rPr>
              <w:t>年</w:t>
            </w:r>
            <w:r w:rsidRPr="007F00FD">
              <w:rPr>
                <w:rFonts w:eastAsia="標楷體"/>
                <w:b/>
                <w:snapToGrid w:val="0"/>
                <w:color w:val="000000" w:themeColor="text1"/>
                <w:kern w:val="0"/>
              </w:rPr>
              <w:t>(f)</w:t>
            </w:r>
          </w:p>
        </w:tc>
        <w:tc>
          <w:tcPr>
            <w:tcW w:w="833" w:type="dxa"/>
            <w:tcBorders>
              <w:top w:val="nil"/>
              <w:bottom w:val="nil"/>
              <w:right w:val="nil"/>
            </w:tcBorders>
            <w:vAlign w:val="center"/>
          </w:tcPr>
          <w:p w:rsidR="004A0D15" w:rsidRPr="007F00FD" w:rsidRDefault="004A0D15" w:rsidP="00AE6897">
            <w:pPr>
              <w:snapToGrid w:val="0"/>
              <w:spacing w:line="380" w:lineRule="exact"/>
              <w:jc w:val="right"/>
              <w:rPr>
                <w:rFonts w:eastAsia="標楷體"/>
                <w:b/>
                <w:color w:val="000000" w:themeColor="text1"/>
              </w:rPr>
            </w:pPr>
            <w:r w:rsidRPr="007F00FD">
              <w:rPr>
                <w:rFonts w:eastAsia="標楷體"/>
                <w:b/>
                <w:color w:val="000000" w:themeColor="text1"/>
              </w:rPr>
              <w:t>2</w:t>
            </w:r>
            <w:r w:rsidRPr="007F00FD">
              <w:rPr>
                <w:rFonts w:eastAsia="標楷體" w:hint="eastAsia"/>
                <w:b/>
                <w:color w:val="000000" w:themeColor="text1"/>
              </w:rPr>
              <w:t>7</w:t>
            </w:r>
            <w:r w:rsidRPr="007F00FD">
              <w:rPr>
                <w:rFonts w:eastAsia="標楷體"/>
                <w:b/>
                <w:color w:val="000000" w:themeColor="text1"/>
              </w:rPr>
              <w:t>,</w:t>
            </w:r>
            <w:r w:rsidRPr="007F00FD">
              <w:rPr>
                <w:rFonts w:eastAsia="標楷體" w:hint="eastAsia"/>
                <w:b/>
                <w:color w:val="000000" w:themeColor="text1"/>
              </w:rPr>
              <w:t>8</w:t>
            </w:r>
            <w:r w:rsidR="00AE6897" w:rsidRPr="007F00FD">
              <w:rPr>
                <w:rFonts w:eastAsia="標楷體" w:hint="eastAsia"/>
                <w:b/>
                <w:color w:val="000000" w:themeColor="text1"/>
              </w:rPr>
              <w:t>73</w:t>
            </w:r>
          </w:p>
        </w:tc>
        <w:tc>
          <w:tcPr>
            <w:tcW w:w="900" w:type="dxa"/>
            <w:tcBorders>
              <w:top w:val="nil"/>
              <w:left w:val="nil"/>
              <w:bottom w:val="nil"/>
              <w:right w:val="nil"/>
            </w:tcBorders>
            <w:vAlign w:val="center"/>
          </w:tcPr>
          <w:p w:rsidR="004A0D15" w:rsidRPr="007F00FD" w:rsidRDefault="00366BE3" w:rsidP="004A0D15">
            <w:pPr>
              <w:spacing w:line="380" w:lineRule="exact"/>
              <w:jc w:val="right"/>
              <w:rPr>
                <w:b/>
                <w:color w:val="000000" w:themeColor="text1"/>
              </w:rPr>
            </w:pPr>
            <w:r w:rsidRPr="007F00FD">
              <w:rPr>
                <w:rFonts w:hint="eastAsia"/>
                <w:b/>
                <w:color w:val="000000" w:themeColor="text1"/>
              </w:rPr>
              <w:t>3</w:t>
            </w:r>
            <w:r w:rsidRPr="007F00FD">
              <w:rPr>
                <w:b/>
                <w:color w:val="000000" w:themeColor="text1"/>
              </w:rPr>
              <w:t>.</w:t>
            </w:r>
            <w:r w:rsidRPr="007F00FD">
              <w:rPr>
                <w:rFonts w:hint="eastAsia"/>
                <w:b/>
                <w:color w:val="000000" w:themeColor="text1"/>
              </w:rPr>
              <w:t>72</w:t>
            </w:r>
            <w:r w:rsidR="004A0D15" w:rsidRPr="007F00FD">
              <w:rPr>
                <w:b/>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22,</w:t>
            </w:r>
            <w:r w:rsidRPr="007F00FD">
              <w:rPr>
                <w:rFonts w:hint="eastAsia"/>
                <w:b/>
                <w:color w:val="000000" w:themeColor="text1"/>
              </w:rPr>
              <w:t>116</w:t>
            </w:r>
            <w:r w:rsidR="004A0D15" w:rsidRPr="007F00FD">
              <w:rPr>
                <w:b/>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b/>
                <w:color w:val="000000" w:themeColor="text1"/>
              </w:rPr>
            </w:pPr>
            <w:r w:rsidRPr="007F00FD">
              <w:rPr>
                <w:b/>
                <w:color w:val="000000" w:themeColor="text1"/>
              </w:rPr>
              <w:t>5.</w:t>
            </w:r>
            <w:r w:rsidRPr="007F00FD">
              <w:rPr>
                <w:rFonts w:hint="eastAsia"/>
                <w:b/>
                <w:color w:val="000000" w:themeColor="text1"/>
              </w:rPr>
              <w:t>32</w:t>
            </w:r>
            <w:r w:rsidR="004A0D15" w:rsidRPr="007F00FD">
              <w:rPr>
                <w:b/>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1,9</w:t>
            </w:r>
            <w:r w:rsidRPr="007F00FD">
              <w:rPr>
                <w:rFonts w:hint="eastAsia"/>
                <w:b/>
                <w:color w:val="000000" w:themeColor="text1"/>
              </w:rPr>
              <w:t>25</w:t>
            </w:r>
            <w:r w:rsidR="004A0D15" w:rsidRPr="007F00FD">
              <w:rPr>
                <w:b/>
                <w:color w:val="000000" w:themeColor="text1"/>
              </w:rPr>
              <w:t xml:space="preserve"> </w:t>
            </w:r>
          </w:p>
        </w:tc>
        <w:tc>
          <w:tcPr>
            <w:tcW w:w="935" w:type="dxa"/>
            <w:tcBorders>
              <w:top w:val="nil"/>
              <w:left w:val="nil"/>
              <w:bottom w:val="nil"/>
              <w:right w:val="nil"/>
            </w:tcBorders>
            <w:vAlign w:val="center"/>
          </w:tcPr>
          <w:p w:rsidR="004A0D15" w:rsidRPr="007F00FD" w:rsidRDefault="004A0D15" w:rsidP="00EA4DB6">
            <w:pPr>
              <w:spacing w:line="380" w:lineRule="exact"/>
              <w:jc w:val="right"/>
              <w:rPr>
                <w:b/>
                <w:color w:val="000000" w:themeColor="text1"/>
              </w:rPr>
            </w:pPr>
            <w:r w:rsidRPr="007F00FD">
              <w:rPr>
                <w:b/>
                <w:color w:val="000000" w:themeColor="text1"/>
              </w:rPr>
              <w:t>4.5</w:t>
            </w:r>
            <w:r w:rsidR="00EA4DB6" w:rsidRPr="007F00FD">
              <w:rPr>
                <w:rFonts w:hint="eastAsia"/>
                <w:b/>
                <w:color w:val="000000" w:themeColor="text1"/>
              </w:rPr>
              <w:t>9</w:t>
            </w:r>
            <w:r w:rsidRPr="007F00FD">
              <w:rPr>
                <w:b/>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3,83</w:t>
            </w:r>
            <w:r w:rsidRPr="007F00FD">
              <w:rPr>
                <w:rFonts w:hint="eastAsia"/>
                <w:b/>
                <w:color w:val="000000" w:themeColor="text1"/>
              </w:rPr>
              <w:t>3</w:t>
            </w:r>
            <w:r w:rsidR="004A0D15" w:rsidRPr="007F00FD">
              <w:rPr>
                <w:b/>
                <w:color w:val="000000" w:themeColor="text1"/>
              </w:rPr>
              <w:t xml:space="preserve"> </w:t>
            </w:r>
          </w:p>
        </w:tc>
        <w:tc>
          <w:tcPr>
            <w:tcW w:w="967" w:type="dxa"/>
            <w:tcBorders>
              <w:top w:val="nil"/>
              <w:left w:val="nil"/>
              <w:bottom w:val="nil"/>
              <w:right w:val="nil"/>
            </w:tcBorders>
            <w:vAlign w:val="center"/>
          </w:tcPr>
          <w:p w:rsidR="004A0D15" w:rsidRPr="007F00FD" w:rsidRDefault="00EA4DB6" w:rsidP="00EA4DB6">
            <w:pPr>
              <w:spacing w:line="380" w:lineRule="exact"/>
              <w:jc w:val="right"/>
              <w:rPr>
                <w:b/>
                <w:color w:val="000000" w:themeColor="text1"/>
              </w:rPr>
            </w:pPr>
            <w:r w:rsidRPr="007F00FD">
              <w:rPr>
                <w:b/>
                <w:color w:val="000000" w:themeColor="text1"/>
              </w:rPr>
              <w:t>-</w:t>
            </w:r>
            <w:r w:rsidRPr="007F00FD">
              <w:rPr>
                <w:rFonts w:hint="eastAsia"/>
                <w:b/>
                <w:color w:val="000000" w:themeColor="text1"/>
              </w:rPr>
              <w:t>5</w:t>
            </w:r>
            <w:r w:rsidR="004A0D15" w:rsidRPr="007F00FD">
              <w:rPr>
                <w:b/>
                <w:color w:val="000000" w:themeColor="text1"/>
              </w:rPr>
              <w:t>.</w:t>
            </w:r>
            <w:r w:rsidRPr="007F00FD">
              <w:rPr>
                <w:rFonts w:hint="eastAsia"/>
                <w:b/>
                <w:color w:val="000000" w:themeColor="text1"/>
              </w:rPr>
              <w:t>69</w:t>
            </w:r>
            <w:r w:rsidR="004A0D15" w:rsidRPr="007F00FD">
              <w:rPr>
                <w:b/>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1</w:t>
            </w:r>
            <w:r w:rsidRPr="007F00FD">
              <w:rPr>
                <w:rFonts w:eastAsia="標楷體"/>
                <w:snapToGrid w:val="0"/>
                <w:color w:val="000000" w:themeColor="text1"/>
                <w:kern w:val="0"/>
              </w:rPr>
              <w:t>季</w:t>
            </w:r>
            <w:r w:rsidRPr="007F00FD">
              <w:rPr>
                <w:rFonts w:eastAsia="標楷體"/>
                <w:snapToGrid w:val="0"/>
                <w:color w:val="000000" w:themeColor="text1"/>
                <w:kern w:val="0"/>
              </w:rPr>
              <w:t>(</w:t>
            </w:r>
            <w:r w:rsidRPr="007F00FD">
              <w:rPr>
                <w:rFonts w:eastAsia="標楷體" w:hint="eastAsia"/>
                <w:snapToGrid w:val="0"/>
                <w:color w:val="000000" w:themeColor="text1"/>
                <w:kern w:val="0"/>
              </w:rPr>
              <w:t>r</w:t>
            </w:r>
            <w:r w:rsidRPr="007F00FD">
              <w:rPr>
                <w:rFonts w:eastAsia="標楷體"/>
                <w:snapToGrid w:val="0"/>
                <w:color w:val="000000" w:themeColor="text1"/>
                <w:kern w:val="0"/>
              </w:rPr>
              <w:t>)</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6,</w:t>
            </w:r>
            <w:r w:rsidR="00AE6897" w:rsidRPr="007F00FD">
              <w:rPr>
                <w:rFonts w:eastAsia="標楷體" w:hint="eastAsia"/>
                <w:color w:val="000000" w:themeColor="text1"/>
              </w:rPr>
              <w:t>589</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color w:val="000000" w:themeColor="text1"/>
              </w:rPr>
              <w:t>6.3</w:t>
            </w:r>
            <w:r w:rsidRPr="007F00FD">
              <w:rPr>
                <w:rFonts w:hint="eastAsia"/>
                <w:color w:val="000000" w:themeColor="text1"/>
              </w:rPr>
              <w:t>6</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5,5</w:t>
            </w:r>
            <w:r w:rsidRPr="007F00FD">
              <w:rPr>
                <w:rFonts w:hint="eastAsia"/>
                <w:color w:val="000000" w:themeColor="text1"/>
              </w:rPr>
              <w:t>77</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7.</w:t>
            </w:r>
            <w:r w:rsidRPr="007F00FD">
              <w:rPr>
                <w:rFonts w:hint="eastAsia"/>
                <w:color w:val="000000" w:themeColor="text1"/>
              </w:rPr>
              <w:t>44</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32</w:t>
            </w:r>
            <w:r w:rsidRPr="007F00FD">
              <w:rPr>
                <w:rFonts w:hint="eastAsia"/>
                <w:color w:val="000000" w:themeColor="text1"/>
              </w:rPr>
              <w:t>4</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20</w:t>
            </w:r>
            <w:r w:rsidRPr="007F00FD">
              <w:rPr>
                <w:color w:val="000000" w:themeColor="text1"/>
              </w:rPr>
              <w:t>.</w:t>
            </w:r>
            <w:r w:rsidRPr="007F00FD">
              <w:rPr>
                <w:rFonts w:hint="eastAsia"/>
                <w:color w:val="000000" w:themeColor="text1"/>
              </w:rPr>
              <w:t>05</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6</w:t>
            </w:r>
            <w:r w:rsidRPr="007F00FD">
              <w:rPr>
                <w:rFonts w:hint="eastAsia"/>
                <w:color w:val="000000" w:themeColor="text1"/>
              </w:rPr>
              <w:t>88</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w:t>
            </w:r>
            <w:r w:rsidRPr="007F00FD">
              <w:rPr>
                <w:rFonts w:hint="eastAsia"/>
                <w:color w:val="000000" w:themeColor="text1"/>
              </w:rPr>
              <w:t>7</w:t>
            </w:r>
            <w:r w:rsidRPr="007F00FD">
              <w:rPr>
                <w:color w:val="000000" w:themeColor="text1"/>
              </w:rPr>
              <w:t>.</w:t>
            </w:r>
            <w:r w:rsidRPr="007F00FD">
              <w:rPr>
                <w:rFonts w:hint="eastAsia"/>
                <w:color w:val="000000" w:themeColor="text1"/>
              </w:rPr>
              <w:t>15</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366BE3">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2</w:t>
            </w:r>
            <w:r w:rsidRPr="007F00FD">
              <w:rPr>
                <w:rFonts w:eastAsia="標楷體"/>
                <w:snapToGrid w:val="0"/>
                <w:color w:val="000000" w:themeColor="text1"/>
                <w:kern w:val="0"/>
              </w:rPr>
              <w:t>季</w:t>
            </w:r>
            <w:r w:rsidRPr="007F00FD">
              <w:rPr>
                <w:rFonts w:eastAsia="標楷體"/>
                <w:snapToGrid w:val="0"/>
                <w:color w:val="000000" w:themeColor="text1"/>
                <w:kern w:val="0"/>
              </w:rPr>
              <w:t>(</w:t>
            </w:r>
            <w:r w:rsidR="00366BE3" w:rsidRPr="007F00FD">
              <w:rPr>
                <w:rFonts w:eastAsia="標楷體" w:hint="eastAsia"/>
                <w:snapToGrid w:val="0"/>
                <w:color w:val="000000" w:themeColor="text1"/>
                <w:kern w:val="0"/>
              </w:rPr>
              <w:t>r</w:t>
            </w:r>
            <w:r w:rsidRPr="007F00FD">
              <w:rPr>
                <w:rFonts w:eastAsia="標楷體"/>
                <w:snapToGrid w:val="0"/>
                <w:color w:val="000000" w:themeColor="text1"/>
                <w:kern w:val="0"/>
              </w:rPr>
              <w:t>)</w:t>
            </w:r>
          </w:p>
        </w:tc>
        <w:tc>
          <w:tcPr>
            <w:tcW w:w="833" w:type="dxa"/>
            <w:tcBorders>
              <w:top w:val="nil"/>
              <w:bottom w:val="nil"/>
              <w:right w:val="nil"/>
            </w:tcBorders>
            <w:vAlign w:val="center"/>
          </w:tcPr>
          <w:p w:rsidR="004A0D15" w:rsidRPr="007F00FD" w:rsidRDefault="00AE6897" w:rsidP="007C1650">
            <w:pPr>
              <w:snapToGrid w:val="0"/>
              <w:spacing w:line="380" w:lineRule="exact"/>
              <w:jc w:val="right"/>
              <w:rPr>
                <w:rFonts w:eastAsia="標楷體"/>
                <w:color w:val="000000" w:themeColor="text1"/>
              </w:rPr>
            </w:pPr>
            <w:r w:rsidRPr="007F00FD">
              <w:rPr>
                <w:rFonts w:eastAsia="標楷體" w:hint="eastAsia"/>
                <w:color w:val="000000" w:themeColor="text1"/>
              </w:rPr>
              <w:t>7</w:t>
            </w:r>
            <w:r w:rsidR="004A0D15" w:rsidRPr="007F00FD">
              <w:rPr>
                <w:rFonts w:eastAsia="標楷體"/>
                <w:color w:val="000000" w:themeColor="text1"/>
              </w:rPr>
              <w:t>,</w:t>
            </w:r>
            <w:r w:rsidRPr="007F00FD">
              <w:rPr>
                <w:rFonts w:eastAsia="標楷體" w:hint="eastAsia"/>
                <w:color w:val="000000" w:themeColor="text1"/>
              </w:rPr>
              <w:t>011</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5</w:t>
            </w:r>
            <w:r w:rsidRPr="007F00FD">
              <w:rPr>
                <w:color w:val="000000" w:themeColor="text1"/>
              </w:rPr>
              <w:t>.</w:t>
            </w:r>
            <w:r w:rsidRPr="007F00FD">
              <w:rPr>
                <w:rFonts w:hint="eastAsia"/>
                <w:color w:val="000000" w:themeColor="text1"/>
              </w:rPr>
              <w:t>43</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649</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8</w:t>
            </w:r>
            <w:r w:rsidRPr="007F00FD">
              <w:rPr>
                <w:color w:val="000000" w:themeColor="text1"/>
              </w:rPr>
              <w:t>.</w:t>
            </w:r>
            <w:r w:rsidRPr="007F00FD">
              <w:rPr>
                <w:rFonts w:hint="eastAsia"/>
                <w:color w:val="000000" w:themeColor="text1"/>
              </w:rPr>
              <w:t>45</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43</w:t>
            </w:r>
            <w:r w:rsidRPr="007F00FD">
              <w:rPr>
                <w:rFonts w:hint="eastAsia"/>
                <w:color w:val="000000" w:themeColor="text1"/>
              </w:rPr>
              <w:t>7</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0.8</w:t>
            </w:r>
            <w:r w:rsidRPr="007F00FD">
              <w:rPr>
                <w:rFonts w:hint="eastAsia"/>
                <w:color w:val="000000" w:themeColor="text1"/>
              </w:rPr>
              <w:t>3</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92</w:t>
            </w:r>
            <w:r w:rsidRPr="007F00FD">
              <w:rPr>
                <w:rFonts w:hint="eastAsia"/>
                <w:color w:val="000000" w:themeColor="text1"/>
              </w:rPr>
              <w:t>5</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-9.</w:t>
            </w:r>
            <w:r w:rsidRPr="007F00FD">
              <w:rPr>
                <w:rFonts w:hint="eastAsia"/>
                <w:color w:val="000000" w:themeColor="text1"/>
              </w:rPr>
              <w:t>24</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3</w:t>
            </w:r>
            <w:r w:rsidRPr="007F00FD">
              <w:rPr>
                <w:rFonts w:eastAsia="標楷體"/>
                <w:snapToGrid w:val="0"/>
                <w:color w:val="000000" w:themeColor="text1"/>
                <w:kern w:val="0"/>
              </w:rPr>
              <w:t>季</w:t>
            </w:r>
            <w:r w:rsidR="00366BE3" w:rsidRPr="007F00FD">
              <w:rPr>
                <w:rFonts w:eastAsia="標楷體"/>
                <w:snapToGrid w:val="0"/>
                <w:color w:val="000000" w:themeColor="text1"/>
                <w:kern w:val="0"/>
              </w:rPr>
              <w:t>(</w:t>
            </w:r>
            <w:r w:rsidR="00366BE3" w:rsidRPr="007F00FD">
              <w:rPr>
                <w:rFonts w:eastAsia="標楷體" w:hint="eastAsia"/>
                <w:snapToGrid w:val="0"/>
                <w:color w:val="000000" w:themeColor="text1"/>
                <w:kern w:val="0"/>
              </w:rPr>
              <w:t>p</w:t>
            </w:r>
            <w:r w:rsidRPr="007F00FD">
              <w:rPr>
                <w:rFonts w:eastAsia="標楷體"/>
                <w:snapToGrid w:val="0"/>
                <w:color w:val="000000" w:themeColor="text1"/>
                <w:kern w:val="0"/>
              </w:rPr>
              <w:t>)</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7,</w:t>
            </w:r>
            <w:r w:rsidR="00AE6897" w:rsidRPr="007F00FD">
              <w:rPr>
                <w:rFonts w:eastAsia="標楷體" w:hint="eastAsia"/>
                <w:color w:val="000000" w:themeColor="text1"/>
              </w:rPr>
              <w:t>221</w:t>
            </w:r>
          </w:p>
        </w:tc>
        <w:tc>
          <w:tcPr>
            <w:tcW w:w="900" w:type="dxa"/>
            <w:tcBorders>
              <w:top w:val="nil"/>
              <w:left w:val="nil"/>
              <w:bottom w:val="nil"/>
              <w:right w:val="nil"/>
            </w:tcBorders>
            <w:vAlign w:val="center"/>
          </w:tcPr>
          <w:p w:rsidR="004A0D15" w:rsidRPr="007F00FD" w:rsidRDefault="00366BE3" w:rsidP="00366BE3">
            <w:pPr>
              <w:spacing w:line="380" w:lineRule="exact"/>
              <w:jc w:val="right"/>
              <w:rPr>
                <w:color w:val="000000" w:themeColor="text1"/>
              </w:rPr>
            </w:pPr>
            <w:r w:rsidRPr="007F00FD">
              <w:rPr>
                <w:rFonts w:hint="eastAsia"/>
                <w:color w:val="000000" w:themeColor="text1"/>
              </w:rPr>
              <w:t>1</w:t>
            </w:r>
            <w:r w:rsidR="004A0D15" w:rsidRPr="007F00FD">
              <w:rPr>
                <w:color w:val="000000" w:themeColor="text1"/>
              </w:rPr>
              <w:t>.</w:t>
            </w:r>
            <w:r w:rsidRPr="007F00FD">
              <w:rPr>
                <w:rFonts w:hint="eastAsia"/>
                <w:color w:val="000000" w:themeColor="text1"/>
              </w:rPr>
              <w:t>79</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861</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3</w:t>
            </w:r>
            <w:r w:rsidRPr="007F00FD">
              <w:rPr>
                <w:color w:val="000000" w:themeColor="text1"/>
              </w:rPr>
              <w:t>.</w:t>
            </w:r>
            <w:r w:rsidRPr="007F00FD">
              <w:rPr>
                <w:rFonts w:hint="eastAsia"/>
                <w:color w:val="000000" w:themeColor="text1"/>
              </w:rPr>
              <w:t>57</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3</w:t>
            </w:r>
            <w:r w:rsidRPr="007F00FD">
              <w:rPr>
                <w:rFonts w:hint="eastAsia"/>
                <w:color w:val="000000" w:themeColor="text1"/>
              </w:rPr>
              <w:t>84</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w:t>
            </w:r>
            <w:r w:rsidRPr="007F00FD">
              <w:rPr>
                <w:rFonts w:hint="eastAsia"/>
                <w:color w:val="000000" w:themeColor="text1"/>
              </w:rPr>
              <w:t>5</w:t>
            </w:r>
            <w:r w:rsidRPr="007F00FD">
              <w:rPr>
                <w:color w:val="000000" w:themeColor="text1"/>
              </w:rPr>
              <w:t>.</w:t>
            </w:r>
            <w:r w:rsidRPr="007F00FD">
              <w:rPr>
                <w:rFonts w:hint="eastAsia"/>
                <w:color w:val="000000" w:themeColor="text1"/>
              </w:rPr>
              <w:t>40</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9</w:t>
            </w:r>
            <w:r w:rsidRPr="007F00FD">
              <w:rPr>
                <w:rFonts w:hint="eastAsia"/>
                <w:color w:val="000000" w:themeColor="text1"/>
              </w:rPr>
              <w:t>75</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w:t>
            </w:r>
            <w:r w:rsidRPr="007F00FD">
              <w:rPr>
                <w:rFonts w:hint="eastAsia"/>
                <w:color w:val="000000" w:themeColor="text1"/>
              </w:rPr>
              <w:t>5</w:t>
            </w:r>
            <w:r w:rsidRPr="007F00FD">
              <w:rPr>
                <w:color w:val="000000" w:themeColor="text1"/>
              </w:rPr>
              <w:t>.</w:t>
            </w:r>
            <w:r w:rsidRPr="007F00FD">
              <w:rPr>
                <w:rFonts w:hint="eastAsia"/>
                <w:color w:val="000000" w:themeColor="text1"/>
              </w:rPr>
              <w:t>69</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4</w:t>
            </w:r>
            <w:r w:rsidRPr="007F00FD">
              <w:rPr>
                <w:rFonts w:eastAsia="標楷體"/>
                <w:snapToGrid w:val="0"/>
                <w:color w:val="000000" w:themeColor="text1"/>
                <w:kern w:val="0"/>
              </w:rPr>
              <w:t>季</w:t>
            </w:r>
            <w:r w:rsidRPr="007F00FD">
              <w:rPr>
                <w:rFonts w:eastAsia="標楷體"/>
                <w:snapToGrid w:val="0"/>
                <w:color w:val="000000" w:themeColor="text1"/>
                <w:kern w:val="0"/>
              </w:rPr>
              <w:t>(f)</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7,</w:t>
            </w:r>
            <w:r w:rsidR="00AE6897" w:rsidRPr="007F00FD">
              <w:rPr>
                <w:rFonts w:eastAsia="標楷體" w:hint="eastAsia"/>
                <w:color w:val="000000" w:themeColor="text1"/>
              </w:rPr>
              <w:t>053</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1</w:t>
            </w:r>
            <w:r w:rsidRPr="007F00FD">
              <w:rPr>
                <w:color w:val="000000" w:themeColor="text1"/>
              </w:rPr>
              <w:t>.</w:t>
            </w:r>
            <w:r w:rsidRPr="007F00FD">
              <w:rPr>
                <w:rFonts w:hint="eastAsia"/>
                <w:color w:val="000000" w:themeColor="text1"/>
              </w:rPr>
              <w:t>70</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029</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1</w:t>
            </w:r>
            <w:r w:rsidRPr="007F00FD">
              <w:rPr>
                <w:color w:val="000000" w:themeColor="text1"/>
              </w:rPr>
              <w:t>.</w:t>
            </w:r>
            <w:r w:rsidRPr="007F00FD">
              <w:rPr>
                <w:rFonts w:hint="eastAsia"/>
                <w:color w:val="000000" w:themeColor="text1"/>
              </w:rPr>
              <w:t>83</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77</w:t>
            </w:r>
            <w:r w:rsidRPr="007F00FD">
              <w:rPr>
                <w:rFonts w:hint="eastAsia"/>
                <w:color w:val="000000" w:themeColor="text1"/>
              </w:rPr>
              <w:t>9</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6.</w:t>
            </w:r>
            <w:r w:rsidRPr="007F00FD">
              <w:rPr>
                <w:rFonts w:hint="eastAsia"/>
                <w:color w:val="000000" w:themeColor="text1"/>
              </w:rPr>
              <w:t>76</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1,2</w:t>
            </w:r>
            <w:r w:rsidRPr="007F00FD">
              <w:rPr>
                <w:rFonts w:hint="eastAsia"/>
                <w:color w:val="000000" w:themeColor="text1"/>
              </w:rPr>
              <w:t>45</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w:t>
            </w:r>
            <w:r w:rsidRPr="007F00FD">
              <w:rPr>
                <w:rFonts w:hint="eastAsia"/>
                <w:color w:val="000000" w:themeColor="text1"/>
              </w:rPr>
              <w:t>2</w:t>
            </w:r>
            <w:r w:rsidR="004A0D15" w:rsidRPr="007F00FD">
              <w:rPr>
                <w:color w:val="000000" w:themeColor="text1"/>
              </w:rPr>
              <w:t>.</w:t>
            </w:r>
            <w:r w:rsidRPr="007F00FD">
              <w:rPr>
                <w:rFonts w:hint="eastAsia"/>
                <w:color w:val="000000" w:themeColor="text1"/>
              </w:rPr>
              <w:t>00</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4A0D15">
            <w:pPr>
              <w:adjustRightInd w:val="0"/>
              <w:spacing w:line="380" w:lineRule="exact"/>
              <w:jc w:val="both"/>
              <w:rPr>
                <w:rFonts w:eastAsia="標楷體"/>
                <w:b/>
                <w:snapToGrid w:val="0"/>
                <w:color w:val="000000" w:themeColor="text1"/>
                <w:kern w:val="0"/>
              </w:rPr>
            </w:pPr>
            <w:r w:rsidRPr="007F00FD">
              <w:rPr>
                <w:rFonts w:eastAsia="標楷體"/>
                <w:b/>
                <w:snapToGrid w:val="0"/>
                <w:color w:val="000000" w:themeColor="text1"/>
                <w:kern w:val="0"/>
              </w:rPr>
              <w:t>10</w:t>
            </w:r>
            <w:r w:rsidRPr="007F00FD">
              <w:rPr>
                <w:rFonts w:eastAsia="標楷體" w:hint="eastAsia"/>
                <w:b/>
                <w:snapToGrid w:val="0"/>
                <w:color w:val="000000" w:themeColor="text1"/>
                <w:kern w:val="0"/>
              </w:rPr>
              <w:t>3</w:t>
            </w:r>
            <w:r w:rsidRPr="007F00FD">
              <w:rPr>
                <w:rFonts w:eastAsia="標楷體"/>
                <w:b/>
                <w:snapToGrid w:val="0"/>
                <w:color w:val="000000" w:themeColor="text1"/>
                <w:kern w:val="0"/>
              </w:rPr>
              <w:t>年</w:t>
            </w:r>
            <w:r w:rsidRPr="007F00FD">
              <w:rPr>
                <w:rFonts w:eastAsia="標楷體"/>
                <w:b/>
                <w:snapToGrid w:val="0"/>
                <w:color w:val="000000" w:themeColor="text1"/>
                <w:kern w:val="0"/>
              </w:rPr>
              <w:t>(f)</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b/>
                <w:color w:val="000000" w:themeColor="text1"/>
              </w:rPr>
            </w:pPr>
            <w:r w:rsidRPr="007F00FD">
              <w:rPr>
                <w:rFonts w:eastAsia="標楷體"/>
                <w:b/>
                <w:color w:val="000000" w:themeColor="text1"/>
              </w:rPr>
              <w:t>2</w:t>
            </w:r>
            <w:r w:rsidR="00AE6897" w:rsidRPr="007F00FD">
              <w:rPr>
                <w:rFonts w:eastAsia="標楷體" w:hint="eastAsia"/>
                <w:b/>
                <w:color w:val="000000" w:themeColor="text1"/>
              </w:rPr>
              <w:t>8</w:t>
            </w:r>
            <w:r w:rsidRPr="007F00FD">
              <w:rPr>
                <w:rFonts w:eastAsia="標楷體"/>
                <w:b/>
                <w:color w:val="000000" w:themeColor="text1"/>
              </w:rPr>
              <w:t>,</w:t>
            </w:r>
            <w:r w:rsidR="00AE6897" w:rsidRPr="007F00FD">
              <w:rPr>
                <w:rFonts w:eastAsia="標楷體" w:hint="eastAsia"/>
                <w:b/>
                <w:color w:val="000000" w:themeColor="text1"/>
              </w:rPr>
              <w:t>779</w:t>
            </w:r>
          </w:p>
        </w:tc>
        <w:tc>
          <w:tcPr>
            <w:tcW w:w="900" w:type="dxa"/>
            <w:tcBorders>
              <w:top w:val="nil"/>
              <w:left w:val="nil"/>
              <w:bottom w:val="nil"/>
              <w:right w:val="nil"/>
            </w:tcBorders>
            <w:vAlign w:val="center"/>
          </w:tcPr>
          <w:p w:rsidR="004A0D15" w:rsidRPr="007F00FD" w:rsidRDefault="00366BE3" w:rsidP="004A0D15">
            <w:pPr>
              <w:spacing w:line="380" w:lineRule="exact"/>
              <w:jc w:val="right"/>
              <w:rPr>
                <w:b/>
                <w:color w:val="000000" w:themeColor="text1"/>
              </w:rPr>
            </w:pPr>
            <w:r w:rsidRPr="007F00FD">
              <w:rPr>
                <w:rFonts w:hint="eastAsia"/>
                <w:b/>
                <w:color w:val="000000" w:themeColor="text1"/>
              </w:rPr>
              <w:t>3</w:t>
            </w:r>
            <w:r w:rsidRPr="007F00FD">
              <w:rPr>
                <w:b/>
                <w:color w:val="000000" w:themeColor="text1"/>
              </w:rPr>
              <w:t>.</w:t>
            </w:r>
            <w:r w:rsidRPr="007F00FD">
              <w:rPr>
                <w:rFonts w:hint="eastAsia"/>
                <w:b/>
                <w:color w:val="000000" w:themeColor="text1"/>
              </w:rPr>
              <w:t>57</w:t>
            </w:r>
            <w:r w:rsidR="004A0D15" w:rsidRPr="007F00FD">
              <w:rPr>
                <w:b/>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23,</w:t>
            </w:r>
            <w:r w:rsidRPr="007F00FD">
              <w:rPr>
                <w:rFonts w:hint="eastAsia"/>
                <w:b/>
                <w:color w:val="000000" w:themeColor="text1"/>
              </w:rPr>
              <w:t>043</w:t>
            </w:r>
            <w:r w:rsidR="004A0D15" w:rsidRPr="007F00FD">
              <w:rPr>
                <w:b/>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b/>
                <w:color w:val="000000" w:themeColor="text1"/>
              </w:rPr>
            </w:pPr>
            <w:r w:rsidRPr="007F00FD">
              <w:rPr>
                <w:b/>
                <w:color w:val="000000" w:themeColor="text1"/>
              </w:rPr>
              <w:t>4.</w:t>
            </w:r>
            <w:r w:rsidRPr="007F00FD">
              <w:rPr>
                <w:rFonts w:hint="eastAsia"/>
                <w:b/>
                <w:color w:val="000000" w:themeColor="text1"/>
              </w:rPr>
              <w:t>37</w:t>
            </w:r>
            <w:r w:rsidR="004A0D15" w:rsidRPr="007F00FD">
              <w:rPr>
                <w:b/>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1,9</w:t>
            </w:r>
            <w:r w:rsidRPr="007F00FD">
              <w:rPr>
                <w:rFonts w:hint="eastAsia"/>
                <w:b/>
                <w:color w:val="000000" w:themeColor="text1"/>
              </w:rPr>
              <w:t>43</w:t>
            </w:r>
            <w:r w:rsidR="004A0D15" w:rsidRPr="007F00FD">
              <w:rPr>
                <w:b/>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b/>
                <w:color w:val="000000" w:themeColor="text1"/>
              </w:rPr>
            </w:pPr>
            <w:r w:rsidRPr="007F00FD">
              <w:rPr>
                <w:rFonts w:hint="eastAsia"/>
                <w:b/>
                <w:color w:val="000000" w:themeColor="text1"/>
              </w:rPr>
              <w:t>0</w:t>
            </w:r>
            <w:r w:rsidRPr="007F00FD">
              <w:rPr>
                <w:b/>
                <w:color w:val="000000" w:themeColor="text1"/>
              </w:rPr>
              <w:t>.</w:t>
            </w:r>
            <w:r w:rsidRPr="007F00FD">
              <w:rPr>
                <w:rFonts w:hint="eastAsia"/>
                <w:b/>
                <w:color w:val="000000" w:themeColor="text1"/>
              </w:rPr>
              <w:t>70</w:t>
            </w:r>
            <w:r w:rsidR="004A0D15" w:rsidRPr="007F00FD">
              <w:rPr>
                <w:b/>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b/>
                <w:color w:val="000000" w:themeColor="text1"/>
              </w:rPr>
            </w:pPr>
            <w:r w:rsidRPr="007F00FD">
              <w:rPr>
                <w:b/>
                <w:color w:val="000000" w:themeColor="text1"/>
              </w:rPr>
              <w:t xml:space="preserve"> 3,</w:t>
            </w:r>
            <w:r w:rsidRPr="007F00FD">
              <w:rPr>
                <w:rFonts w:hint="eastAsia"/>
                <w:b/>
                <w:color w:val="000000" w:themeColor="text1"/>
              </w:rPr>
              <w:t>792</w:t>
            </w:r>
            <w:r w:rsidR="004A0D15" w:rsidRPr="007F00FD">
              <w:rPr>
                <w:b/>
                <w:color w:val="000000" w:themeColor="text1"/>
              </w:rPr>
              <w:t xml:space="preserve"> </w:t>
            </w:r>
          </w:p>
        </w:tc>
        <w:tc>
          <w:tcPr>
            <w:tcW w:w="967" w:type="dxa"/>
            <w:tcBorders>
              <w:top w:val="nil"/>
              <w:left w:val="nil"/>
              <w:bottom w:val="nil"/>
              <w:right w:val="nil"/>
            </w:tcBorders>
            <w:vAlign w:val="center"/>
          </w:tcPr>
          <w:p w:rsidR="004A0D15" w:rsidRPr="007F00FD" w:rsidRDefault="00EA4DB6" w:rsidP="00EA4DB6">
            <w:pPr>
              <w:spacing w:line="380" w:lineRule="exact"/>
              <w:jc w:val="right"/>
              <w:rPr>
                <w:b/>
                <w:color w:val="000000" w:themeColor="text1"/>
              </w:rPr>
            </w:pPr>
            <w:r w:rsidRPr="007F00FD">
              <w:rPr>
                <w:rFonts w:hint="eastAsia"/>
                <w:b/>
                <w:color w:val="000000" w:themeColor="text1"/>
              </w:rPr>
              <w:t>0</w:t>
            </w:r>
            <w:r w:rsidR="004A0D15" w:rsidRPr="007F00FD">
              <w:rPr>
                <w:b/>
                <w:color w:val="000000" w:themeColor="text1"/>
              </w:rPr>
              <w:t>.1</w:t>
            </w:r>
            <w:r w:rsidRPr="007F00FD">
              <w:rPr>
                <w:rFonts w:hint="eastAsia"/>
                <w:b/>
                <w:color w:val="000000" w:themeColor="text1"/>
              </w:rPr>
              <w:t>7</w:t>
            </w:r>
            <w:r w:rsidR="004A0D15" w:rsidRPr="007F00FD">
              <w:rPr>
                <w:b/>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1</w:t>
            </w:r>
            <w:r w:rsidRPr="007F00FD">
              <w:rPr>
                <w:rFonts w:eastAsia="標楷體"/>
                <w:snapToGrid w:val="0"/>
                <w:color w:val="000000" w:themeColor="text1"/>
                <w:kern w:val="0"/>
              </w:rPr>
              <w:t>季</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6,</w:t>
            </w:r>
            <w:r w:rsidR="00AE6897" w:rsidRPr="007F00FD">
              <w:rPr>
                <w:rFonts w:eastAsia="標楷體" w:hint="eastAsia"/>
                <w:color w:val="000000" w:themeColor="text1"/>
              </w:rPr>
              <w:t>681</w:t>
            </w:r>
            <w:r w:rsidRPr="007F00FD">
              <w:rPr>
                <w:rFonts w:eastAsia="標楷體"/>
                <w:color w:val="000000" w:themeColor="text1"/>
              </w:rPr>
              <w:t xml:space="preserve">  </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2</w:t>
            </w:r>
            <w:r w:rsidRPr="007F00FD">
              <w:rPr>
                <w:color w:val="000000" w:themeColor="text1"/>
              </w:rPr>
              <w:t>.</w:t>
            </w:r>
            <w:r w:rsidRPr="007F00FD">
              <w:rPr>
                <w:rFonts w:hint="eastAsia"/>
                <w:color w:val="000000" w:themeColor="text1"/>
              </w:rPr>
              <w:t>97</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694</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3.</w:t>
            </w:r>
            <w:r w:rsidRPr="007F00FD">
              <w:rPr>
                <w:rFonts w:hint="eastAsia"/>
                <w:color w:val="000000" w:themeColor="text1"/>
              </w:rPr>
              <w:t>57</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w:t>
            </w:r>
            <w:r w:rsidRPr="007F00FD">
              <w:rPr>
                <w:rFonts w:hint="eastAsia"/>
                <w:color w:val="000000" w:themeColor="text1"/>
              </w:rPr>
              <w:t>307</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w:t>
            </w:r>
            <w:r w:rsidRPr="007F00FD">
              <w:rPr>
                <w:rFonts w:hint="eastAsia"/>
                <w:color w:val="000000" w:themeColor="text1"/>
              </w:rPr>
              <w:t>3</w:t>
            </w:r>
            <w:r w:rsidRPr="007F00FD">
              <w:rPr>
                <w:color w:val="000000" w:themeColor="text1"/>
              </w:rPr>
              <w:t>.</w:t>
            </w:r>
            <w:r w:rsidRPr="007F00FD">
              <w:rPr>
                <w:rFonts w:hint="eastAsia"/>
                <w:color w:val="000000" w:themeColor="text1"/>
              </w:rPr>
              <w:t>81</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6</w:t>
            </w:r>
            <w:r w:rsidRPr="007F00FD">
              <w:rPr>
                <w:rFonts w:hint="eastAsia"/>
                <w:color w:val="000000" w:themeColor="text1"/>
              </w:rPr>
              <w:t>80</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1</w:t>
            </w:r>
            <w:r w:rsidRPr="007F00FD">
              <w:rPr>
                <w:color w:val="000000" w:themeColor="text1"/>
              </w:rPr>
              <w:t>.</w:t>
            </w:r>
            <w:r w:rsidRPr="007F00FD">
              <w:rPr>
                <w:rFonts w:hint="eastAsia"/>
                <w:color w:val="000000" w:themeColor="text1"/>
              </w:rPr>
              <w:t>18</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2</w:t>
            </w:r>
            <w:r w:rsidRPr="007F00FD">
              <w:rPr>
                <w:rFonts w:eastAsia="標楷體"/>
                <w:snapToGrid w:val="0"/>
                <w:color w:val="000000" w:themeColor="text1"/>
                <w:kern w:val="0"/>
              </w:rPr>
              <w:t>季</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7,</w:t>
            </w:r>
            <w:r w:rsidR="00AE6897" w:rsidRPr="007F00FD">
              <w:rPr>
                <w:rFonts w:eastAsia="標楷體" w:hint="eastAsia"/>
                <w:color w:val="000000" w:themeColor="text1"/>
              </w:rPr>
              <w:t>162</w:t>
            </w:r>
            <w:r w:rsidRPr="007F00FD">
              <w:rPr>
                <w:rFonts w:eastAsia="標楷體"/>
                <w:color w:val="000000" w:themeColor="text1"/>
              </w:rPr>
              <w:t xml:space="preserve">  </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2</w:t>
            </w:r>
            <w:r w:rsidRPr="007F00FD">
              <w:rPr>
                <w:color w:val="000000" w:themeColor="text1"/>
              </w:rPr>
              <w:t>.</w:t>
            </w:r>
            <w:r w:rsidRPr="007F00FD">
              <w:rPr>
                <w:rFonts w:hint="eastAsia"/>
                <w:color w:val="000000" w:themeColor="text1"/>
              </w:rPr>
              <w:t>10</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799</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2</w:t>
            </w:r>
            <w:r w:rsidRPr="007F00FD">
              <w:rPr>
                <w:color w:val="000000" w:themeColor="text1"/>
              </w:rPr>
              <w:t>.</w:t>
            </w:r>
            <w:r w:rsidRPr="007F00FD">
              <w:rPr>
                <w:rFonts w:hint="eastAsia"/>
                <w:color w:val="000000" w:themeColor="text1"/>
              </w:rPr>
              <w:t>41</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4</w:t>
            </w:r>
            <w:r w:rsidRPr="007F00FD">
              <w:rPr>
                <w:rFonts w:hint="eastAsia"/>
                <w:color w:val="000000" w:themeColor="text1"/>
              </w:rPr>
              <w:t>58</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4</w:t>
            </w:r>
            <w:r w:rsidRPr="007F00FD">
              <w:rPr>
                <w:color w:val="000000" w:themeColor="text1"/>
              </w:rPr>
              <w:t>.</w:t>
            </w:r>
            <w:r w:rsidRPr="007F00FD">
              <w:rPr>
                <w:rFonts w:hint="eastAsia"/>
                <w:color w:val="000000" w:themeColor="text1"/>
              </w:rPr>
              <w:t>37</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9</w:t>
            </w:r>
            <w:r w:rsidRPr="007F00FD">
              <w:rPr>
                <w:rFonts w:hint="eastAsia"/>
                <w:color w:val="000000" w:themeColor="text1"/>
              </w:rPr>
              <w:t>04</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-1</w:t>
            </w:r>
            <w:r w:rsidRPr="007F00FD">
              <w:rPr>
                <w:color w:val="000000" w:themeColor="text1"/>
              </w:rPr>
              <w:t>.</w:t>
            </w:r>
            <w:r w:rsidRPr="007F00FD">
              <w:rPr>
                <w:rFonts w:hint="eastAsia"/>
                <w:color w:val="000000" w:themeColor="text1"/>
              </w:rPr>
              <w:t>09</w:t>
            </w:r>
            <w:r w:rsidR="004A0D15" w:rsidRPr="007F00FD">
              <w:rPr>
                <w:color w:val="000000" w:themeColor="text1"/>
              </w:rPr>
              <w:t xml:space="preserve"> </w:t>
            </w:r>
          </w:p>
        </w:tc>
      </w:tr>
      <w:tr w:rsidR="004A0D15" w:rsidRPr="007F00FD" w:rsidTr="006F004B">
        <w:trPr>
          <w:jc w:val="center"/>
        </w:trPr>
        <w:tc>
          <w:tcPr>
            <w:tcW w:w="1361" w:type="dxa"/>
            <w:tcBorders>
              <w:top w:val="nil"/>
              <w:left w:val="nil"/>
              <w:bottom w:val="nil"/>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3</w:t>
            </w:r>
            <w:r w:rsidRPr="007F00FD">
              <w:rPr>
                <w:rFonts w:eastAsia="標楷體"/>
                <w:snapToGrid w:val="0"/>
                <w:color w:val="000000" w:themeColor="text1"/>
                <w:kern w:val="0"/>
              </w:rPr>
              <w:t>季</w:t>
            </w:r>
          </w:p>
        </w:tc>
        <w:tc>
          <w:tcPr>
            <w:tcW w:w="833" w:type="dxa"/>
            <w:tcBorders>
              <w:top w:val="nil"/>
              <w:bottom w:val="nil"/>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7,</w:t>
            </w:r>
            <w:r w:rsidR="00AE6897" w:rsidRPr="007F00FD">
              <w:rPr>
                <w:rFonts w:eastAsia="標楷體" w:hint="eastAsia"/>
                <w:color w:val="000000" w:themeColor="text1"/>
              </w:rPr>
              <w:t>585</w:t>
            </w:r>
            <w:r w:rsidRPr="007F00FD">
              <w:rPr>
                <w:rFonts w:eastAsia="標楷體"/>
                <w:color w:val="000000" w:themeColor="text1"/>
              </w:rPr>
              <w:t xml:space="preserve"> </w:t>
            </w:r>
          </w:p>
        </w:tc>
        <w:tc>
          <w:tcPr>
            <w:tcW w:w="900" w:type="dxa"/>
            <w:tcBorders>
              <w:top w:val="nil"/>
              <w:left w:val="nil"/>
              <w:bottom w:val="nil"/>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4</w:t>
            </w:r>
            <w:r w:rsidRPr="007F00FD">
              <w:rPr>
                <w:color w:val="000000" w:themeColor="text1"/>
              </w:rPr>
              <w:t>.</w:t>
            </w:r>
            <w:r w:rsidRPr="007F00FD">
              <w:rPr>
                <w:rFonts w:hint="eastAsia"/>
                <w:color w:val="000000" w:themeColor="text1"/>
              </w:rPr>
              <w:t>97</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6,</w:t>
            </w:r>
            <w:r w:rsidRPr="007F00FD">
              <w:rPr>
                <w:rFonts w:hint="eastAsia"/>
                <w:color w:val="000000" w:themeColor="text1"/>
              </w:rPr>
              <w:t>213</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5</w:t>
            </w:r>
            <w:r w:rsidRPr="007F00FD">
              <w:rPr>
                <w:color w:val="000000" w:themeColor="text1"/>
              </w:rPr>
              <w:t>.</w:t>
            </w:r>
            <w:r w:rsidRPr="007F00FD">
              <w:rPr>
                <w:rFonts w:hint="eastAsia"/>
                <w:color w:val="000000" w:themeColor="text1"/>
              </w:rPr>
              <w:t>77</w:t>
            </w:r>
            <w:r w:rsidR="004A0D15" w:rsidRPr="007F00FD">
              <w:rPr>
                <w:color w:val="000000" w:themeColor="text1"/>
              </w:rPr>
              <w:t xml:space="preserve"> </w:t>
            </w:r>
          </w:p>
        </w:tc>
        <w:tc>
          <w:tcPr>
            <w:tcW w:w="865"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4</w:t>
            </w:r>
            <w:r w:rsidRPr="007F00FD">
              <w:rPr>
                <w:rFonts w:hint="eastAsia"/>
                <w:color w:val="000000" w:themeColor="text1"/>
              </w:rPr>
              <w:t>13</w:t>
            </w:r>
            <w:r w:rsidR="004A0D15" w:rsidRPr="007F00FD">
              <w:rPr>
                <w:color w:val="000000" w:themeColor="text1"/>
              </w:rPr>
              <w:t xml:space="preserve"> </w:t>
            </w:r>
          </w:p>
        </w:tc>
        <w:tc>
          <w:tcPr>
            <w:tcW w:w="935" w:type="dxa"/>
            <w:tcBorders>
              <w:top w:val="nil"/>
              <w:left w:val="nil"/>
              <w:bottom w:val="nil"/>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6</w:t>
            </w:r>
            <w:r w:rsidRPr="007F00FD">
              <w:rPr>
                <w:color w:val="000000" w:themeColor="text1"/>
              </w:rPr>
              <w:t>.</w:t>
            </w:r>
            <w:r w:rsidRPr="007F00FD">
              <w:rPr>
                <w:rFonts w:hint="eastAsia"/>
                <w:color w:val="000000" w:themeColor="text1"/>
              </w:rPr>
              <w:t>23</w:t>
            </w:r>
            <w:r w:rsidR="004A0D15" w:rsidRPr="007F00FD">
              <w:rPr>
                <w:color w:val="000000" w:themeColor="text1"/>
              </w:rPr>
              <w:t xml:space="preserve"> </w:t>
            </w:r>
          </w:p>
        </w:tc>
        <w:tc>
          <w:tcPr>
            <w:tcW w:w="900" w:type="dxa"/>
            <w:tcBorders>
              <w:top w:val="nil"/>
              <w:left w:val="nil"/>
              <w:bottom w:val="nil"/>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9</w:t>
            </w:r>
            <w:r w:rsidRPr="007F00FD">
              <w:rPr>
                <w:rFonts w:hint="eastAsia"/>
                <w:color w:val="000000" w:themeColor="text1"/>
              </w:rPr>
              <w:t>59</w:t>
            </w:r>
            <w:r w:rsidR="004A0D15" w:rsidRPr="007F00FD">
              <w:rPr>
                <w:color w:val="000000" w:themeColor="text1"/>
              </w:rPr>
              <w:t xml:space="preserve"> </w:t>
            </w:r>
          </w:p>
        </w:tc>
        <w:tc>
          <w:tcPr>
            <w:tcW w:w="967" w:type="dxa"/>
            <w:tcBorders>
              <w:top w:val="nil"/>
              <w:left w:val="nil"/>
              <w:bottom w:val="nil"/>
              <w:right w:val="nil"/>
            </w:tcBorders>
            <w:vAlign w:val="center"/>
          </w:tcPr>
          <w:p w:rsidR="004A0D15" w:rsidRPr="007F00FD" w:rsidRDefault="004A0D15" w:rsidP="00EA4DB6">
            <w:pPr>
              <w:spacing w:line="380" w:lineRule="exact"/>
              <w:jc w:val="right"/>
              <w:rPr>
                <w:color w:val="000000" w:themeColor="text1"/>
              </w:rPr>
            </w:pPr>
            <w:r w:rsidRPr="007F00FD">
              <w:rPr>
                <w:color w:val="000000" w:themeColor="text1"/>
              </w:rPr>
              <w:t>-0.</w:t>
            </w:r>
            <w:r w:rsidR="00EA4DB6" w:rsidRPr="007F00FD">
              <w:rPr>
                <w:rFonts w:hint="eastAsia"/>
                <w:color w:val="000000" w:themeColor="text1"/>
              </w:rPr>
              <w:t>75</w:t>
            </w:r>
            <w:r w:rsidRPr="007F00FD">
              <w:rPr>
                <w:color w:val="000000" w:themeColor="text1"/>
              </w:rPr>
              <w:t xml:space="preserve"> </w:t>
            </w:r>
          </w:p>
        </w:tc>
      </w:tr>
      <w:tr w:rsidR="004A0D15" w:rsidRPr="007F00FD" w:rsidTr="006F004B">
        <w:trPr>
          <w:jc w:val="center"/>
        </w:trPr>
        <w:tc>
          <w:tcPr>
            <w:tcW w:w="1361" w:type="dxa"/>
            <w:tcBorders>
              <w:top w:val="nil"/>
              <w:left w:val="nil"/>
              <w:bottom w:val="single" w:sz="4" w:space="0" w:color="auto"/>
            </w:tcBorders>
            <w:vAlign w:val="center"/>
          </w:tcPr>
          <w:p w:rsidR="004A0D15" w:rsidRPr="007F00FD" w:rsidRDefault="004A0D15" w:rsidP="001506DA">
            <w:pPr>
              <w:adjustRightInd w:val="0"/>
              <w:spacing w:line="380" w:lineRule="exact"/>
              <w:jc w:val="center"/>
              <w:rPr>
                <w:rFonts w:eastAsia="標楷體"/>
                <w:snapToGrid w:val="0"/>
                <w:color w:val="000000" w:themeColor="text1"/>
                <w:kern w:val="0"/>
              </w:rPr>
            </w:pPr>
            <w:r w:rsidRPr="007F00FD">
              <w:rPr>
                <w:rFonts w:eastAsia="標楷體"/>
                <w:snapToGrid w:val="0"/>
                <w:color w:val="000000" w:themeColor="text1"/>
                <w:kern w:val="0"/>
              </w:rPr>
              <w:t>第</w:t>
            </w:r>
            <w:r w:rsidRPr="007F00FD">
              <w:rPr>
                <w:rFonts w:eastAsia="標楷體"/>
                <w:snapToGrid w:val="0"/>
                <w:color w:val="000000" w:themeColor="text1"/>
                <w:kern w:val="0"/>
              </w:rPr>
              <w:t>4</w:t>
            </w:r>
            <w:r w:rsidRPr="007F00FD">
              <w:rPr>
                <w:rFonts w:eastAsia="標楷體"/>
                <w:snapToGrid w:val="0"/>
                <w:color w:val="000000" w:themeColor="text1"/>
                <w:kern w:val="0"/>
              </w:rPr>
              <w:t>季</w:t>
            </w:r>
          </w:p>
        </w:tc>
        <w:tc>
          <w:tcPr>
            <w:tcW w:w="833" w:type="dxa"/>
            <w:tcBorders>
              <w:top w:val="nil"/>
              <w:bottom w:val="single" w:sz="4" w:space="0" w:color="auto"/>
              <w:right w:val="nil"/>
            </w:tcBorders>
            <w:vAlign w:val="center"/>
          </w:tcPr>
          <w:p w:rsidR="004A0D15" w:rsidRPr="007F00FD" w:rsidRDefault="004A0D15" w:rsidP="007C1650">
            <w:pPr>
              <w:snapToGrid w:val="0"/>
              <w:spacing w:line="380" w:lineRule="exact"/>
              <w:jc w:val="right"/>
              <w:rPr>
                <w:rFonts w:eastAsia="標楷體"/>
                <w:color w:val="000000" w:themeColor="text1"/>
              </w:rPr>
            </w:pPr>
            <w:r w:rsidRPr="007F00FD">
              <w:rPr>
                <w:rFonts w:eastAsia="標楷體"/>
                <w:color w:val="000000" w:themeColor="text1"/>
              </w:rPr>
              <w:t>7,</w:t>
            </w:r>
            <w:r w:rsidR="00AE6897" w:rsidRPr="007F00FD">
              <w:rPr>
                <w:rFonts w:eastAsia="標楷體" w:hint="eastAsia"/>
                <w:color w:val="000000" w:themeColor="text1"/>
              </w:rPr>
              <w:t>351</w:t>
            </w:r>
            <w:r w:rsidRPr="007F00FD">
              <w:rPr>
                <w:rFonts w:eastAsia="標楷體"/>
                <w:color w:val="000000" w:themeColor="text1"/>
              </w:rPr>
              <w:t xml:space="preserve"> </w:t>
            </w:r>
          </w:p>
        </w:tc>
        <w:tc>
          <w:tcPr>
            <w:tcW w:w="900" w:type="dxa"/>
            <w:tcBorders>
              <w:top w:val="nil"/>
              <w:left w:val="nil"/>
              <w:bottom w:val="single" w:sz="4" w:space="0" w:color="auto"/>
              <w:right w:val="nil"/>
            </w:tcBorders>
            <w:vAlign w:val="center"/>
          </w:tcPr>
          <w:p w:rsidR="004A0D15" w:rsidRPr="007F00FD" w:rsidRDefault="00366BE3" w:rsidP="004A0D15">
            <w:pPr>
              <w:spacing w:line="380" w:lineRule="exact"/>
              <w:jc w:val="right"/>
              <w:rPr>
                <w:color w:val="000000" w:themeColor="text1"/>
              </w:rPr>
            </w:pPr>
            <w:r w:rsidRPr="007F00FD">
              <w:rPr>
                <w:rFonts w:hint="eastAsia"/>
                <w:color w:val="000000" w:themeColor="text1"/>
              </w:rPr>
              <w:t>4</w:t>
            </w:r>
            <w:r w:rsidRPr="007F00FD">
              <w:rPr>
                <w:color w:val="000000" w:themeColor="text1"/>
              </w:rPr>
              <w:t>.</w:t>
            </w:r>
            <w:r w:rsidRPr="007F00FD">
              <w:rPr>
                <w:rFonts w:hint="eastAsia"/>
                <w:color w:val="000000" w:themeColor="text1"/>
              </w:rPr>
              <w:t>16</w:t>
            </w:r>
            <w:r w:rsidR="004A0D15" w:rsidRPr="007F00FD">
              <w:rPr>
                <w:color w:val="000000" w:themeColor="text1"/>
              </w:rPr>
              <w:t xml:space="preserve"> </w:t>
            </w:r>
          </w:p>
        </w:tc>
        <w:tc>
          <w:tcPr>
            <w:tcW w:w="865" w:type="dxa"/>
            <w:tcBorders>
              <w:top w:val="nil"/>
              <w:left w:val="nil"/>
              <w:bottom w:val="single" w:sz="4" w:space="0" w:color="auto"/>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5,</w:t>
            </w:r>
            <w:r w:rsidRPr="007F00FD">
              <w:rPr>
                <w:rFonts w:hint="eastAsia"/>
                <w:color w:val="000000" w:themeColor="text1"/>
              </w:rPr>
              <w:t>337</w:t>
            </w:r>
            <w:r w:rsidR="004A0D15" w:rsidRPr="007F00FD">
              <w:rPr>
                <w:color w:val="000000" w:themeColor="text1"/>
              </w:rPr>
              <w:t xml:space="preserve"> </w:t>
            </w:r>
          </w:p>
        </w:tc>
        <w:tc>
          <w:tcPr>
            <w:tcW w:w="935" w:type="dxa"/>
            <w:tcBorders>
              <w:top w:val="nil"/>
              <w:left w:val="nil"/>
              <w:bottom w:val="single" w:sz="4" w:space="0" w:color="auto"/>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5</w:t>
            </w:r>
            <w:r w:rsidRPr="007F00FD">
              <w:rPr>
                <w:color w:val="000000" w:themeColor="text1"/>
              </w:rPr>
              <w:t>.</w:t>
            </w:r>
            <w:r w:rsidRPr="007F00FD">
              <w:rPr>
                <w:rFonts w:hint="eastAsia"/>
                <w:color w:val="000000" w:themeColor="text1"/>
              </w:rPr>
              <w:t>81</w:t>
            </w:r>
            <w:r w:rsidR="004A0D15" w:rsidRPr="007F00FD">
              <w:rPr>
                <w:color w:val="000000" w:themeColor="text1"/>
              </w:rPr>
              <w:t xml:space="preserve"> </w:t>
            </w:r>
          </w:p>
        </w:tc>
        <w:tc>
          <w:tcPr>
            <w:tcW w:w="865" w:type="dxa"/>
            <w:tcBorders>
              <w:top w:val="nil"/>
              <w:left w:val="nil"/>
              <w:bottom w:val="single" w:sz="4" w:space="0" w:color="auto"/>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76</w:t>
            </w:r>
            <w:r w:rsidRPr="007F00FD">
              <w:rPr>
                <w:rFonts w:hint="eastAsia"/>
                <w:color w:val="000000" w:themeColor="text1"/>
              </w:rPr>
              <w:t>5</w:t>
            </w:r>
            <w:r w:rsidR="004A0D15" w:rsidRPr="007F00FD">
              <w:rPr>
                <w:color w:val="000000" w:themeColor="text1"/>
              </w:rPr>
              <w:t xml:space="preserve"> </w:t>
            </w:r>
          </w:p>
        </w:tc>
        <w:tc>
          <w:tcPr>
            <w:tcW w:w="935" w:type="dxa"/>
            <w:tcBorders>
              <w:top w:val="nil"/>
              <w:left w:val="nil"/>
              <w:bottom w:val="single" w:sz="4" w:space="0" w:color="auto"/>
              <w:right w:val="nil"/>
            </w:tcBorders>
            <w:vAlign w:val="center"/>
          </w:tcPr>
          <w:p w:rsidR="004A0D15" w:rsidRPr="007F00FD" w:rsidRDefault="00EA4DB6" w:rsidP="004A0D15">
            <w:pPr>
              <w:spacing w:line="380" w:lineRule="exact"/>
              <w:jc w:val="right"/>
              <w:rPr>
                <w:color w:val="000000" w:themeColor="text1"/>
              </w:rPr>
            </w:pPr>
            <w:r w:rsidRPr="007F00FD">
              <w:rPr>
                <w:color w:val="000000" w:themeColor="text1"/>
              </w:rPr>
              <w:t>-2.</w:t>
            </w:r>
            <w:r w:rsidRPr="007F00FD">
              <w:rPr>
                <w:rFonts w:hint="eastAsia"/>
                <w:color w:val="000000" w:themeColor="text1"/>
              </w:rPr>
              <w:t>25</w:t>
            </w:r>
            <w:r w:rsidR="004A0D15" w:rsidRPr="007F00FD">
              <w:rPr>
                <w:color w:val="000000" w:themeColor="text1"/>
              </w:rPr>
              <w:t xml:space="preserve"> </w:t>
            </w:r>
          </w:p>
        </w:tc>
        <w:tc>
          <w:tcPr>
            <w:tcW w:w="900" w:type="dxa"/>
            <w:tcBorders>
              <w:top w:val="nil"/>
              <w:left w:val="nil"/>
              <w:bottom w:val="single" w:sz="4" w:space="0" w:color="auto"/>
              <w:right w:val="nil"/>
            </w:tcBorders>
          </w:tcPr>
          <w:p w:rsidR="004A0D15" w:rsidRPr="007F00FD" w:rsidRDefault="00AE6897" w:rsidP="004A0D15">
            <w:pPr>
              <w:spacing w:line="380" w:lineRule="exact"/>
              <w:jc w:val="right"/>
              <w:rPr>
                <w:color w:val="000000" w:themeColor="text1"/>
              </w:rPr>
            </w:pPr>
            <w:r w:rsidRPr="007F00FD">
              <w:rPr>
                <w:color w:val="000000" w:themeColor="text1"/>
              </w:rPr>
              <w:t xml:space="preserve"> 1,2</w:t>
            </w:r>
            <w:r w:rsidRPr="007F00FD">
              <w:rPr>
                <w:rFonts w:hint="eastAsia"/>
                <w:color w:val="000000" w:themeColor="text1"/>
              </w:rPr>
              <w:t>49</w:t>
            </w:r>
            <w:r w:rsidR="004A0D15" w:rsidRPr="007F00FD">
              <w:rPr>
                <w:color w:val="000000" w:themeColor="text1"/>
              </w:rPr>
              <w:t xml:space="preserve"> </w:t>
            </w:r>
          </w:p>
        </w:tc>
        <w:tc>
          <w:tcPr>
            <w:tcW w:w="967" w:type="dxa"/>
            <w:tcBorders>
              <w:top w:val="nil"/>
              <w:left w:val="nil"/>
              <w:bottom w:val="single" w:sz="4" w:space="0" w:color="auto"/>
              <w:right w:val="nil"/>
            </w:tcBorders>
            <w:vAlign w:val="center"/>
          </w:tcPr>
          <w:p w:rsidR="004A0D15" w:rsidRPr="007F00FD" w:rsidRDefault="00EA4DB6" w:rsidP="004A0D15">
            <w:pPr>
              <w:spacing w:line="380" w:lineRule="exact"/>
              <w:jc w:val="right"/>
              <w:rPr>
                <w:color w:val="000000" w:themeColor="text1"/>
              </w:rPr>
            </w:pPr>
            <w:r w:rsidRPr="007F00FD">
              <w:rPr>
                <w:rFonts w:hint="eastAsia"/>
                <w:color w:val="000000" w:themeColor="text1"/>
              </w:rPr>
              <w:t>1</w:t>
            </w:r>
            <w:r w:rsidRPr="007F00FD">
              <w:rPr>
                <w:color w:val="000000" w:themeColor="text1"/>
              </w:rPr>
              <w:t>.</w:t>
            </w:r>
            <w:r w:rsidRPr="007F00FD">
              <w:rPr>
                <w:rFonts w:hint="eastAsia"/>
                <w:color w:val="000000" w:themeColor="text1"/>
              </w:rPr>
              <w:t>27</w:t>
            </w:r>
            <w:r w:rsidR="004A0D15" w:rsidRPr="007F00FD">
              <w:rPr>
                <w:color w:val="000000" w:themeColor="text1"/>
              </w:rPr>
              <w:t xml:space="preserve"> </w:t>
            </w:r>
          </w:p>
        </w:tc>
      </w:tr>
    </w:tbl>
    <w:p w:rsidR="00A42468" w:rsidRPr="007F00FD" w:rsidRDefault="00576223" w:rsidP="005C54F0">
      <w:pPr>
        <w:pStyle w:val="af"/>
        <w:snapToGrid w:val="0"/>
        <w:spacing w:line="240" w:lineRule="atLeast"/>
        <w:ind w:leftChars="0" w:left="0" w:firstLineChars="0" w:firstLine="0"/>
        <w:rPr>
          <w:color w:val="000000" w:themeColor="text1"/>
        </w:rPr>
      </w:pPr>
      <w:proofErr w:type="gramStart"/>
      <w:r w:rsidRPr="007F00FD">
        <w:rPr>
          <w:color w:val="000000" w:themeColor="text1"/>
        </w:rPr>
        <w:t>註</w:t>
      </w:r>
      <w:proofErr w:type="gramEnd"/>
      <w:r w:rsidRPr="007F00FD">
        <w:rPr>
          <w:color w:val="000000" w:themeColor="text1"/>
        </w:rPr>
        <w:t>：金額為當期價格；</w:t>
      </w:r>
      <w:r w:rsidR="00A42468" w:rsidRPr="007F00FD">
        <w:rPr>
          <w:color w:val="000000" w:themeColor="text1"/>
        </w:rPr>
        <w:t>(r)</w:t>
      </w:r>
      <w:r w:rsidR="00A42468" w:rsidRPr="007F00FD">
        <w:rPr>
          <w:color w:val="000000" w:themeColor="text1"/>
        </w:rPr>
        <w:t>表修正數，</w:t>
      </w:r>
      <w:r w:rsidR="00A42468" w:rsidRPr="007F00FD">
        <w:rPr>
          <w:color w:val="000000" w:themeColor="text1"/>
        </w:rPr>
        <w:t>(p)</w:t>
      </w:r>
      <w:r w:rsidR="00A42468" w:rsidRPr="007F00FD">
        <w:rPr>
          <w:color w:val="000000" w:themeColor="text1"/>
        </w:rPr>
        <w:t>表初步統計數，</w:t>
      </w:r>
      <w:r w:rsidR="00A42468" w:rsidRPr="007F00FD">
        <w:rPr>
          <w:color w:val="000000" w:themeColor="text1"/>
        </w:rPr>
        <w:t>(f)</w:t>
      </w:r>
      <w:r w:rsidR="00A42468" w:rsidRPr="007F00FD">
        <w:rPr>
          <w:color w:val="000000" w:themeColor="text1"/>
        </w:rPr>
        <w:t>表預測數。</w:t>
      </w:r>
    </w:p>
    <w:p w:rsidR="00576223" w:rsidRPr="007F00FD" w:rsidRDefault="00576223" w:rsidP="005C54F0">
      <w:pPr>
        <w:pStyle w:val="af"/>
        <w:snapToGrid w:val="0"/>
        <w:spacing w:line="240" w:lineRule="atLeast"/>
        <w:ind w:leftChars="0" w:left="0" w:firstLineChars="0" w:firstLine="0"/>
        <w:rPr>
          <w:color w:val="000000" w:themeColor="text1"/>
        </w:rPr>
      </w:pPr>
      <w:r w:rsidRPr="007F00FD">
        <w:rPr>
          <w:color w:val="000000" w:themeColor="text1"/>
        </w:rPr>
        <w:t>資料來源：行政院主計總處，</w:t>
      </w:r>
      <w:r w:rsidRPr="007F00FD">
        <w:rPr>
          <w:color w:val="000000" w:themeColor="text1"/>
        </w:rPr>
        <w:t>10</w:t>
      </w:r>
      <w:r w:rsidR="00014B70" w:rsidRPr="007F00FD">
        <w:rPr>
          <w:color w:val="000000" w:themeColor="text1"/>
        </w:rPr>
        <w:t>2</w:t>
      </w:r>
      <w:r w:rsidRPr="007F00FD">
        <w:rPr>
          <w:color w:val="000000" w:themeColor="text1"/>
        </w:rPr>
        <w:t>年</w:t>
      </w:r>
      <w:r w:rsidR="00366BE3" w:rsidRPr="007F00FD">
        <w:rPr>
          <w:rFonts w:hint="eastAsia"/>
          <w:color w:val="000000" w:themeColor="text1"/>
        </w:rPr>
        <w:t>11</w:t>
      </w:r>
      <w:r w:rsidRPr="007F00FD">
        <w:rPr>
          <w:color w:val="000000" w:themeColor="text1"/>
        </w:rPr>
        <w:t>月</w:t>
      </w:r>
      <w:r w:rsidR="00366BE3" w:rsidRPr="007F00FD">
        <w:rPr>
          <w:rFonts w:hint="eastAsia"/>
          <w:color w:val="000000" w:themeColor="text1"/>
        </w:rPr>
        <w:t>29</w:t>
      </w:r>
      <w:r w:rsidRPr="007F00FD">
        <w:rPr>
          <w:color w:val="000000" w:themeColor="text1"/>
        </w:rPr>
        <w:t>日。</w:t>
      </w:r>
    </w:p>
    <w:p w:rsidR="00F75424" w:rsidRPr="00D61283" w:rsidRDefault="00F75424" w:rsidP="00F75424">
      <w:pPr>
        <w:pStyle w:val="k3a"/>
        <w:tabs>
          <w:tab w:val="left" w:pos="540"/>
        </w:tabs>
        <w:spacing w:before="180" w:line="300" w:lineRule="auto"/>
        <w:ind w:leftChars="0" w:left="0" w:right="0" w:firstLineChars="0" w:firstLine="0"/>
        <w:rPr>
          <w:b/>
          <w:bCs/>
        </w:rPr>
      </w:pPr>
      <w:r w:rsidRPr="00D61283">
        <w:rPr>
          <w:b/>
          <w:bCs/>
        </w:rPr>
        <w:lastRenderedPageBreak/>
        <w:t>２、</w:t>
      </w:r>
      <w:r w:rsidRPr="00D61283">
        <w:rPr>
          <w:b/>
          <w:bCs/>
        </w:rPr>
        <w:t>102</w:t>
      </w:r>
      <w:r w:rsidRPr="00D61283">
        <w:rPr>
          <w:b/>
          <w:bCs/>
        </w:rPr>
        <w:t>年</w:t>
      </w:r>
      <w:r w:rsidRPr="00D61283">
        <w:rPr>
          <w:b/>
          <w:bCs/>
        </w:rPr>
        <w:t>1</w:t>
      </w:r>
      <w:r w:rsidRPr="00D61283">
        <w:rPr>
          <w:b/>
          <w:bCs/>
        </w:rPr>
        <w:t>至</w:t>
      </w:r>
      <w:r w:rsidRPr="00D61283">
        <w:rPr>
          <w:rFonts w:hint="eastAsia"/>
          <w:b/>
          <w:bCs/>
        </w:rPr>
        <w:t>10</w:t>
      </w:r>
      <w:r w:rsidRPr="00D61283">
        <w:rPr>
          <w:b/>
          <w:bCs/>
        </w:rPr>
        <w:t>月新增民間投資</w:t>
      </w:r>
      <w:r w:rsidRPr="00D61283">
        <w:rPr>
          <w:rFonts w:hint="eastAsia"/>
          <w:b/>
          <w:bCs/>
        </w:rPr>
        <w:t>計畫</w:t>
      </w:r>
      <w:r w:rsidRPr="00D61283">
        <w:rPr>
          <w:b/>
          <w:bCs/>
        </w:rPr>
        <w:t>金額</w:t>
      </w:r>
      <w:r w:rsidRPr="00D61283">
        <w:rPr>
          <w:rFonts w:hint="eastAsia"/>
          <w:b/>
          <w:bCs/>
        </w:rPr>
        <w:t>10,158</w:t>
      </w:r>
      <w:r w:rsidRPr="00D61283">
        <w:rPr>
          <w:b/>
          <w:bCs/>
        </w:rPr>
        <w:t>億元</w:t>
      </w:r>
    </w:p>
    <w:p w:rsidR="00F75424" w:rsidRPr="00D61283" w:rsidRDefault="00F75424" w:rsidP="00F75424">
      <w:pPr>
        <w:pStyle w:val="k32"/>
        <w:topLinePunct/>
        <w:ind w:left="0" w:rightChars="-59" w:firstLineChars="202" w:firstLine="566"/>
      </w:pPr>
      <w:r w:rsidRPr="00D61283">
        <w:t>102</w:t>
      </w:r>
      <w:r w:rsidRPr="00D61283">
        <w:t>年</w:t>
      </w:r>
      <w:r w:rsidRPr="00D61283">
        <w:t>1</w:t>
      </w:r>
      <w:r w:rsidRPr="00D61283">
        <w:t>至</w:t>
      </w:r>
      <w:r w:rsidRPr="00D61283">
        <w:rPr>
          <w:rFonts w:hint="eastAsia"/>
        </w:rPr>
        <w:t>10</w:t>
      </w:r>
      <w:r w:rsidRPr="00D61283">
        <w:t>月新增民間重大投資計畫計有</w:t>
      </w:r>
      <w:r w:rsidRPr="00D61283">
        <w:rPr>
          <w:rFonts w:hint="eastAsia"/>
        </w:rPr>
        <w:t>2,338</w:t>
      </w:r>
      <w:r w:rsidRPr="00D61283">
        <w:t>件，金額為</w:t>
      </w:r>
      <w:r w:rsidRPr="00D61283">
        <w:rPr>
          <w:rFonts w:hint="eastAsia"/>
        </w:rPr>
        <w:t>10,158</w:t>
      </w:r>
      <w:r w:rsidRPr="00D61283">
        <w:t>億元，達成年度目標</w:t>
      </w:r>
      <w:r w:rsidRPr="00D61283">
        <w:t>12,000</w:t>
      </w:r>
      <w:r w:rsidRPr="00D61283">
        <w:t>億元的</w:t>
      </w:r>
      <w:r w:rsidRPr="00D61283">
        <w:rPr>
          <w:rFonts w:hint="eastAsia"/>
        </w:rPr>
        <w:t>84.65</w:t>
      </w:r>
      <w:r w:rsidRPr="00D61283">
        <w:t>％，其中以電子資訊業為主要投資業別，投資金額</w:t>
      </w:r>
      <w:r w:rsidRPr="00D61283">
        <w:rPr>
          <w:rFonts w:hint="eastAsia"/>
        </w:rPr>
        <w:t>4,176</w:t>
      </w:r>
      <w:r w:rsidRPr="00D61283">
        <w:t>億元。</w:t>
      </w:r>
    </w:p>
    <w:p w:rsidR="00F75424" w:rsidRPr="00AF7D92" w:rsidRDefault="00F75424" w:rsidP="00F75424">
      <w:pPr>
        <w:snapToGrid w:val="0"/>
        <w:spacing w:before="120" w:line="300" w:lineRule="auto"/>
        <w:jc w:val="center"/>
        <w:rPr>
          <w:rFonts w:eastAsia="標楷體"/>
          <w:b/>
          <w:bCs/>
          <w:sz w:val="28"/>
        </w:rPr>
      </w:pPr>
      <w:r w:rsidRPr="00AF7D92">
        <w:rPr>
          <w:rFonts w:eastAsia="標楷體"/>
          <w:b/>
          <w:bCs/>
          <w:sz w:val="28"/>
        </w:rPr>
        <w:t>表</w:t>
      </w:r>
      <w:r w:rsidRPr="00AF7D92">
        <w:rPr>
          <w:rFonts w:eastAsia="標楷體"/>
          <w:b/>
          <w:bCs/>
          <w:sz w:val="28"/>
        </w:rPr>
        <w:t xml:space="preserve"> 2-6-2  </w:t>
      </w:r>
      <w:r w:rsidRPr="00AF7D92">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F75424" w:rsidRPr="00AF7D92" w:rsidTr="00846B8A">
        <w:trPr>
          <w:cantSplit/>
          <w:trHeight w:val="227"/>
        </w:trPr>
        <w:tc>
          <w:tcPr>
            <w:tcW w:w="1551" w:type="dxa"/>
            <w:vMerge w:val="restart"/>
            <w:tcBorders>
              <w:top w:val="single" w:sz="8" w:space="0" w:color="auto"/>
              <w:right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行</w:t>
            </w:r>
            <w:r w:rsidRPr="00D61283">
              <w:rPr>
                <w:rFonts w:eastAsia="標楷體"/>
              </w:rPr>
              <w:t xml:space="preserve">  </w:t>
            </w:r>
            <w:r w:rsidRPr="00D61283">
              <w:rPr>
                <w:rFonts w:eastAsia="標楷體"/>
              </w:rPr>
              <w:t>業</w:t>
            </w:r>
            <w:r w:rsidRPr="00D61283">
              <w:rPr>
                <w:rFonts w:eastAsia="標楷體"/>
              </w:rPr>
              <w:t xml:space="preserve">  </w:t>
            </w:r>
            <w:r w:rsidRPr="00D61283">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101</w:t>
            </w:r>
            <w:r w:rsidRPr="00D61283">
              <w:rPr>
                <w:rFonts w:eastAsia="標楷體"/>
              </w:rPr>
              <w:t>年實際</w:t>
            </w:r>
          </w:p>
          <w:p w:rsidR="00F75424" w:rsidRPr="00D61283" w:rsidRDefault="00F75424" w:rsidP="00846B8A">
            <w:pPr>
              <w:autoSpaceDE w:val="0"/>
              <w:autoSpaceDN w:val="0"/>
              <w:adjustRightInd w:val="0"/>
              <w:snapToGrid w:val="0"/>
              <w:jc w:val="center"/>
              <w:rPr>
                <w:rFonts w:eastAsia="標楷體"/>
              </w:rPr>
            </w:pPr>
            <w:r w:rsidRPr="00D61283">
              <w:rPr>
                <w:rFonts w:eastAsia="標楷體"/>
              </w:rPr>
              <w:t>金額</w:t>
            </w:r>
            <w:r w:rsidRPr="00D61283">
              <w:rPr>
                <w:rFonts w:eastAsia="標楷體"/>
              </w:rPr>
              <w:t>(</w:t>
            </w:r>
            <w:r w:rsidRPr="00D61283">
              <w:rPr>
                <w:rFonts w:eastAsia="標楷體"/>
              </w:rPr>
              <w:t>億元</w:t>
            </w:r>
            <w:r w:rsidRPr="00D61283">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102</w:t>
            </w:r>
            <w:r w:rsidRPr="00D61283">
              <w:rPr>
                <w:rFonts w:eastAsia="標楷體"/>
              </w:rPr>
              <w:t>年目標</w:t>
            </w:r>
          </w:p>
          <w:p w:rsidR="00F75424" w:rsidRPr="00D61283" w:rsidRDefault="00F75424" w:rsidP="00846B8A">
            <w:pPr>
              <w:autoSpaceDE w:val="0"/>
              <w:autoSpaceDN w:val="0"/>
              <w:adjustRightInd w:val="0"/>
              <w:snapToGrid w:val="0"/>
              <w:jc w:val="center"/>
              <w:rPr>
                <w:rFonts w:eastAsia="標楷體"/>
              </w:rPr>
            </w:pPr>
            <w:r w:rsidRPr="00D61283">
              <w:rPr>
                <w:rFonts w:eastAsia="標楷體"/>
              </w:rPr>
              <w:t>金額</w:t>
            </w:r>
            <w:r w:rsidRPr="00D61283">
              <w:rPr>
                <w:rFonts w:eastAsia="標楷體"/>
              </w:rPr>
              <w:t>(</w:t>
            </w:r>
            <w:r w:rsidRPr="00D61283">
              <w:rPr>
                <w:rFonts w:eastAsia="標楷體"/>
              </w:rPr>
              <w:t>億元</w:t>
            </w:r>
            <w:r w:rsidRPr="00D61283">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D61283" w:rsidRDefault="00F75424" w:rsidP="00846B8A">
            <w:pPr>
              <w:autoSpaceDE w:val="0"/>
              <w:autoSpaceDN w:val="0"/>
              <w:adjustRightInd w:val="0"/>
              <w:snapToGrid w:val="0"/>
              <w:jc w:val="center"/>
              <w:rPr>
                <w:rFonts w:eastAsia="標楷體"/>
              </w:rPr>
            </w:pPr>
            <w:r w:rsidRPr="00D61283">
              <w:rPr>
                <w:rFonts w:eastAsia="標楷體"/>
              </w:rPr>
              <w:t>102</w:t>
            </w:r>
            <w:r w:rsidRPr="00D61283">
              <w:rPr>
                <w:rFonts w:eastAsia="標楷體"/>
              </w:rPr>
              <w:t>年</w:t>
            </w:r>
            <w:r w:rsidRPr="00D61283">
              <w:rPr>
                <w:rFonts w:eastAsia="標楷體"/>
              </w:rPr>
              <w:t>1~</w:t>
            </w:r>
            <w:r w:rsidRPr="00D61283">
              <w:rPr>
                <w:rFonts w:eastAsia="標楷體" w:hint="eastAsia"/>
              </w:rPr>
              <w:t>10</w:t>
            </w:r>
            <w:r w:rsidRPr="00D61283">
              <w:rPr>
                <w:rFonts w:eastAsia="標楷體"/>
              </w:rPr>
              <w:t>月</w:t>
            </w:r>
            <w:r w:rsidRPr="00D61283">
              <w:rPr>
                <w:rFonts w:eastAsia="標楷體"/>
              </w:rPr>
              <w:t>(</w:t>
            </w:r>
            <w:proofErr w:type="gramStart"/>
            <w:r w:rsidRPr="00D61283">
              <w:rPr>
                <w:rFonts w:eastAsia="標楷體"/>
              </w:rPr>
              <w:t>實際</w:t>
            </w:r>
            <w:r w:rsidRPr="00D61283">
              <w:rPr>
                <w:rFonts w:eastAsia="標楷體"/>
              </w:rPr>
              <w:t>)</w:t>
            </w:r>
            <w:proofErr w:type="gramEnd"/>
          </w:p>
        </w:tc>
      </w:tr>
      <w:tr w:rsidR="00F75424" w:rsidRPr="00AF7D92" w:rsidTr="00846B8A">
        <w:trPr>
          <w:cantSplit/>
          <w:trHeight w:val="227"/>
        </w:trPr>
        <w:tc>
          <w:tcPr>
            <w:tcW w:w="1551" w:type="dxa"/>
            <w:vMerge/>
            <w:tcBorders>
              <w:bottom w:val="single" w:sz="8" w:space="0" w:color="auto"/>
              <w:right w:val="single" w:sz="8" w:space="0" w:color="auto"/>
            </w:tcBorders>
          </w:tcPr>
          <w:p w:rsidR="00F75424" w:rsidRPr="00D61283"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D61283"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D61283"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金額</w:t>
            </w:r>
            <w:r w:rsidRPr="00D61283">
              <w:rPr>
                <w:rFonts w:eastAsia="標楷體"/>
              </w:rPr>
              <w:t>(</w:t>
            </w:r>
            <w:r w:rsidRPr="00D61283">
              <w:rPr>
                <w:rFonts w:eastAsia="標楷體"/>
              </w:rPr>
              <w:t>億元</w:t>
            </w:r>
            <w:r w:rsidRPr="00D61283">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D61283" w:rsidRDefault="00F75424" w:rsidP="00846B8A">
            <w:pPr>
              <w:autoSpaceDE w:val="0"/>
              <w:autoSpaceDN w:val="0"/>
              <w:adjustRightInd w:val="0"/>
              <w:snapToGrid w:val="0"/>
              <w:jc w:val="center"/>
              <w:rPr>
                <w:rFonts w:eastAsia="標楷體"/>
              </w:rPr>
            </w:pPr>
            <w:r w:rsidRPr="00D61283">
              <w:rPr>
                <w:rFonts w:eastAsia="標楷體"/>
              </w:rPr>
              <w:t>達成率</w:t>
            </w:r>
            <w:r w:rsidRPr="00D61283">
              <w:rPr>
                <w:rFonts w:eastAsia="標楷體"/>
              </w:rPr>
              <w:t>(</w:t>
            </w:r>
            <w:r w:rsidRPr="00D61283">
              <w:rPr>
                <w:rFonts w:eastAsia="標楷體"/>
              </w:rPr>
              <w:t>％</w:t>
            </w:r>
            <w:r w:rsidRPr="00D61283">
              <w:rPr>
                <w:rFonts w:eastAsia="標楷體"/>
              </w:rPr>
              <w:t>)</w:t>
            </w:r>
          </w:p>
        </w:tc>
      </w:tr>
      <w:tr w:rsidR="00F75424" w:rsidRPr="008C0E18" w:rsidTr="00846B8A">
        <w:trPr>
          <w:cantSplit/>
          <w:trHeight w:val="311"/>
        </w:trPr>
        <w:tc>
          <w:tcPr>
            <w:tcW w:w="1551" w:type="dxa"/>
            <w:tcBorders>
              <w:top w:val="single" w:sz="8" w:space="0" w:color="auto"/>
              <w:right w:val="single" w:sz="8" w:space="0" w:color="auto"/>
            </w:tcBorders>
            <w:vAlign w:val="center"/>
          </w:tcPr>
          <w:p w:rsidR="00F75424" w:rsidRPr="00D61283" w:rsidRDefault="00F75424"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D61283">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F75424" w:rsidRPr="00D61283" w:rsidRDefault="00F75424" w:rsidP="00846B8A">
            <w:pPr>
              <w:ind w:rightChars="100" w:right="240"/>
              <w:jc w:val="right"/>
            </w:pPr>
            <w:r w:rsidRPr="00D61283">
              <w:t>2,713</w:t>
            </w:r>
          </w:p>
        </w:tc>
        <w:tc>
          <w:tcPr>
            <w:tcW w:w="1202" w:type="dxa"/>
            <w:tcBorders>
              <w:top w:val="single" w:sz="8" w:space="0" w:color="auto"/>
              <w:left w:val="single" w:sz="8" w:space="0" w:color="auto"/>
              <w:right w:val="single" w:sz="8" w:space="0" w:color="auto"/>
            </w:tcBorders>
            <w:vAlign w:val="center"/>
          </w:tcPr>
          <w:p w:rsidR="00F75424" w:rsidRPr="00D61283" w:rsidRDefault="00F75424" w:rsidP="00846B8A">
            <w:pPr>
              <w:ind w:rightChars="100" w:right="240"/>
              <w:jc w:val="right"/>
            </w:pPr>
            <w:r w:rsidRPr="00D61283">
              <w:t>3,000</w:t>
            </w:r>
          </w:p>
        </w:tc>
        <w:tc>
          <w:tcPr>
            <w:tcW w:w="1202" w:type="dxa"/>
            <w:tcBorders>
              <w:top w:val="single" w:sz="8" w:space="0" w:color="auto"/>
              <w:left w:val="single" w:sz="8" w:space="0" w:color="auto"/>
            </w:tcBorders>
            <w:vAlign w:val="center"/>
          </w:tcPr>
          <w:p w:rsidR="00F75424" w:rsidRPr="00D61283" w:rsidRDefault="00F75424" w:rsidP="00846B8A">
            <w:pPr>
              <w:ind w:rightChars="100" w:right="240"/>
              <w:jc w:val="right"/>
            </w:pPr>
            <w:r w:rsidRPr="00D61283">
              <w:rPr>
                <w:rFonts w:hint="eastAsia"/>
              </w:rPr>
              <w:t>555</w:t>
            </w:r>
          </w:p>
        </w:tc>
        <w:tc>
          <w:tcPr>
            <w:tcW w:w="1384" w:type="dxa"/>
            <w:tcBorders>
              <w:top w:val="single" w:sz="8" w:space="0" w:color="auto"/>
            </w:tcBorders>
            <w:vAlign w:val="center"/>
          </w:tcPr>
          <w:p w:rsidR="00F75424" w:rsidRPr="00D61283" w:rsidRDefault="00F75424" w:rsidP="00846B8A">
            <w:pPr>
              <w:ind w:rightChars="100" w:right="240"/>
              <w:jc w:val="right"/>
            </w:pPr>
            <w:r w:rsidRPr="00D61283">
              <w:rPr>
                <w:rFonts w:hint="eastAsia"/>
              </w:rPr>
              <w:t>2,614</w:t>
            </w:r>
          </w:p>
        </w:tc>
        <w:tc>
          <w:tcPr>
            <w:tcW w:w="1418" w:type="dxa"/>
            <w:tcBorders>
              <w:top w:val="single" w:sz="8" w:space="0" w:color="auto"/>
              <w:left w:val="nil"/>
            </w:tcBorders>
            <w:vAlign w:val="center"/>
          </w:tcPr>
          <w:p w:rsidR="00F75424" w:rsidRPr="00D61283" w:rsidRDefault="00F75424" w:rsidP="00846B8A">
            <w:pPr>
              <w:ind w:rightChars="100" w:right="240"/>
              <w:jc w:val="right"/>
            </w:pPr>
            <w:r w:rsidRPr="00D61283">
              <w:rPr>
                <w:rFonts w:hint="eastAsia"/>
              </w:rPr>
              <w:t>87.15</w:t>
            </w:r>
          </w:p>
        </w:tc>
      </w:tr>
      <w:tr w:rsidR="00F75424" w:rsidRPr="008C0E18" w:rsidTr="00846B8A">
        <w:trPr>
          <w:cantSplit/>
          <w:trHeight w:val="227"/>
        </w:trPr>
        <w:tc>
          <w:tcPr>
            <w:tcW w:w="1551" w:type="dxa"/>
            <w:tcBorders>
              <w:right w:val="single" w:sz="8" w:space="0" w:color="auto"/>
            </w:tcBorders>
            <w:vAlign w:val="center"/>
          </w:tcPr>
          <w:p w:rsidR="00F75424" w:rsidRPr="00D61283" w:rsidRDefault="00F75424" w:rsidP="00846B8A">
            <w:pPr>
              <w:snapToGrid w:val="0"/>
              <w:jc w:val="both"/>
              <w:rPr>
                <w:rFonts w:eastAsia="標楷體"/>
              </w:rPr>
            </w:pPr>
            <w:r w:rsidRPr="00D61283">
              <w:rPr>
                <w:rFonts w:eastAsia="標楷體"/>
              </w:rPr>
              <w:t>電子資訊業</w:t>
            </w:r>
          </w:p>
        </w:tc>
        <w:tc>
          <w:tcPr>
            <w:tcW w:w="1473"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4,560</w:t>
            </w:r>
          </w:p>
        </w:tc>
        <w:tc>
          <w:tcPr>
            <w:tcW w:w="1202"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4,850</w:t>
            </w:r>
          </w:p>
        </w:tc>
        <w:tc>
          <w:tcPr>
            <w:tcW w:w="1202" w:type="dxa"/>
            <w:tcBorders>
              <w:left w:val="single" w:sz="8" w:space="0" w:color="auto"/>
            </w:tcBorders>
            <w:vAlign w:val="center"/>
          </w:tcPr>
          <w:p w:rsidR="00F75424" w:rsidRPr="00D61283" w:rsidRDefault="00F75424" w:rsidP="00846B8A">
            <w:pPr>
              <w:ind w:rightChars="100" w:right="240"/>
              <w:jc w:val="right"/>
            </w:pPr>
            <w:r w:rsidRPr="00D61283">
              <w:rPr>
                <w:rFonts w:hint="eastAsia"/>
              </w:rPr>
              <w:t>83</w:t>
            </w:r>
          </w:p>
        </w:tc>
        <w:tc>
          <w:tcPr>
            <w:tcW w:w="1384" w:type="dxa"/>
            <w:vAlign w:val="center"/>
          </w:tcPr>
          <w:p w:rsidR="00F75424" w:rsidRPr="00D61283" w:rsidRDefault="00F75424" w:rsidP="00846B8A">
            <w:pPr>
              <w:ind w:rightChars="100" w:right="240"/>
              <w:jc w:val="right"/>
            </w:pPr>
            <w:r w:rsidRPr="00D61283">
              <w:rPr>
                <w:rFonts w:hint="eastAsia"/>
              </w:rPr>
              <w:t>4,176</w:t>
            </w:r>
          </w:p>
        </w:tc>
        <w:tc>
          <w:tcPr>
            <w:tcW w:w="1418" w:type="dxa"/>
            <w:tcBorders>
              <w:left w:val="nil"/>
            </w:tcBorders>
            <w:vAlign w:val="center"/>
          </w:tcPr>
          <w:p w:rsidR="00F75424" w:rsidRPr="00D61283" w:rsidRDefault="00F75424" w:rsidP="00846B8A">
            <w:pPr>
              <w:ind w:rightChars="100" w:right="240"/>
              <w:jc w:val="right"/>
            </w:pPr>
            <w:r w:rsidRPr="00D61283">
              <w:rPr>
                <w:rFonts w:hint="eastAsia"/>
              </w:rPr>
              <w:t>86.11</w:t>
            </w:r>
          </w:p>
        </w:tc>
      </w:tr>
      <w:tr w:rsidR="00F75424" w:rsidRPr="008C0E18" w:rsidTr="00846B8A">
        <w:trPr>
          <w:cantSplit/>
          <w:trHeight w:val="227"/>
        </w:trPr>
        <w:tc>
          <w:tcPr>
            <w:tcW w:w="1551" w:type="dxa"/>
            <w:tcBorders>
              <w:right w:val="single" w:sz="8" w:space="0" w:color="auto"/>
            </w:tcBorders>
            <w:vAlign w:val="center"/>
          </w:tcPr>
          <w:p w:rsidR="00F75424" w:rsidRPr="00D61283" w:rsidRDefault="00F75424" w:rsidP="00846B8A">
            <w:pPr>
              <w:snapToGrid w:val="0"/>
              <w:jc w:val="both"/>
              <w:rPr>
                <w:rFonts w:eastAsia="標楷體"/>
              </w:rPr>
            </w:pPr>
            <w:r w:rsidRPr="00D61283">
              <w:rPr>
                <w:rFonts w:eastAsia="標楷體"/>
              </w:rPr>
              <w:t>民生化工業</w:t>
            </w:r>
          </w:p>
        </w:tc>
        <w:tc>
          <w:tcPr>
            <w:tcW w:w="1473"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2,486</w:t>
            </w:r>
          </w:p>
        </w:tc>
        <w:tc>
          <w:tcPr>
            <w:tcW w:w="1202"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2,800</w:t>
            </w:r>
          </w:p>
        </w:tc>
        <w:tc>
          <w:tcPr>
            <w:tcW w:w="1202" w:type="dxa"/>
            <w:tcBorders>
              <w:left w:val="single" w:sz="8" w:space="0" w:color="auto"/>
            </w:tcBorders>
            <w:vAlign w:val="center"/>
          </w:tcPr>
          <w:p w:rsidR="00F75424" w:rsidRPr="00D61283" w:rsidRDefault="00F75424" w:rsidP="00846B8A">
            <w:pPr>
              <w:ind w:rightChars="100" w:right="240"/>
              <w:jc w:val="right"/>
            </w:pPr>
            <w:r w:rsidRPr="00D61283">
              <w:rPr>
                <w:rFonts w:hint="eastAsia"/>
              </w:rPr>
              <w:t>238</w:t>
            </w:r>
          </w:p>
        </w:tc>
        <w:tc>
          <w:tcPr>
            <w:tcW w:w="1384" w:type="dxa"/>
            <w:vAlign w:val="center"/>
          </w:tcPr>
          <w:p w:rsidR="00F75424" w:rsidRPr="00D61283" w:rsidRDefault="00F75424" w:rsidP="00846B8A">
            <w:pPr>
              <w:ind w:rightChars="100" w:right="240"/>
              <w:jc w:val="right"/>
            </w:pPr>
            <w:r w:rsidRPr="00D61283">
              <w:rPr>
                <w:rFonts w:hint="eastAsia"/>
              </w:rPr>
              <w:t>2,175</w:t>
            </w:r>
          </w:p>
        </w:tc>
        <w:tc>
          <w:tcPr>
            <w:tcW w:w="1418" w:type="dxa"/>
            <w:tcBorders>
              <w:left w:val="nil"/>
            </w:tcBorders>
            <w:vAlign w:val="center"/>
          </w:tcPr>
          <w:p w:rsidR="00F75424" w:rsidRPr="00D61283" w:rsidRDefault="00F75424" w:rsidP="00846B8A">
            <w:pPr>
              <w:ind w:rightChars="100" w:right="240"/>
              <w:jc w:val="right"/>
            </w:pPr>
            <w:r w:rsidRPr="00D61283">
              <w:rPr>
                <w:rFonts w:hint="eastAsia"/>
              </w:rPr>
              <w:t>77.67</w:t>
            </w:r>
          </w:p>
        </w:tc>
      </w:tr>
      <w:tr w:rsidR="00F75424" w:rsidRPr="008C0E18" w:rsidTr="00846B8A">
        <w:trPr>
          <w:cantSplit/>
          <w:trHeight w:val="227"/>
        </w:trPr>
        <w:tc>
          <w:tcPr>
            <w:tcW w:w="1551" w:type="dxa"/>
            <w:tcBorders>
              <w:right w:val="single" w:sz="8" w:space="0" w:color="auto"/>
            </w:tcBorders>
            <w:vAlign w:val="center"/>
          </w:tcPr>
          <w:p w:rsidR="00F75424" w:rsidRPr="00D61283" w:rsidRDefault="00F75424" w:rsidP="00846B8A">
            <w:pPr>
              <w:snapToGrid w:val="0"/>
              <w:jc w:val="both"/>
              <w:rPr>
                <w:rFonts w:eastAsia="標楷體"/>
              </w:rPr>
            </w:pPr>
            <w:r w:rsidRPr="00D61283">
              <w:rPr>
                <w:rFonts w:eastAsia="標楷體"/>
              </w:rPr>
              <w:t>技術服務業</w:t>
            </w:r>
          </w:p>
        </w:tc>
        <w:tc>
          <w:tcPr>
            <w:tcW w:w="1473"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595</w:t>
            </w:r>
          </w:p>
        </w:tc>
        <w:tc>
          <w:tcPr>
            <w:tcW w:w="1202"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620</w:t>
            </w:r>
          </w:p>
        </w:tc>
        <w:tc>
          <w:tcPr>
            <w:tcW w:w="1202" w:type="dxa"/>
            <w:tcBorders>
              <w:left w:val="single" w:sz="8" w:space="0" w:color="auto"/>
            </w:tcBorders>
            <w:vAlign w:val="center"/>
          </w:tcPr>
          <w:p w:rsidR="00F75424" w:rsidRPr="00D61283" w:rsidRDefault="00F75424" w:rsidP="00846B8A">
            <w:pPr>
              <w:ind w:rightChars="100" w:right="240"/>
              <w:jc w:val="right"/>
            </w:pPr>
            <w:r w:rsidRPr="00D61283">
              <w:rPr>
                <w:rFonts w:hint="eastAsia"/>
              </w:rPr>
              <w:t>1,222</w:t>
            </w:r>
          </w:p>
        </w:tc>
        <w:tc>
          <w:tcPr>
            <w:tcW w:w="1384" w:type="dxa"/>
            <w:vAlign w:val="center"/>
          </w:tcPr>
          <w:p w:rsidR="00F75424" w:rsidRPr="00D61283" w:rsidRDefault="00F75424" w:rsidP="00846B8A">
            <w:pPr>
              <w:ind w:rightChars="100" w:right="240"/>
              <w:jc w:val="right"/>
            </w:pPr>
            <w:r w:rsidRPr="00D61283">
              <w:rPr>
                <w:rFonts w:hint="eastAsia"/>
              </w:rPr>
              <w:t>571</w:t>
            </w:r>
          </w:p>
        </w:tc>
        <w:tc>
          <w:tcPr>
            <w:tcW w:w="1418" w:type="dxa"/>
            <w:tcBorders>
              <w:left w:val="nil"/>
            </w:tcBorders>
            <w:vAlign w:val="center"/>
          </w:tcPr>
          <w:p w:rsidR="00F75424" w:rsidRPr="00D61283" w:rsidRDefault="00F75424" w:rsidP="00846B8A">
            <w:pPr>
              <w:ind w:rightChars="100" w:right="240"/>
              <w:jc w:val="right"/>
            </w:pPr>
            <w:r w:rsidRPr="00D61283">
              <w:rPr>
                <w:rFonts w:hint="eastAsia"/>
              </w:rPr>
              <w:t>92.10</w:t>
            </w:r>
          </w:p>
        </w:tc>
      </w:tr>
      <w:tr w:rsidR="00F75424" w:rsidRPr="008C0E18" w:rsidTr="00846B8A">
        <w:trPr>
          <w:cantSplit/>
          <w:trHeight w:val="227"/>
        </w:trPr>
        <w:tc>
          <w:tcPr>
            <w:tcW w:w="1551" w:type="dxa"/>
            <w:tcBorders>
              <w:right w:val="single" w:sz="8" w:space="0" w:color="auto"/>
            </w:tcBorders>
            <w:vAlign w:val="center"/>
          </w:tcPr>
          <w:p w:rsidR="00F75424" w:rsidRPr="00D61283" w:rsidRDefault="00F75424" w:rsidP="00846B8A">
            <w:pPr>
              <w:snapToGrid w:val="0"/>
              <w:jc w:val="both"/>
              <w:rPr>
                <w:rFonts w:eastAsia="標楷體"/>
              </w:rPr>
            </w:pPr>
            <w:r w:rsidRPr="00D61283">
              <w:rPr>
                <w:rFonts w:eastAsia="標楷體"/>
              </w:rPr>
              <w:t>電力供應業</w:t>
            </w:r>
          </w:p>
        </w:tc>
        <w:tc>
          <w:tcPr>
            <w:tcW w:w="1473"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52</w:t>
            </w:r>
          </w:p>
        </w:tc>
        <w:tc>
          <w:tcPr>
            <w:tcW w:w="1202"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50</w:t>
            </w:r>
          </w:p>
        </w:tc>
        <w:tc>
          <w:tcPr>
            <w:tcW w:w="1202" w:type="dxa"/>
            <w:tcBorders>
              <w:left w:val="single" w:sz="8" w:space="0" w:color="auto"/>
            </w:tcBorders>
            <w:vAlign w:val="center"/>
          </w:tcPr>
          <w:p w:rsidR="00F75424" w:rsidRPr="00D61283" w:rsidRDefault="00F75424" w:rsidP="00846B8A">
            <w:pPr>
              <w:ind w:rightChars="100" w:right="240"/>
              <w:jc w:val="right"/>
            </w:pPr>
            <w:r w:rsidRPr="00D61283">
              <w:rPr>
                <w:rFonts w:hint="eastAsia"/>
              </w:rPr>
              <w:t>69</w:t>
            </w:r>
          </w:p>
        </w:tc>
        <w:tc>
          <w:tcPr>
            <w:tcW w:w="1384" w:type="dxa"/>
            <w:vAlign w:val="center"/>
          </w:tcPr>
          <w:p w:rsidR="00F75424" w:rsidRPr="00D61283" w:rsidRDefault="00F75424" w:rsidP="00846B8A">
            <w:pPr>
              <w:ind w:rightChars="100" w:right="240"/>
              <w:jc w:val="right"/>
            </w:pPr>
            <w:r w:rsidRPr="00D61283">
              <w:rPr>
                <w:rFonts w:hint="eastAsia"/>
              </w:rPr>
              <w:t>41</w:t>
            </w:r>
          </w:p>
        </w:tc>
        <w:tc>
          <w:tcPr>
            <w:tcW w:w="1418" w:type="dxa"/>
            <w:tcBorders>
              <w:left w:val="nil"/>
            </w:tcBorders>
            <w:vAlign w:val="center"/>
          </w:tcPr>
          <w:p w:rsidR="00F75424" w:rsidRPr="00D61283" w:rsidRDefault="00F75424" w:rsidP="00846B8A">
            <w:pPr>
              <w:ind w:rightChars="100" w:right="240"/>
              <w:jc w:val="right"/>
            </w:pPr>
            <w:r w:rsidRPr="00D61283">
              <w:rPr>
                <w:rFonts w:hint="eastAsia"/>
              </w:rPr>
              <w:t>82.22</w:t>
            </w:r>
          </w:p>
        </w:tc>
      </w:tr>
      <w:tr w:rsidR="00F75424" w:rsidRPr="008C0E18" w:rsidTr="00846B8A">
        <w:trPr>
          <w:cantSplit/>
          <w:trHeight w:val="227"/>
        </w:trPr>
        <w:tc>
          <w:tcPr>
            <w:tcW w:w="1551" w:type="dxa"/>
            <w:tcBorders>
              <w:right w:val="single" w:sz="8" w:space="0" w:color="auto"/>
            </w:tcBorders>
            <w:vAlign w:val="center"/>
          </w:tcPr>
          <w:p w:rsidR="00F75424" w:rsidRPr="00D61283" w:rsidRDefault="00F75424" w:rsidP="00846B8A">
            <w:pPr>
              <w:snapToGrid w:val="0"/>
              <w:jc w:val="both"/>
              <w:rPr>
                <w:rFonts w:eastAsia="標楷體"/>
              </w:rPr>
            </w:pPr>
            <w:r w:rsidRPr="00D61283">
              <w:rPr>
                <w:rFonts w:eastAsia="標楷體"/>
              </w:rPr>
              <w:t>批發、物流業</w:t>
            </w:r>
          </w:p>
        </w:tc>
        <w:tc>
          <w:tcPr>
            <w:tcW w:w="1473"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654</w:t>
            </w:r>
          </w:p>
        </w:tc>
        <w:tc>
          <w:tcPr>
            <w:tcW w:w="1202" w:type="dxa"/>
            <w:tcBorders>
              <w:left w:val="single" w:sz="8" w:space="0" w:color="auto"/>
              <w:right w:val="single" w:sz="8" w:space="0" w:color="auto"/>
            </w:tcBorders>
            <w:vAlign w:val="center"/>
          </w:tcPr>
          <w:p w:rsidR="00F75424" w:rsidRPr="00D61283" w:rsidRDefault="00F75424" w:rsidP="00846B8A">
            <w:pPr>
              <w:ind w:rightChars="100" w:right="240"/>
              <w:jc w:val="right"/>
            </w:pPr>
            <w:r w:rsidRPr="00D61283">
              <w:t>630</w:t>
            </w:r>
          </w:p>
        </w:tc>
        <w:tc>
          <w:tcPr>
            <w:tcW w:w="1202" w:type="dxa"/>
            <w:tcBorders>
              <w:left w:val="single" w:sz="8" w:space="0" w:color="auto"/>
            </w:tcBorders>
            <w:vAlign w:val="center"/>
          </w:tcPr>
          <w:p w:rsidR="00F75424" w:rsidRPr="00D61283" w:rsidRDefault="00F75424" w:rsidP="00846B8A">
            <w:pPr>
              <w:ind w:rightChars="100" w:right="240"/>
              <w:jc w:val="right"/>
            </w:pPr>
            <w:r w:rsidRPr="00D61283">
              <w:rPr>
                <w:rFonts w:hint="eastAsia"/>
              </w:rPr>
              <w:t>167</w:t>
            </w:r>
          </w:p>
        </w:tc>
        <w:tc>
          <w:tcPr>
            <w:tcW w:w="1384" w:type="dxa"/>
            <w:vAlign w:val="center"/>
          </w:tcPr>
          <w:p w:rsidR="00F75424" w:rsidRPr="00D61283" w:rsidRDefault="00F75424" w:rsidP="00846B8A">
            <w:pPr>
              <w:ind w:rightChars="100" w:right="240"/>
              <w:jc w:val="right"/>
            </w:pPr>
            <w:r w:rsidRPr="00D61283">
              <w:rPr>
                <w:rFonts w:hint="eastAsia"/>
              </w:rPr>
              <w:t>550</w:t>
            </w:r>
          </w:p>
        </w:tc>
        <w:tc>
          <w:tcPr>
            <w:tcW w:w="1418" w:type="dxa"/>
            <w:tcBorders>
              <w:left w:val="nil"/>
            </w:tcBorders>
            <w:vAlign w:val="center"/>
          </w:tcPr>
          <w:p w:rsidR="00F75424" w:rsidRPr="00D61283" w:rsidRDefault="00F75424" w:rsidP="00846B8A">
            <w:pPr>
              <w:ind w:rightChars="100" w:right="240"/>
              <w:jc w:val="right"/>
            </w:pPr>
            <w:r w:rsidRPr="00D61283">
              <w:rPr>
                <w:rFonts w:hint="eastAsia"/>
              </w:rPr>
              <w:t>87.37</w:t>
            </w:r>
          </w:p>
        </w:tc>
      </w:tr>
      <w:tr w:rsidR="00F75424" w:rsidRPr="008C0E18" w:rsidTr="00846B8A">
        <w:trPr>
          <w:cantSplit/>
          <w:trHeight w:val="227"/>
        </w:trPr>
        <w:tc>
          <w:tcPr>
            <w:tcW w:w="1551" w:type="dxa"/>
            <w:tcBorders>
              <w:bottom w:val="single" w:sz="8" w:space="0" w:color="auto"/>
              <w:right w:val="single" w:sz="8" w:space="0" w:color="auto"/>
            </w:tcBorders>
            <w:vAlign w:val="center"/>
          </w:tcPr>
          <w:p w:rsidR="00F75424" w:rsidRPr="00D61283" w:rsidRDefault="00F75424" w:rsidP="00846B8A">
            <w:pPr>
              <w:snapToGrid w:val="0"/>
              <w:jc w:val="both"/>
              <w:rPr>
                <w:rFonts w:eastAsia="標楷體"/>
                <w:kern w:val="0"/>
              </w:rPr>
            </w:pPr>
            <w:r w:rsidRPr="00D61283">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F75424" w:rsidRPr="00D61283" w:rsidRDefault="00F75424" w:rsidP="00846B8A">
            <w:pPr>
              <w:ind w:rightChars="100" w:right="240"/>
              <w:jc w:val="right"/>
            </w:pPr>
            <w:r w:rsidRPr="00D61283">
              <w:t>19</w:t>
            </w:r>
          </w:p>
        </w:tc>
        <w:tc>
          <w:tcPr>
            <w:tcW w:w="1202" w:type="dxa"/>
            <w:tcBorders>
              <w:left w:val="single" w:sz="8" w:space="0" w:color="auto"/>
              <w:bottom w:val="single" w:sz="8" w:space="0" w:color="auto"/>
              <w:right w:val="single" w:sz="8" w:space="0" w:color="auto"/>
            </w:tcBorders>
            <w:vAlign w:val="center"/>
          </w:tcPr>
          <w:p w:rsidR="00F75424" w:rsidRPr="00D61283" w:rsidRDefault="00F75424" w:rsidP="00846B8A">
            <w:pPr>
              <w:ind w:rightChars="100" w:right="240"/>
              <w:jc w:val="right"/>
            </w:pPr>
            <w:r w:rsidRPr="00D61283">
              <w:t>50</w:t>
            </w:r>
          </w:p>
        </w:tc>
        <w:tc>
          <w:tcPr>
            <w:tcW w:w="1202" w:type="dxa"/>
            <w:tcBorders>
              <w:left w:val="single" w:sz="8" w:space="0" w:color="auto"/>
              <w:bottom w:val="single" w:sz="8" w:space="0" w:color="auto"/>
            </w:tcBorders>
            <w:vAlign w:val="center"/>
          </w:tcPr>
          <w:p w:rsidR="00F75424" w:rsidRPr="00D61283" w:rsidRDefault="00F75424" w:rsidP="00846B8A">
            <w:pPr>
              <w:ind w:rightChars="100" w:right="240"/>
              <w:jc w:val="right"/>
            </w:pPr>
            <w:r w:rsidRPr="00D61283">
              <w:rPr>
                <w:rFonts w:hint="eastAsia"/>
              </w:rPr>
              <w:t>4</w:t>
            </w:r>
          </w:p>
        </w:tc>
        <w:tc>
          <w:tcPr>
            <w:tcW w:w="1384" w:type="dxa"/>
            <w:tcBorders>
              <w:bottom w:val="single" w:sz="8" w:space="0" w:color="auto"/>
            </w:tcBorders>
            <w:vAlign w:val="center"/>
          </w:tcPr>
          <w:p w:rsidR="00F75424" w:rsidRPr="00D61283" w:rsidRDefault="00F75424" w:rsidP="00846B8A">
            <w:pPr>
              <w:ind w:rightChars="100" w:right="240"/>
              <w:jc w:val="right"/>
            </w:pPr>
            <w:r w:rsidRPr="00D61283">
              <w:rPr>
                <w:rFonts w:hint="eastAsia"/>
              </w:rPr>
              <w:t>30</w:t>
            </w:r>
          </w:p>
        </w:tc>
        <w:tc>
          <w:tcPr>
            <w:tcW w:w="1418" w:type="dxa"/>
            <w:tcBorders>
              <w:left w:val="nil"/>
              <w:bottom w:val="single" w:sz="8" w:space="0" w:color="auto"/>
            </w:tcBorders>
            <w:vAlign w:val="center"/>
          </w:tcPr>
          <w:p w:rsidR="00F75424" w:rsidRPr="00D61283" w:rsidRDefault="00F75424" w:rsidP="00846B8A">
            <w:pPr>
              <w:ind w:rightChars="100" w:right="240"/>
              <w:jc w:val="right"/>
            </w:pPr>
            <w:r w:rsidRPr="00D61283">
              <w:rPr>
                <w:rFonts w:hint="eastAsia"/>
              </w:rPr>
              <w:t>60.44</w:t>
            </w:r>
          </w:p>
        </w:tc>
      </w:tr>
      <w:tr w:rsidR="00F75424" w:rsidRPr="008C0E18" w:rsidTr="00846B8A">
        <w:trPr>
          <w:cantSplit/>
          <w:trHeight w:val="227"/>
        </w:trPr>
        <w:tc>
          <w:tcPr>
            <w:tcW w:w="1551" w:type="dxa"/>
            <w:tcBorders>
              <w:top w:val="single" w:sz="8" w:space="0" w:color="auto"/>
              <w:bottom w:val="single" w:sz="8" w:space="0" w:color="auto"/>
              <w:right w:val="single" w:sz="8" w:space="0" w:color="auto"/>
            </w:tcBorders>
            <w:vAlign w:val="center"/>
          </w:tcPr>
          <w:p w:rsidR="00F75424" w:rsidRPr="00D61283" w:rsidRDefault="00F75424" w:rsidP="00846B8A">
            <w:pPr>
              <w:jc w:val="both"/>
              <w:rPr>
                <w:rFonts w:eastAsia="標楷體"/>
              </w:rPr>
            </w:pPr>
            <w:r w:rsidRPr="00F559BA">
              <w:rPr>
                <w:rFonts w:eastAsia="標楷體"/>
                <w:spacing w:val="315"/>
                <w:kern w:val="0"/>
                <w:fitText w:val="1134" w:id="466856192"/>
              </w:rPr>
              <w:t>總</w:t>
            </w:r>
            <w:r w:rsidRPr="00F559BA">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F75424" w:rsidRPr="00D61283" w:rsidRDefault="00F75424" w:rsidP="00846B8A">
            <w:pPr>
              <w:ind w:rightChars="100" w:right="240"/>
              <w:jc w:val="right"/>
            </w:pPr>
            <w:r w:rsidRPr="00D61283">
              <w:t>11,078</w:t>
            </w:r>
          </w:p>
        </w:tc>
        <w:tc>
          <w:tcPr>
            <w:tcW w:w="1202" w:type="dxa"/>
            <w:tcBorders>
              <w:top w:val="single" w:sz="8" w:space="0" w:color="auto"/>
              <w:left w:val="single" w:sz="8" w:space="0" w:color="auto"/>
              <w:bottom w:val="single" w:sz="8" w:space="0" w:color="auto"/>
              <w:right w:val="single" w:sz="8" w:space="0" w:color="auto"/>
            </w:tcBorders>
            <w:vAlign w:val="center"/>
          </w:tcPr>
          <w:p w:rsidR="00F75424" w:rsidRPr="00D61283" w:rsidRDefault="00F75424" w:rsidP="00846B8A">
            <w:pPr>
              <w:ind w:rightChars="100" w:right="240"/>
              <w:jc w:val="right"/>
            </w:pPr>
            <w:r w:rsidRPr="00D61283">
              <w:t>12,000</w:t>
            </w:r>
          </w:p>
        </w:tc>
        <w:tc>
          <w:tcPr>
            <w:tcW w:w="1202" w:type="dxa"/>
            <w:tcBorders>
              <w:top w:val="single" w:sz="8" w:space="0" w:color="auto"/>
              <w:left w:val="single" w:sz="8" w:space="0" w:color="auto"/>
              <w:bottom w:val="single" w:sz="8" w:space="0" w:color="auto"/>
            </w:tcBorders>
            <w:vAlign w:val="center"/>
          </w:tcPr>
          <w:p w:rsidR="00F75424" w:rsidRPr="00D61283" w:rsidRDefault="00F75424" w:rsidP="00846B8A">
            <w:pPr>
              <w:ind w:rightChars="100" w:right="240"/>
              <w:jc w:val="right"/>
            </w:pPr>
            <w:r w:rsidRPr="00D61283">
              <w:rPr>
                <w:rFonts w:hint="eastAsia"/>
              </w:rPr>
              <w:t>2,338</w:t>
            </w:r>
          </w:p>
        </w:tc>
        <w:tc>
          <w:tcPr>
            <w:tcW w:w="1384" w:type="dxa"/>
            <w:tcBorders>
              <w:top w:val="single" w:sz="8" w:space="0" w:color="auto"/>
              <w:bottom w:val="single" w:sz="8" w:space="0" w:color="auto"/>
            </w:tcBorders>
            <w:vAlign w:val="center"/>
          </w:tcPr>
          <w:p w:rsidR="00F75424" w:rsidRPr="00D61283" w:rsidRDefault="00F75424" w:rsidP="00846B8A">
            <w:pPr>
              <w:ind w:rightChars="100" w:right="240"/>
              <w:jc w:val="right"/>
            </w:pPr>
            <w:r w:rsidRPr="00D61283">
              <w:rPr>
                <w:rFonts w:hint="eastAsia"/>
              </w:rPr>
              <w:t>10,158</w:t>
            </w:r>
          </w:p>
        </w:tc>
        <w:tc>
          <w:tcPr>
            <w:tcW w:w="1418" w:type="dxa"/>
            <w:tcBorders>
              <w:top w:val="single" w:sz="8" w:space="0" w:color="auto"/>
              <w:left w:val="nil"/>
              <w:bottom w:val="single" w:sz="8" w:space="0" w:color="auto"/>
            </w:tcBorders>
            <w:vAlign w:val="center"/>
          </w:tcPr>
          <w:p w:rsidR="00F75424" w:rsidRPr="00D61283" w:rsidRDefault="00F75424" w:rsidP="00846B8A">
            <w:pPr>
              <w:ind w:rightChars="100" w:right="240"/>
              <w:jc w:val="right"/>
            </w:pPr>
            <w:r w:rsidRPr="00D61283">
              <w:rPr>
                <w:rFonts w:hint="eastAsia"/>
              </w:rPr>
              <w:t>84.65</w:t>
            </w:r>
          </w:p>
        </w:tc>
      </w:tr>
    </w:tbl>
    <w:p w:rsidR="00F75424" w:rsidRPr="003E4AF4" w:rsidRDefault="00F75424" w:rsidP="00F75424">
      <w:pPr>
        <w:pStyle w:val="af"/>
        <w:snapToGrid w:val="0"/>
        <w:spacing w:line="240" w:lineRule="atLeast"/>
        <w:ind w:leftChars="0" w:left="0" w:firstLineChars="0" w:firstLine="0"/>
        <w:rPr>
          <w:szCs w:val="22"/>
        </w:rPr>
      </w:pPr>
      <w:r w:rsidRPr="003E4AF4">
        <w:rPr>
          <w:szCs w:val="22"/>
        </w:rPr>
        <w:t>資料來源：行政院全球招商聯合服務中心。</w:t>
      </w:r>
    </w:p>
    <w:p w:rsidR="00F75424" w:rsidRPr="008C0E18" w:rsidRDefault="00F75424" w:rsidP="00F75424">
      <w:pPr>
        <w:pStyle w:val="af"/>
        <w:snapToGrid w:val="0"/>
        <w:spacing w:line="240" w:lineRule="atLeast"/>
        <w:ind w:leftChars="0" w:left="0" w:firstLineChars="0" w:firstLine="0"/>
        <w:rPr>
          <w:color w:val="FF0000"/>
        </w:rPr>
      </w:pPr>
    </w:p>
    <w:p w:rsidR="00F75424" w:rsidRPr="00DE2479" w:rsidRDefault="00F75424" w:rsidP="00F75424">
      <w:pPr>
        <w:pStyle w:val="k3a"/>
        <w:tabs>
          <w:tab w:val="left" w:pos="540"/>
        </w:tabs>
        <w:spacing w:before="180" w:afterLines="50" w:after="180" w:line="300" w:lineRule="auto"/>
        <w:ind w:leftChars="0" w:left="0" w:rightChars="-136" w:right="-326" w:firstLineChars="0" w:firstLine="0"/>
        <w:rPr>
          <w:b/>
          <w:bCs/>
        </w:rPr>
      </w:pPr>
      <w:r w:rsidRPr="00DE2479">
        <w:rPr>
          <w:b/>
          <w:bCs/>
        </w:rPr>
        <w:t>３、</w:t>
      </w:r>
      <w:r w:rsidRPr="00DE2479">
        <w:rPr>
          <w:b/>
          <w:bCs/>
        </w:rPr>
        <w:t>102</w:t>
      </w:r>
      <w:r w:rsidRPr="00DE2479">
        <w:rPr>
          <w:b/>
          <w:bCs/>
        </w:rPr>
        <w:t>年</w:t>
      </w:r>
      <w:r w:rsidRPr="00DE2479">
        <w:rPr>
          <w:rFonts w:hint="eastAsia"/>
          <w:b/>
          <w:bCs/>
        </w:rPr>
        <w:t>10</w:t>
      </w:r>
      <w:r w:rsidRPr="00DE2479">
        <w:rPr>
          <w:b/>
          <w:bCs/>
        </w:rPr>
        <w:t>月僑外直接投資金額</w:t>
      </w:r>
      <w:r w:rsidRPr="00DE2479">
        <w:rPr>
          <w:rFonts w:hint="eastAsia"/>
          <w:b/>
          <w:bCs/>
        </w:rPr>
        <w:t>3.42</w:t>
      </w:r>
      <w:r w:rsidRPr="00DE2479">
        <w:rPr>
          <w:b/>
          <w:bCs/>
        </w:rPr>
        <w:t>億美元，</w:t>
      </w:r>
      <w:r w:rsidRPr="00DE2479">
        <w:rPr>
          <w:rFonts w:hint="eastAsia"/>
          <w:b/>
          <w:bCs/>
        </w:rPr>
        <w:t>減少</w:t>
      </w:r>
      <w:r w:rsidRPr="00DE2479">
        <w:rPr>
          <w:rFonts w:hint="eastAsia"/>
          <w:b/>
          <w:bCs/>
        </w:rPr>
        <w:t>6.59</w:t>
      </w:r>
      <w:r w:rsidRPr="00DE2479">
        <w:rPr>
          <w:b/>
          <w:bCs/>
        </w:rPr>
        <w:t>％</w:t>
      </w:r>
    </w:p>
    <w:p w:rsidR="00F75424" w:rsidRPr="008C0E18" w:rsidRDefault="00F75424" w:rsidP="00F75424">
      <w:pPr>
        <w:pStyle w:val="k32"/>
        <w:topLinePunct/>
        <w:ind w:left="0" w:rightChars="-59" w:firstLineChars="202" w:firstLine="566"/>
        <w:rPr>
          <w:color w:val="FF0000"/>
        </w:rPr>
      </w:pPr>
      <w:r w:rsidRPr="00DD5B75">
        <w:t>102</w:t>
      </w:r>
      <w:r w:rsidRPr="00DD5B75">
        <w:t>年</w:t>
      </w:r>
      <w:r w:rsidRPr="00DD5B75">
        <w:rPr>
          <w:rFonts w:hint="eastAsia"/>
        </w:rPr>
        <w:t>10</w:t>
      </w:r>
      <w:r w:rsidRPr="00DD5B75">
        <w:t>月核准僑外直接投資件數</w:t>
      </w:r>
      <w:r w:rsidRPr="00275F88">
        <w:t>為</w:t>
      </w:r>
      <w:r w:rsidRPr="00275F88">
        <w:rPr>
          <w:rFonts w:hint="eastAsia"/>
        </w:rPr>
        <w:t>300</w:t>
      </w:r>
      <w:r w:rsidRPr="00275F88">
        <w:t>件，核准投資金額</w:t>
      </w:r>
      <w:r w:rsidRPr="00275F88">
        <w:rPr>
          <w:rFonts w:hint="eastAsia"/>
        </w:rPr>
        <w:t>3.42</w:t>
      </w:r>
      <w:r w:rsidRPr="00275F88">
        <w:t>億美元，較</w:t>
      </w:r>
      <w:r w:rsidRPr="00275F88">
        <w:rPr>
          <w:rFonts w:hint="eastAsia"/>
        </w:rPr>
        <w:t>上</w:t>
      </w:r>
      <w:r w:rsidRPr="00275F88">
        <w:t>年同月</w:t>
      </w:r>
      <w:r w:rsidRPr="00275F88">
        <w:rPr>
          <w:rFonts w:hint="eastAsia"/>
        </w:rPr>
        <w:t>減少</w:t>
      </w:r>
      <w:r w:rsidRPr="00275F88">
        <w:rPr>
          <w:rFonts w:hint="eastAsia"/>
        </w:rPr>
        <w:t>6.59</w:t>
      </w:r>
      <w:r w:rsidRPr="00275F88">
        <w:t>％；累計</w:t>
      </w:r>
      <w:r w:rsidRPr="00275F88">
        <w:t>1</w:t>
      </w:r>
      <w:r w:rsidRPr="00275F88">
        <w:t>至</w:t>
      </w:r>
      <w:r w:rsidRPr="00275F88">
        <w:rPr>
          <w:rFonts w:hint="eastAsia"/>
        </w:rPr>
        <w:t>10</w:t>
      </w:r>
      <w:r w:rsidRPr="00275F88">
        <w:t>月核准僑外直接投資件數為</w:t>
      </w:r>
      <w:r w:rsidRPr="00275F88">
        <w:rPr>
          <w:rFonts w:hint="eastAsia"/>
        </w:rPr>
        <w:t>2</w:t>
      </w:r>
      <w:r w:rsidRPr="00275F88">
        <w:t>,</w:t>
      </w:r>
      <w:r w:rsidRPr="00275F88">
        <w:rPr>
          <w:rFonts w:hint="eastAsia"/>
        </w:rPr>
        <w:t>608</w:t>
      </w:r>
      <w:r w:rsidRPr="00275F88">
        <w:t>件，核准投資金額</w:t>
      </w:r>
      <w:r w:rsidRPr="00275F88">
        <w:rPr>
          <w:rFonts w:hint="eastAsia"/>
        </w:rPr>
        <w:t>39.</w:t>
      </w:r>
      <w:r>
        <w:rPr>
          <w:rFonts w:hint="eastAsia"/>
        </w:rPr>
        <w:t>38</w:t>
      </w:r>
      <w:r w:rsidRPr="00275F88">
        <w:t>億美元，較</w:t>
      </w:r>
      <w:r w:rsidRPr="00275F88">
        <w:rPr>
          <w:rFonts w:hint="eastAsia"/>
        </w:rPr>
        <w:t>上</w:t>
      </w:r>
      <w:r w:rsidRPr="00275F88">
        <w:t>年同期</w:t>
      </w:r>
      <w:r w:rsidRPr="00275F88">
        <w:rPr>
          <w:rFonts w:hint="eastAsia"/>
        </w:rPr>
        <w:t>減少</w:t>
      </w:r>
      <w:r w:rsidRPr="00275F88">
        <w:rPr>
          <w:rFonts w:hint="eastAsia"/>
        </w:rPr>
        <w:t>8.42</w:t>
      </w:r>
      <w:r w:rsidRPr="00275F88">
        <w:t>％</w:t>
      </w:r>
      <w:r w:rsidRPr="00275F88">
        <w:rPr>
          <w:rFonts w:hint="eastAsia"/>
        </w:rPr>
        <w:t>，投資金額減少主要係因</w:t>
      </w:r>
      <w:r w:rsidRPr="00275F88">
        <w:rPr>
          <w:rFonts w:hint="eastAsia"/>
        </w:rPr>
        <w:t>101</w:t>
      </w:r>
      <w:r w:rsidRPr="00275F88">
        <w:rPr>
          <w:rFonts w:hint="eastAsia"/>
        </w:rPr>
        <w:t>年</w:t>
      </w:r>
      <w:r w:rsidRPr="00275F88">
        <w:rPr>
          <w:rFonts w:hint="eastAsia"/>
        </w:rPr>
        <w:t>9</w:t>
      </w:r>
      <w:r w:rsidRPr="00275F88">
        <w:rPr>
          <w:rFonts w:hint="eastAsia"/>
        </w:rPr>
        <w:t>月核准荷蘭商</w:t>
      </w:r>
      <w:r w:rsidRPr="00275F88">
        <w:rPr>
          <w:rFonts w:hint="eastAsia"/>
        </w:rPr>
        <w:t>Magma Design Automation B.V.</w:t>
      </w:r>
      <w:proofErr w:type="gramStart"/>
      <w:r w:rsidRPr="00275F88">
        <w:rPr>
          <w:rFonts w:hint="eastAsia"/>
        </w:rPr>
        <w:t>以約新臺幣</w:t>
      </w:r>
      <w:proofErr w:type="gramEnd"/>
      <w:r w:rsidRPr="00275F88">
        <w:rPr>
          <w:rFonts w:hint="eastAsia"/>
        </w:rPr>
        <w:t>124</w:t>
      </w:r>
      <w:r w:rsidRPr="00275F88">
        <w:rPr>
          <w:rFonts w:hint="eastAsia"/>
        </w:rPr>
        <w:t>億</w:t>
      </w:r>
      <w:r w:rsidRPr="00275F88">
        <w:rPr>
          <w:rFonts w:hint="eastAsia"/>
        </w:rPr>
        <w:t>4,950</w:t>
      </w:r>
      <w:r w:rsidRPr="00275F88">
        <w:rPr>
          <w:rFonts w:hint="eastAsia"/>
        </w:rPr>
        <w:t>萬元等值外幣增資台灣新思科技股份有限公司，並由台灣新思科技股份有限公司公開收購上市公司思源科技股份有限公司等較大案件，比較基期較高所致。若就地區觀之，以加勒比海英國屬地（</w:t>
      </w:r>
      <w:r w:rsidRPr="00275F88">
        <w:rPr>
          <w:rFonts w:hint="eastAsia"/>
        </w:rPr>
        <w:t>31.68</w:t>
      </w:r>
      <w:r w:rsidRPr="00275F88">
        <w:rPr>
          <w:rFonts w:hint="eastAsia"/>
        </w:rPr>
        <w:t>％，主要為英屬維京群島、英屬蓋曼群島）、美國（</w:t>
      </w:r>
      <w:r w:rsidRPr="00275F88">
        <w:rPr>
          <w:rFonts w:hint="eastAsia"/>
        </w:rPr>
        <w:t>9.46</w:t>
      </w:r>
      <w:r w:rsidRPr="00275F88">
        <w:rPr>
          <w:rFonts w:hint="eastAsia"/>
        </w:rPr>
        <w:t>％）、薩摩亞（</w:t>
      </w:r>
      <w:r w:rsidRPr="00275F88">
        <w:rPr>
          <w:rFonts w:hint="eastAsia"/>
        </w:rPr>
        <w:t>8.16</w:t>
      </w:r>
      <w:r w:rsidRPr="00275F88">
        <w:rPr>
          <w:rFonts w:hint="eastAsia"/>
        </w:rPr>
        <w:t>％）、香港（</w:t>
      </w:r>
      <w:r w:rsidRPr="00275F88">
        <w:rPr>
          <w:rFonts w:hint="eastAsia"/>
        </w:rPr>
        <w:t>7.96</w:t>
      </w:r>
      <w:r w:rsidRPr="00275F88">
        <w:rPr>
          <w:rFonts w:hint="eastAsia"/>
        </w:rPr>
        <w:t>％）及澳大利亞（</w:t>
      </w:r>
      <w:r w:rsidRPr="00275F88">
        <w:rPr>
          <w:rFonts w:hint="eastAsia"/>
        </w:rPr>
        <w:t>7.81</w:t>
      </w:r>
      <w:r w:rsidRPr="00275F88">
        <w:rPr>
          <w:rFonts w:hint="eastAsia"/>
        </w:rPr>
        <w:t>％）及分居前</w:t>
      </w:r>
      <w:r w:rsidRPr="00275F88">
        <w:rPr>
          <w:rFonts w:hint="eastAsia"/>
        </w:rPr>
        <w:t xml:space="preserve">5 </w:t>
      </w:r>
      <w:r w:rsidRPr="00275F88">
        <w:rPr>
          <w:rFonts w:hint="eastAsia"/>
        </w:rPr>
        <w:t>名，合計約占</w:t>
      </w:r>
      <w:r w:rsidRPr="00275F88">
        <w:rPr>
          <w:rFonts w:hint="eastAsia"/>
        </w:rPr>
        <w:t>1</w:t>
      </w:r>
      <w:r w:rsidRPr="00275F88">
        <w:rPr>
          <w:rFonts w:hint="eastAsia"/>
        </w:rPr>
        <w:t>至</w:t>
      </w:r>
      <w:r w:rsidRPr="00275F88">
        <w:rPr>
          <w:rFonts w:hint="eastAsia"/>
        </w:rPr>
        <w:t>10</w:t>
      </w:r>
      <w:r w:rsidRPr="00275F88">
        <w:rPr>
          <w:rFonts w:hint="eastAsia"/>
        </w:rPr>
        <w:t>月僑外投資總額的</w:t>
      </w:r>
      <w:r w:rsidRPr="00275F88">
        <w:rPr>
          <w:rFonts w:hint="eastAsia"/>
        </w:rPr>
        <w:t>65.07</w:t>
      </w:r>
      <w:r w:rsidRPr="00275F88">
        <w:rPr>
          <w:rFonts w:hint="eastAsia"/>
        </w:rPr>
        <w:t>％。若就業別觀之，僑外投資以金融及保險業（</w:t>
      </w:r>
      <w:r w:rsidRPr="00275F88">
        <w:rPr>
          <w:rFonts w:hint="eastAsia"/>
        </w:rPr>
        <w:t>30.78</w:t>
      </w:r>
      <w:r w:rsidRPr="00275F88">
        <w:rPr>
          <w:rFonts w:hint="eastAsia"/>
        </w:rPr>
        <w:t>％）、批發及零售業（</w:t>
      </w:r>
      <w:r w:rsidRPr="00275F88">
        <w:rPr>
          <w:rFonts w:hint="eastAsia"/>
        </w:rPr>
        <w:t>13.30</w:t>
      </w:r>
      <w:r w:rsidRPr="00275F88">
        <w:rPr>
          <w:rFonts w:hint="eastAsia"/>
        </w:rPr>
        <w:t>％）、電子零組件製造業（</w:t>
      </w:r>
      <w:r w:rsidRPr="00275F88">
        <w:rPr>
          <w:rFonts w:hint="eastAsia"/>
        </w:rPr>
        <w:t>11.10</w:t>
      </w:r>
      <w:r w:rsidRPr="00275F88">
        <w:rPr>
          <w:rFonts w:hint="eastAsia"/>
        </w:rPr>
        <w:t>％）、不動產業（</w:t>
      </w:r>
      <w:r w:rsidRPr="00275F88">
        <w:rPr>
          <w:rFonts w:hint="eastAsia"/>
        </w:rPr>
        <w:t>11.05</w:t>
      </w:r>
      <w:r w:rsidRPr="00275F88">
        <w:rPr>
          <w:rFonts w:hint="eastAsia"/>
        </w:rPr>
        <w:t>％）及支援服務業（</w:t>
      </w:r>
      <w:r w:rsidRPr="00275F88">
        <w:rPr>
          <w:rFonts w:hint="eastAsia"/>
        </w:rPr>
        <w:t>4.90</w:t>
      </w:r>
      <w:r w:rsidRPr="00275F88">
        <w:rPr>
          <w:rFonts w:hint="eastAsia"/>
        </w:rPr>
        <w:t>％）分居前</w:t>
      </w:r>
      <w:r w:rsidRPr="00275F88">
        <w:rPr>
          <w:rFonts w:hint="eastAsia"/>
        </w:rPr>
        <w:t xml:space="preserve">5 </w:t>
      </w:r>
      <w:r w:rsidRPr="00275F88">
        <w:rPr>
          <w:rFonts w:hint="eastAsia"/>
        </w:rPr>
        <w:t>名，合計約占</w:t>
      </w:r>
      <w:r w:rsidRPr="00275F88">
        <w:rPr>
          <w:rFonts w:hint="eastAsia"/>
        </w:rPr>
        <w:t>1</w:t>
      </w:r>
      <w:r w:rsidRPr="00275F88">
        <w:rPr>
          <w:rFonts w:hint="eastAsia"/>
        </w:rPr>
        <w:t>至</w:t>
      </w:r>
      <w:r w:rsidRPr="00275F88">
        <w:rPr>
          <w:rFonts w:hint="eastAsia"/>
        </w:rPr>
        <w:t>10</w:t>
      </w:r>
      <w:r w:rsidRPr="00275F88">
        <w:rPr>
          <w:rFonts w:hint="eastAsia"/>
        </w:rPr>
        <w:t>月僑外投資總額的</w:t>
      </w:r>
      <w:r w:rsidRPr="00275F88">
        <w:rPr>
          <w:rFonts w:hint="eastAsia"/>
        </w:rPr>
        <w:t>71.13</w:t>
      </w:r>
      <w:r w:rsidRPr="00275F88">
        <w:rPr>
          <w:rFonts w:hint="eastAsia"/>
        </w:rPr>
        <w:t>％。</w:t>
      </w:r>
    </w:p>
    <w:p w:rsidR="00F75424" w:rsidRPr="00900794" w:rsidRDefault="00F75424" w:rsidP="00F75424">
      <w:pPr>
        <w:pStyle w:val="k32"/>
        <w:topLinePunct/>
        <w:ind w:left="0" w:rightChars="-59" w:firstLineChars="202" w:firstLine="566"/>
      </w:pPr>
      <w:r w:rsidRPr="00353CA3">
        <w:lastRenderedPageBreak/>
        <w:t>我國外人投資的方式除了僑外投資外，亦來自國內、外金融市場募集資金</w:t>
      </w:r>
      <w:r w:rsidRPr="003E4AF4">
        <w:t>。依據金管會統計</w:t>
      </w:r>
      <w:r w:rsidRPr="00900794">
        <w:t>，</w:t>
      </w:r>
      <w:r w:rsidRPr="00900794">
        <w:t>102</w:t>
      </w:r>
      <w:r w:rsidRPr="00900794">
        <w:t>年</w:t>
      </w:r>
      <w:r w:rsidRPr="00900794">
        <w:rPr>
          <w:rFonts w:hint="eastAsia"/>
        </w:rPr>
        <w:t>10</w:t>
      </w:r>
      <w:r w:rsidRPr="00900794">
        <w:t>月外資投資我國股市淨匯</w:t>
      </w:r>
      <w:r w:rsidRPr="00900794">
        <w:rPr>
          <w:rFonts w:hint="eastAsia"/>
        </w:rPr>
        <w:t>入</w:t>
      </w:r>
      <w:r w:rsidRPr="00900794">
        <w:t>金額</w:t>
      </w:r>
      <w:r w:rsidRPr="00900794">
        <w:rPr>
          <w:rFonts w:hint="eastAsia"/>
        </w:rPr>
        <w:t>31.64</w:t>
      </w:r>
      <w:r w:rsidRPr="00900794">
        <w:t>億美元；累計</w:t>
      </w:r>
      <w:r w:rsidRPr="00900794">
        <w:t>1</w:t>
      </w:r>
      <w:r w:rsidRPr="00900794">
        <w:t>至</w:t>
      </w:r>
      <w:r w:rsidRPr="00900794">
        <w:rPr>
          <w:rFonts w:hint="eastAsia"/>
        </w:rPr>
        <w:t>10</w:t>
      </w:r>
      <w:r w:rsidRPr="00900794">
        <w:t>月淨匯入</w:t>
      </w:r>
      <w:r w:rsidRPr="00900794">
        <w:rPr>
          <w:rFonts w:hint="eastAsia"/>
        </w:rPr>
        <w:t>112.66</w:t>
      </w:r>
      <w:r w:rsidRPr="00900794">
        <w:rPr>
          <w:rFonts w:hint="eastAsia"/>
        </w:rPr>
        <w:t>億</w:t>
      </w:r>
      <w:r w:rsidRPr="00900794">
        <w:t>美元。</w:t>
      </w:r>
    </w:p>
    <w:p w:rsidR="00F75424" w:rsidRPr="00353CA3" w:rsidRDefault="00F75424" w:rsidP="00F75424">
      <w:pPr>
        <w:pStyle w:val="k32"/>
        <w:topLinePunct/>
        <w:ind w:left="0" w:rightChars="-59" w:firstLineChars="0" w:firstLine="0"/>
        <w:jc w:val="right"/>
      </w:pPr>
      <w:r w:rsidRPr="00353CA3">
        <w:rPr>
          <w:b/>
          <w:bCs/>
        </w:rPr>
        <w:t>表</w:t>
      </w:r>
      <w:r w:rsidRPr="00353CA3">
        <w:rPr>
          <w:b/>
          <w:bCs/>
        </w:rPr>
        <w:t xml:space="preserve"> 2-6-3  </w:t>
      </w:r>
      <w:r w:rsidRPr="00353CA3">
        <w:rPr>
          <w:b/>
          <w:bCs/>
        </w:rPr>
        <w:t>外資投入概況</w:t>
      </w:r>
      <w:r w:rsidRPr="00353CA3">
        <w:t xml:space="preserve">           </w:t>
      </w:r>
      <w:r w:rsidRPr="00353CA3">
        <w:rPr>
          <w:sz w:val="24"/>
          <w:szCs w:val="24"/>
        </w:rPr>
        <w:t>單位：億美元</w:t>
      </w:r>
      <w:r w:rsidRPr="00353CA3">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F75424" w:rsidRPr="00353CA3" w:rsidTr="00846B8A">
        <w:trPr>
          <w:tblHeader/>
          <w:jc w:val="center"/>
        </w:trPr>
        <w:tc>
          <w:tcPr>
            <w:tcW w:w="1514" w:type="dxa"/>
            <w:tcBorders>
              <w:bottom w:val="single" w:sz="8" w:space="0" w:color="auto"/>
            </w:tcBorders>
          </w:tcPr>
          <w:p w:rsidR="00F75424" w:rsidRPr="00D6437A" w:rsidRDefault="00F75424" w:rsidP="00846B8A">
            <w:pPr>
              <w:snapToGrid w:val="0"/>
              <w:spacing w:line="400" w:lineRule="exact"/>
              <w:jc w:val="center"/>
              <w:rPr>
                <w:rFonts w:eastAsia="標楷體"/>
              </w:rPr>
            </w:pPr>
            <w:r w:rsidRPr="00D6437A">
              <w:rPr>
                <w:rFonts w:eastAsia="標楷體"/>
              </w:rPr>
              <w:t>年</w:t>
            </w:r>
            <w:r w:rsidRPr="00D6437A">
              <w:rPr>
                <w:rFonts w:eastAsia="標楷體"/>
              </w:rPr>
              <w:t>(</w:t>
            </w:r>
            <w:r w:rsidRPr="00D6437A">
              <w:rPr>
                <w:rFonts w:eastAsia="標楷體"/>
              </w:rPr>
              <w:t>月</w:t>
            </w:r>
            <w:r w:rsidRPr="00D6437A">
              <w:rPr>
                <w:rFonts w:eastAsia="標楷體"/>
              </w:rPr>
              <w:t>)</w:t>
            </w:r>
          </w:p>
        </w:tc>
        <w:tc>
          <w:tcPr>
            <w:tcW w:w="1314" w:type="dxa"/>
            <w:tcBorders>
              <w:bottom w:val="single" w:sz="8" w:space="0" w:color="auto"/>
            </w:tcBorders>
          </w:tcPr>
          <w:p w:rsidR="00F75424" w:rsidRPr="00353CA3" w:rsidRDefault="00F75424" w:rsidP="00846B8A">
            <w:pPr>
              <w:snapToGrid w:val="0"/>
              <w:spacing w:line="400" w:lineRule="exact"/>
              <w:jc w:val="center"/>
              <w:rPr>
                <w:rFonts w:eastAsia="標楷體"/>
              </w:rPr>
            </w:pPr>
            <w:r w:rsidRPr="00353CA3">
              <w:rPr>
                <w:rFonts w:eastAsia="標楷體"/>
              </w:rPr>
              <w:t>僑外投資</w:t>
            </w:r>
          </w:p>
          <w:p w:rsidR="00F75424" w:rsidRPr="00353CA3" w:rsidRDefault="00F75424" w:rsidP="00846B8A">
            <w:pPr>
              <w:snapToGrid w:val="0"/>
              <w:spacing w:line="400" w:lineRule="exact"/>
              <w:jc w:val="center"/>
              <w:rPr>
                <w:rFonts w:eastAsia="標楷體"/>
              </w:rPr>
            </w:pPr>
            <w:r w:rsidRPr="00353CA3">
              <w:rPr>
                <w:rFonts w:eastAsia="標楷體"/>
              </w:rPr>
              <w:t>總額</w:t>
            </w:r>
          </w:p>
        </w:tc>
        <w:tc>
          <w:tcPr>
            <w:tcW w:w="1788" w:type="dxa"/>
            <w:tcBorders>
              <w:bottom w:val="single" w:sz="8" w:space="0" w:color="auto"/>
            </w:tcBorders>
          </w:tcPr>
          <w:p w:rsidR="00F75424" w:rsidRPr="00A87905" w:rsidRDefault="00F75424" w:rsidP="00846B8A">
            <w:pPr>
              <w:snapToGrid w:val="0"/>
              <w:spacing w:line="400" w:lineRule="exact"/>
              <w:jc w:val="center"/>
              <w:rPr>
                <w:rFonts w:eastAsia="標楷體"/>
              </w:rPr>
            </w:pPr>
            <w:r w:rsidRPr="00A87905">
              <w:rPr>
                <w:rFonts w:eastAsia="標楷體"/>
              </w:rPr>
              <w:t>外資投入股市</w:t>
            </w:r>
          </w:p>
          <w:p w:rsidR="00F75424" w:rsidRPr="00A87905" w:rsidRDefault="00F75424" w:rsidP="00846B8A">
            <w:pPr>
              <w:snapToGrid w:val="0"/>
              <w:spacing w:line="400" w:lineRule="exact"/>
              <w:jc w:val="center"/>
              <w:rPr>
                <w:rFonts w:eastAsia="標楷體"/>
              </w:rPr>
            </w:pPr>
            <w:r w:rsidRPr="00A87905">
              <w:rPr>
                <w:rFonts w:eastAsia="標楷體"/>
              </w:rPr>
              <w:t>匯入淨額</w:t>
            </w:r>
          </w:p>
        </w:tc>
        <w:tc>
          <w:tcPr>
            <w:tcW w:w="1782" w:type="dxa"/>
            <w:tcBorders>
              <w:bottom w:val="single" w:sz="8" w:space="0" w:color="auto"/>
            </w:tcBorders>
          </w:tcPr>
          <w:p w:rsidR="00F75424" w:rsidRPr="00AF7D92" w:rsidRDefault="00F75424" w:rsidP="00846B8A">
            <w:pPr>
              <w:snapToGrid w:val="0"/>
              <w:spacing w:line="400" w:lineRule="exact"/>
              <w:jc w:val="center"/>
              <w:rPr>
                <w:rFonts w:eastAsia="標楷體"/>
              </w:rPr>
            </w:pPr>
            <w:r w:rsidRPr="00AF7D92">
              <w:rPr>
                <w:rFonts w:eastAsia="標楷體"/>
              </w:rPr>
              <w:t>企業發行海外</w:t>
            </w:r>
          </w:p>
          <w:p w:rsidR="00F75424" w:rsidRPr="00AF7D92" w:rsidRDefault="00F75424" w:rsidP="00846B8A">
            <w:pPr>
              <w:snapToGrid w:val="0"/>
              <w:spacing w:line="400" w:lineRule="exact"/>
              <w:jc w:val="center"/>
              <w:rPr>
                <w:rFonts w:eastAsia="標楷體"/>
              </w:rPr>
            </w:pPr>
            <w:r w:rsidRPr="00AF7D92">
              <w:rPr>
                <w:rFonts w:eastAsia="標楷體"/>
              </w:rPr>
              <w:t>存託憑證金額</w:t>
            </w:r>
          </w:p>
        </w:tc>
        <w:tc>
          <w:tcPr>
            <w:tcW w:w="1782" w:type="dxa"/>
            <w:tcBorders>
              <w:bottom w:val="single" w:sz="8" w:space="0" w:color="auto"/>
            </w:tcBorders>
          </w:tcPr>
          <w:p w:rsidR="00F75424" w:rsidRPr="00353CA3" w:rsidRDefault="00F75424" w:rsidP="00846B8A">
            <w:pPr>
              <w:snapToGrid w:val="0"/>
              <w:spacing w:line="400" w:lineRule="exact"/>
              <w:jc w:val="center"/>
              <w:rPr>
                <w:rFonts w:eastAsia="標楷體"/>
              </w:rPr>
            </w:pPr>
            <w:r w:rsidRPr="00353CA3">
              <w:rPr>
                <w:rFonts w:eastAsia="標楷體"/>
              </w:rPr>
              <w:t>企業發行海外</w:t>
            </w:r>
          </w:p>
          <w:p w:rsidR="00F75424" w:rsidRPr="00353CA3" w:rsidRDefault="00F75424" w:rsidP="00846B8A">
            <w:pPr>
              <w:snapToGrid w:val="0"/>
              <w:spacing w:line="400" w:lineRule="exact"/>
              <w:jc w:val="center"/>
              <w:rPr>
                <w:rFonts w:eastAsia="標楷體"/>
              </w:rPr>
            </w:pPr>
            <w:r w:rsidRPr="00353CA3">
              <w:rPr>
                <w:rFonts w:eastAsia="標楷體"/>
              </w:rPr>
              <w:t>公司債金額</w:t>
            </w:r>
          </w:p>
        </w:tc>
      </w:tr>
      <w:tr w:rsidR="00F75424" w:rsidRPr="008C0E18" w:rsidTr="00846B8A">
        <w:trPr>
          <w:jc w:val="center"/>
        </w:trPr>
        <w:tc>
          <w:tcPr>
            <w:tcW w:w="1514" w:type="dxa"/>
            <w:tcBorders>
              <w:top w:val="nil"/>
              <w:bottom w:val="nil"/>
              <w:right w:val="single" w:sz="8" w:space="0" w:color="auto"/>
            </w:tcBorders>
          </w:tcPr>
          <w:p w:rsidR="00F75424" w:rsidRPr="00D6437A" w:rsidRDefault="00F75424" w:rsidP="00846B8A">
            <w:pPr>
              <w:snapToGrid w:val="0"/>
              <w:spacing w:line="400" w:lineRule="exact"/>
              <w:jc w:val="both"/>
              <w:rPr>
                <w:rFonts w:eastAsia="標楷體"/>
              </w:rPr>
            </w:pPr>
            <w:r w:rsidRPr="00D6437A">
              <w:rPr>
                <w:rFonts w:eastAsia="標楷體"/>
                <w:b/>
                <w:bCs/>
              </w:rPr>
              <w:t xml:space="preserve">  97</w:t>
            </w:r>
            <w:r w:rsidRPr="00D6437A">
              <w:rPr>
                <w:rFonts w:eastAsia="標楷體"/>
                <w:b/>
                <w:bCs/>
              </w:rPr>
              <w:t>年</w:t>
            </w:r>
          </w:p>
        </w:tc>
        <w:tc>
          <w:tcPr>
            <w:tcW w:w="1314" w:type="dxa"/>
            <w:tcBorders>
              <w:top w:val="nil"/>
              <w:left w:val="single" w:sz="8" w:space="0" w:color="auto"/>
              <w:bottom w:val="nil"/>
              <w:right w:val="nil"/>
            </w:tcBorders>
          </w:tcPr>
          <w:p w:rsidR="00F75424" w:rsidRPr="005627EF" w:rsidRDefault="00F75424" w:rsidP="00846B8A">
            <w:pPr>
              <w:snapToGrid w:val="0"/>
              <w:spacing w:line="400" w:lineRule="exact"/>
              <w:ind w:rightChars="100" w:right="240"/>
              <w:jc w:val="right"/>
              <w:rPr>
                <w:rFonts w:eastAsia="標楷體"/>
                <w:b/>
                <w:bCs/>
              </w:rPr>
            </w:pPr>
            <w:r w:rsidRPr="005627EF">
              <w:rPr>
                <w:rFonts w:eastAsia="標楷體"/>
                <w:b/>
                <w:bCs/>
              </w:rPr>
              <w:t>82.32</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b/>
                <w:bCs/>
              </w:rPr>
            </w:pPr>
            <w:r w:rsidRPr="00A87905">
              <w:rPr>
                <w:rFonts w:eastAsia="標楷體"/>
                <w:b/>
                <w:bCs/>
              </w:rPr>
              <w:t>-128.37</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b/>
                <w:bCs/>
              </w:rPr>
              <w:t>8.95</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b/>
                <w:bCs/>
              </w:rPr>
            </w:pPr>
            <w:r w:rsidRPr="00AF7D92">
              <w:rPr>
                <w:rFonts w:eastAsia="標楷體"/>
                <w:b/>
                <w:bCs/>
              </w:rPr>
              <w:t>11.05</w:t>
            </w:r>
          </w:p>
        </w:tc>
      </w:tr>
      <w:tr w:rsidR="00F75424" w:rsidRPr="008C0E18" w:rsidTr="00846B8A">
        <w:trPr>
          <w:jc w:val="center"/>
        </w:trPr>
        <w:tc>
          <w:tcPr>
            <w:tcW w:w="1514" w:type="dxa"/>
            <w:tcBorders>
              <w:top w:val="nil"/>
              <w:bottom w:val="nil"/>
              <w:right w:val="single" w:sz="8" w:space="0" w:color="auto"/>
            </w:tcBorders>
          </w:tcPr>
          <w:p w:rsidR="00F75424" w:rsidRPr="00D6437A" w:rsidRDefault="00F75424" w:rsidP="00846B8A">
            <w:pPr>
              <w:snapToGrid w:val="0"/>
              <w:spacing w:line="400" w:lineRule="exact"/>
              <w:jc w:val="both"/>
              <w:rPr>
                <w:rFonts w:eastAsia="標楷體"/>
              </w:rPr>
            </w:pPr>
            <w:r w:rsidRPr="00D6437A">
              <w:rPr>
                <w:rFonts w:eastAsia="標楷體"/>
                <w:b/>
                <w:bCs/>
              </w:rPr>
              <w:t xml:space="preserve">  98</w:t>
            </w:r>
            <w:r w:rsidRPr="00D6437A">
              <w:rPr>
                <w:rFonts w:eastAsia="標楷體"/>
                <w:b/>
                <w:bCs/>
              </w:rPr>
              <w:t>年</w:t>
            </w:r>
          </w:p>
        </w:tc>
        <w:tc>
          <w:tcPr>
            <w:tcW w:w="1314" w:type="dxa"/>
            <w:tcBorders>
              <w:top w:val="nil"/>
              <w:left w:val="single" w:sz="8" w:space="0" w:color="auto"/>
              <w:bottom w:val="nil"/>
              <w:right w:val="nil"/>
            </w:tcBorders>
          </w:tcPr>
          <w:p w:rsidR="00F75424" w:rsidRPr="005627EF" w:rsidRDefault="00F75424" w:rsidP="00846B8A">
            <w:pPr>
              <w:snapToGrid w:val="0"/>
              <w:spacing w:line="400" w:lineRule="exact"/>
              <w:ind w:rightChars="100" w:right="240"/>
              <w:jc w:val="right"/>
              <w:rPr>
                <w:rFonts w:eastAsia="標楷體"/>
                <w:b/>
                <w:bCs/>
              </w:rPr>
            </w:pPr>
            <w:r w:rsidRPr="005627EF">
              <w:rPr>
                <w:rFonts w:eastAsia="標楷體"/>
                <w:b/>
                <w:bCs/>
              </w:rPr>
              <w:t>47.98</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b/>
                <w:bCs/>
              </w:rPr>
            </w:pPr>
            <w:r w:rsidRPr="00A87905">
              <w:rPr>
                <w:rFonts w:eastAsia="標楷體"/>
                <w:b/>
                <w:bCs/>
              </w:rPr>
              <w:t>262.14</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b/>
                <w:bCs/>
              </w:rPr>
              <w:t>26.02</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b/>
                <w:bCs/>
              </w:rPr>
            </w:pPr>
            <w:r w:rsidRPr="00AF7D92">
              <w:rPr>
                <w:rFonts w:eastAsia="標楷體"/>
                <w:b/>
                <w:bCs/>
              </w:rPr>
              <w:t>4.25</w:t>
            </w:r>
          </w:p>
        </w:tc>
      </w:tr>
      <w:tr w:rsidR="00F75424" w:rsidRPr="008C0E18" w:rsidTr="00846B8A">
        <w:trPr>
          <w:jc w:val="center"/>
        </w:trPr>
        <w:tc>
          <w:tcPr>
            <w:tcW w:w="1514" w:type="dxa"/>
            <w:tcBorders>
              <w:top w:val="nil"/>
              <w:bottom w:val="nil"/>
              <w:right w:val="single" w:sz="8" w:space="0" w:color="auto"/>
            </w:tcBorders>
          </w:tcPr>
          <w:p w:rsidR="00F75424" w:rsidRPr="00D6437A" w:rsidRDefault="00F75424" w:rsidP="00846B8A">
            <w:pPr>
              <w:snapToGrid w:val="0"/>
              <w:spacing w:line="400" w:lineRule="exact"/>
              <w:ind w:rightChars="-39" w:right="-94"/>
              <w:rPr>
                <w:rFonts w:eastAsia="標楷體"/>
              </w:rPr>
            </w:pPr>
            <w:r w:rsidRPr="00D6437A">
              <w:rPr>
                <w:rFonts w:eastAsia="標楷體"/>
                <w:b/>
                <w:bCs/>
              </w:rPr>
              <w:t xml:space="preserve">  99</w:t>
            </w:r>
            <w:r w:rsidRPr="00D6437A">
              <w:rPr>
                <w:rFonts w:eastAsia="標楷體"/>
                <w:b/>
                <w:bCs/>
              </w:rPr>
              <w:t>年</w:t>
            </w:r>
          </w:p>
        </w:tc>
        <w:tc>
          <w:tcPr>
            <w:tcW w:w="1314" w:type="dxa"/>
            <w:tcBorders>
              <w:top w:val="nil"/>
              <w:left w:val="single" w:sz="8" w:space="0" w:color="auto"/>
              <w:bottom w:val="nil"/>
              <w:right w:val="nil"/>
            </w:tcBorders>
          </w:tcPr>
          <w:p w:rsidR="00F75424" w:rsidRPr="005627EF" w:rsidRDefault="00F75424" w:rsidP="00846B8A">
            <w:pPr>
              <w:snapToGrid w:val="0"/>
              <w:spacing w:line="400" w:lineRule="exact"/>
              <w:ind w:rightChars="100" w:right="240"/>
              <w:jc w:val="right"/>
              <w:rPr>
                <w:rFonts w:eastAsia="標楷體"/>
                <w:b/>
                <w:bCs/>
              </w:rPr>
            </w:pPr>
            <w:r w:rsidRPr="005627EF">
              <w:rPr>
                <w:rFonts w:eastAsia="標楷體"/>
                <w:b/>
                <w:bCs/>
              </w:rPr>
              <w:t>38.12</w:t>
            </w:r>
          </w:p>
        </w:tc>
        <w:tc>
          <w:tcPr>
            <w:tcW w:w="1788" w:type="dxa"/>
            <w:tcBorders>
              <w:top w:val="nil"/>
              <w:left w:val="nil"/>
              <w:bottom w:val="nil"/>
              <w:right w:val="nil"/>
            </w:tcBorders>
          </w:tcPr>
          <w:p w:rsidR="00F75424" w:rsidRPr="00A87905" w:rsidRDefault="00F75424" w:rsidP="00846B8A">
            <w:pPr>
              <w:snapToGrid w:val="0"/>
              <w:spacing w:line="400" w:lineRule="exact"/>
              <w:ind w:rightChars="100" w:right="240"/>
              <w:jc w:val="center"/>
              <w:rPr>
                <w:rFonts w:eastAsia="標楷體"/>
                <w:b/>
                <w:bCs/>
              </w:rPr>
            </w:pPr>
            <w:r w:rsidRPr="00A87905">
              <w:rPr>
                <w:rFonts w:eastAsia="標楷體"/>
                <w:b/>
                <w:bCs/>
              </w:rPr>
              <w:t>165.76</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b/>
                <w:bCs/>
              </w:rPr>
              <w:t>14.34</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b/>
                <w:bCs/>
              </w:rPr>
            </w:pPr>
            <w:r w:rsidRPr="00AF7D92">
              <w:rPr>
                <w:rFonts w:eastAsia="標楷體"/>
                <w:b/>
                <w:bCs/>
              </w:rPr>
              <w:t>28.99</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39" w:right="-94"/>
              <w:rPr>
                <w:rFonts w:eastAsia="標楷體"/>
              </w:rPr>
            </w:pPr>
            <w:r w:rsidRPr="00D6437A">
              <w:rPr>
                <w:rFonts w:eastAsia="標楷體"/>
                <w:b/>
                <w:bCs/>
              </w:rPr>
              <w:t xml:space="preserve"> 100</w:t>
            </w:r>
            <w:r w:rsidRPr="00D6437A">
              <w:rPr>
                <w:rFonts w:eastAsia="標楷體"/>
                <w:b/>
                <w:bCs/>
              </w:rPr>
              <w:t>年</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rPr>
                <w:rFonts w:eastAsia="標楷體"/>
              </w:rPr>
            </w:pPr>
            <w:r w:rsidRPr="005627EF">
              <w:rPr>
                <w:rFonts w:eastAsia="標楷體"/>
              </w:rPr>
              <w:t>49.55</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-97.93</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14.70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29.75</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jc w:val="both"/>
              <w:rPr>
                <w:rFonts w:eastAsia="標楷體"/>
                <w:b/>
                <w:bCs/>
              </w:rPr>
            </w:pPr>
            <w:r w:rsidRPr="00D6437A">
              <w:rPr>
                <w:rFonts w:eastAsia="標楷體"/>
                <w:b/>
                <w:bCs/>
              </w:rPr>
              <w:t xml:space="preserve"> 101</w:t>
            </w:r>
            <w:r w:rsidRPr="00D6437A">
              <w:rPr>
                <w:rFonts w:eastAsia="標楷體"/>
                <w:b/>
                <w:bCs/>
              </w:rPr>
              <w:t>年</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rPr>
                <w:b/>
                <w:bCs/>
              </w:rPr>
            </w:pPr>
            <w:r w:rsidRPr="005627EF">
              <w:rPr>
                <w:b/>
                <w:bCs/>
              </w:rPr>
              <w:t>55.59</w:t>
            </w:r>
          </w:p>
        </w:tc>
        <w:tc>
          <w:tcPr>
            <w:tcW w:w="1788" w:type="dxa"/>
            <w:tcBorders>
              <w:top w:val="nil"/>
              <w:left w:val="nil"/>
              <w:bottom w:val="nil"/>
              <w:right w:val="nil"/>
            </w:tcBorders>
          </w:tcPr>
          <w:p w:rsidR="00F75424" w:rsidRPr="00A87905" w:rsidRDefault="00F75424" w:rsidP="00846B8A">
            <w:pPr>
              <w:snapToGrid w:val="0"/>
              <w:spacing w:line="400" w:lineRule="exact"/>
              <w:ind w:rightChars="100" w:right="240"/>
              <w:jc w:val="center"/>
              <w:rPr>
                <w:b/>
                <w:bCs/>
              </w:rPr>
            </w:pPr>
            <w:r w:rsidRPr="00A87905">
              <w:rPr>
                <w:b/>
                <w:bCs/>
              </w:rPr>
              <w:t>73.67</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b/>
                <w:bCs/>
              </w:rPr>
              <w:t>9.83</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b/>
                <w:bCs/>
              </w:rPr>
            </w:pPr>
            <w:r w:rsidRPr="00AF7D92">
              <w:rPr>
                <w:rFonts w:eastAsia="標楷體"/>
                <w:b/>
                <w:bCs/>
              </w:rPr>
              <w:t>8.95</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10</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3.67</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7.90</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1.08</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2.00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11</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3.30</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12.62</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3.00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12</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9.30</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29.18</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3" w:right="-7"/>
              <w:rPr>
                <w:rFonts w:eastAsia="標楷體"/>
                <w:b/>
              </w:rPr>
            </w:pPr>
            <w:r w:rsidRPr="00D6437A">
              <w:rPr>
                <w:rFonts w:eastAsia="標楷體"/>
                <w:b/>
              </w:rPr>
              <w:t>102</w:t>
            </w:r>
            <w:r w:rsidRPr="00D6437A">
              <w:rPr>
                <w:rFonts w:eastAsia="標楷體"/>
                <w:b/>
              </w:rPr>
              <w:t>年</w:t>
            </w:r>
            <w:r w:rsidRPr="00D6437A">
              <w:rPr>
                <w:rFonts w:eastAsia="標楷體"/>
                <w:b/>
              </w:rPr>
              <w:t>1~</w:t>
            </w:r>
            <w:r w:rsidRPr="00D6437A">
              <w:rPr>
                <w:rFonts w:eastAsia="標楷體" w:hint="eastAsia"/>
                <w:b/>
              </w:rPr>
              <w:t>10</w:t>
            </w:r>
            <w:r w:rsidRPr="00D6437A">
              <w:rPr>
                <w:rFonts w:eastAsia="標楷體"/>
                <w:b/>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rPr>
                <w:b/>
              </w:rPr>
            </w:pPr>
            <w:r w:rsidRPr="005627EF">
              <w:rPr>
                <w:rFonts w:hint="eastAsia"/>
                <w:b/>
              </w:rPr>
              <w:t>39.38</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b/>
              </w:rPr>
            </w:pPr>
            <w:r>
              <w:rPr>
                <w:rFonts w:eastAsia="標楷體" w:hint="eastAsia"/>
                <w:b/>
              </w:rPr>
              <w:t>112.66</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hint="eastAsia"/>
                <w:b/>
                <w:bCs/>
              </w:rPr>
              <w:t>14.24</w:t>
            </w:r>
          </w:p>
        </w:tc>
        <w:tc>
          <w:tcPr>
            <w:tcW w:w="1782" w:type="dxa"/>
            <w:tcBorders>
              <w:top w:val="nil"/>
              <w:left w:val="nil"/>
              <w:bottom w:val="nil"/>
            </w:tcBorders>
          </w:tcPr>
          <w:p w:rsidR="00F75424" w:rsidRPr="00AF7D92" w:rsidRDefault="00F75424" w:rsidP="00846B8A">
            <w:pPr>
              <w:tabs>
                <w:tab w:val="center" w:pos="572"/>
                <w:tab w:val="right" w:pos="1144"/>
              </w:tabs>
              <w:snapToGrid w:val="0"/>
              <w:spacing w:line="400" w:lineRule="exact"/>
              <w:ind w:rightChars="250" w:right="600"/>
              <w:jc w:val="right"/>
              <w:rPr>
                <w:rFonts w:eastAsia="標楷體"/>
                <w:b/>
                <w:bCs/>
              </w:rPr>
            </w:pPr>
            <w:r w:rsidRPr="00AF7D92">
              <w:rPr>
                <w:rFonts w:eastAsia="標楷體" w:hint="eastAsia"/>
                <w:b/>
                <w:bCs/>
              </w:rPr>
              <w:t>10.20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1</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3.09</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6.62</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2</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5.45</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18.36</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1.30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3</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4.06</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-0.70</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3.24</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4</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2.98</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11.90</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5</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2.74</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29.88</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9.50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rPr>
              <w:t>6</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t>4.34</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-29.60</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rPr>
              <w:t>0.00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hint="eastAsia"/>
              </w:rPr>
              <w:t>7</w:t>
            </w:r>
            <w:r w:rsidRPr="00D6437A">
              <w:rPr>
                <w:rFonts w:eastAsia="標楷體"/>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rPr>
                <w:rFonts w:hint="eastAsia"/>
              </w:rPr>
              <w:t>5</w:t>
            </w:r>
            <w:r w:rsidRPr="005627EF">
              <w:t>.</w:t>
            </w:r>
            <w:r w:rsidRPr="005627EF">
              <w:rPr>
                <w:rFonts w:hint="eastAsia"/>
              </w:rPr>
              <w:t>2</w:t>
            </w:r>
            <w:r w:rsidRPr="005627EF">
              <w:t>4</w:t>
            </w:r>
          </w:p>
        </w:tc>
        <w:tc>
          <w:tcPr>
            <w:tcW w:w="1788" w:type="dxa"/>
            <w:tcBorders>
              <w:top w:val="nil"/>
              <w:left w:val="nil"/>
              <w:bottom w:val="nil"/>
              <w:right w:val="nil"/>
            </w:tcBorders>
          </w:tcPr>
          <w:p w:rsidR="00F75424" w:rsidRPr="00A87905" w:rsidRDefault="00F75424" w:rsidP="00846B8A">
            <w:pPr>
              <w:snapToGrid w:val="0"/>
              <w:spacing w:line="400" w:lineRule="exact"/>
              <w:ind w:rightChars="250" w:right="600"/>
              <w:jc w:val="right"/>
              <w:rPr>
                <w:rFonts w:eastAsia="標楷體"/>
              </w:rPr>
            </w:pPr>
            <w:r w:rsidRPr="00A87905">
              <w:rPr>
                <w:rFonts w:eastAsia="標楷體"/>
              </w:rPr>
              <w:t>2</w:t>
            </w:r>
            <w:r w:rsidRPr="00A87905">
              <w:rPr>
                <w:rFonts w:eastAsia="標楷體" w:hint="eastAsia"/>
              </w:rPr>
              <w:t>7</w:t>
            </w:r>
            <w:r w:rsidRPr="00A87905">
              <w:rPr>
                <w:rFonts w:eastAsia="標楷體"/>
              </w:rPr>
              <w:t>.6</w:t>
            </w:r>
            <w:r w:rsidRPr="00A87905">
              <w:rPr>
                <w:rFonts w:eastAsia="標楷體" w:hint="eastAsia"/>
              </w:rPr>
              <w:t>8</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hint="eastAsia"/>
              </w:rPr>
              <w:t>3</w:t>
            </w:r>
            <w:r w:rsidRPr="00AF7D92">
              <w:rPr>
                <w:rFonts w:eastAsia="標楷體"/>
              </w:rPr>
              <w:t>.</w:t>
            </w:r>
            <w:r w:rsidRPr="00AF7D92">
              <w:rPr>
                <w:rFonts w:eastAsia="標楷體" w:hint="eastAsia"/>
              </w:rPr>
              <w:t>7</w:t>
            </w:r>
            <w:r w:rsidRPr="00AF7D92">
              <w:rPr>
                <w:rFonts w:eastAsia="標楷體"/>
              </w:rPr>
              <w:t>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rightChars="150" w:right="360"/>
              <w:jc w:val="right"/>
              <w:rPr>
                <w:rFonts w:eastAsia="標楷體"/>
              </w:rPr>
            </w:pPr>
            <w:r w:rsidRPr="00D6437A">
              <w:rPr>
                <w:rFonts w:eastAsia="標楷體" w:hint="eastAsia"/>
              </w:rPr>
              <w:t>8</w:t>
            </w:r>
            <w:r w:rsidRPr="00D6437A">
              <w:rPr>
                <w:rFonts w:eastAsia="標楷體" w:hint="eastAsia"/>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rPr>
                <w:rFonts w:hint="eastAsia"/>
              </w:rPr>
              <w:t>3.66</w:t>
            </w:r>
          </w:p>
        </w:tc>
        <w:tc>
          <w:tcPr>
            <w:tcW w:w="1788" w:type="dxa"/>
            <w:tcBorders>
              <w:top w:val="nil"/>
              <w:left w:val="nil"/>
              <w:bottom w:val="nil"/>
              <w:right w:val="nil"/>
            </w:tcBorders>
          </w:tcPr>
          <w:p w:rsidR="00F75424" w:rsidRPr="005627EF" w:rsidRDefault="00F75424" w:rsidP="00846B8A">
            <w:pPr>
              <w:snapToGrid w:val="0"/>
              <w:spacing w:line="400" w:lineRule="exact"/>
              <w:ind w:rightChars="250" w:right="600"/>
              <w:jc w:val="right"/>
              <w:rPr>
                <w:rFonts w:eastAsia="標楷體"/>
              </w:rPr>
            </w:pPr>
            <w:r w:rsidRPr="005627EF">
              <w:rPr>
                <w:rFonts w:eastAsia="標楷體" w:hint="eastAsia"/>
              </w:rPr>
              <w:t>-21.66</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hint="eastAsia"/>
              </w:rPr>
              <w:t>0.00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hint="eastAsia"/>
              </w:rPr>
              <w:t>4.00</w:t>
            </w:r>
          </w:p>
        </w:tc>
      </w:tr>
      <w:tr w:rsidR="00F75424" w:rsidRPr="008C0E18" w:rsidTr="00846B8A">
        <w:trPr>
          <w:jc w:val="center"/>
        </w:trPr>
        <w:tc>
          <w:tcPr>
            <w:tcW w:w="1514" w:type="dxa"/>
            <w:tcBorders>
              <w:top w:val="nil"/>
              <w:bottom w:val="nil"/>
              <w:right w:val="single" w:sz="4" w:space="0" w:color="auto"/>
            </w:tcBorders>
          </w:tcPr>
          <w:p w:rsidR="00F75424" w:rsidRPr="00D6437A" w:rsidRDefault="00F75424" w:rsidP="00846B8A">
            <w:pPr>
              <w:snapToGrid w:val="0"/>
              <w:spacing w:line="400" w:lineRule="exact"/>
              <w:ind w:leftChars="100" w:left="240" w:rightChars="150" w:right="360"/>
              <w:jc w:val="right"/>
              <w:rPr>
                <w:rFonts w:eastAsia="標楷體"/>
              </w:rPr>
            </w:pPr>
            <w:r w:rsidRPr="00D6437A">
              <w:rPr>
                <w:rFonts w:eastAsia="標楷體" w:hint="eastAsia"/>
              </w:rPr>
              <w:t>9</w:t>
            </w:r>
            <w:r w:rsidRPr="00D6437A">
              <w:rPr>
                <w:rFonts w:eastAsia="標楷體" w:hint="eastAsia"/>
              </w:rPr>
              <w:t>月</w:t>
            </w:r>
          </w:p>
        </w:tc>
        <w:tc>
          <w:tcPr>
            <w:tcW w:w="1314" w:type="dxa"/>
            <w:tcBorders>
              <w:top w:val="nil"/>
              <w:left w:val="single" w:sz="4" w:space="0" w:color="auto"/>
              <w:bottom w:val="nil"/>
              <w:right w:val="nil"/>
            </w:tcBorders>
          </w:tcPr>
          <w:p w:rsidR="00F75424" w:rsidRPr="005627EF" w:rsidRDefault="00F75424" w:rsidP="00846B8A">
            <w:pPr>
              <w:snapToGrid w:val="0"/>
              <w:spacing w:line="400" w:lineRule="exact"/>
              <w:ind w:rightChars="100" w:right="240"/>
              <w:jc w:val="right"/>
            </w:pPr>
            <w:r w:rsidRPr="005627EF">
              <w:rPr>
                <w:rFonts w:hint="eastAsia"/>
              </w:rPr>
              <w:t>4.40</w:t>
            </w:r>
          </w:p>
        </w:tc>
        <w:tc>
          <w:tcPr>
            <w:tcW w:w="1788" w:type="dxa"/>
            <w:tcBorders>
              <w:top w:val="nil"/>
              <w:left w:val="nil"/>
              <w:bottom w:val="nil"/>
              <w:right w:val="nil"/>
            </w:tcBorders>
          </w:tcPr>
          <w:p w:rsidR="00F75424" w:rsidRPr="005627EF" w:rsidRDefault="00F75424" w:rsidP="00846B8A">
            <w:pPr>
              <w:snapToGrid w:val="0"/>
              <w:spacing w:line="400" w:lineRule="exact"/>
              <w:ind w:rightChars="250" w:right="600"/>
              <w:jc w:val="right"/>
              <w:rPr>
                <w:rFonts w:eastAsia="標楷體"/>
              </w:rPr>
            </w:pPr>
            <w:r w:rsidRPr="005627EF">
              <w:rPr>
                <w:rFonts w:eastAsia="標楷體" w:hint="eastAsia"/>
              </w:rPr>
              <w:t>38.54</w:t>
            </w:r>
          </w:p>
        </w:tc>
        <w:tc>
          <w:tcPr>
            <w:tcW w:w="1782" w:type="dxa"/>
            <w:tcBorders>
              <w:top w:val="nil"/>
              <w:left w:val="nil"/>
              <w:bottom w:val="nil"/>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hint="eastAsia"/>
              </w:rPr>
              <w:t>1.50</w:t>
            </w:r>
          </w:p>
        </w:tc>
        <w:tc>
          <w:tcPr>
            <w:tcW w:w="1782" w:type="dxa"/>
            <w:tcBorders>
              <w:top w:val="nil"/>
              <w:left w:val="nil"/>
              <w:bottom w:val="nil"/>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hint="eastAsia"/>
              </w:rPr>
              <w:t>1.20</w:t>
            </w:r>
          </w:p>
        </w:tc>
      </w:tr>
      <w:tr w:rsidR="00F75424" w:rsidRPr="008C0E18" w:rsidTr="00846B8A">
        <w:trPr>
          <w:jc w:val="center"/>
        </w:trPr>
        <w:tc>
          <w:tcPr>
            <w:tcW w:w="1514" w:type="dxa"/>
            <w:tcBorders>
              <w:top w:val="nil"/>
              <w:bottom w:val="single" w:sz="4" w:space="0" w:color="auto"/>
              <w:right w:val="single" w:sz="4" w:space="0" w:color="auto"/>
            </w:tcBorders>
          </w:tcPr>
          <w:p w:rsidR="00F75424" w:rsidRPr="00D6437A" w:rsidRDefault="00F75424" w:rsidP="00846B8A">
            <w:pPr>
              <w:snapToGrid w:val="0"/>
              <w:spacing w:line="400" w:lineRule="exact"/>
              <w:ind w:leftChars="100" w:left="240" w:rightChars="150" w:right="360"/>
              <w:jc w:val="right"/>
              <w:rPr>
                <w:rFonts w:eastAsia="標楷體"/>
              </w:rPr>
            </w:pPr>
            <w:r w:rsidRPr="00D6437A">
              <w:rPr>
                <w:rFonts w:eastAsia="標楷體" w:hint="eastAsia"/>
              </w:rPr>
              <w:t>10</w:t>
            </w:r>
            <w:r w:rsidRPr="00D6437A">
              <w:rPr>
                <w:rFonts w:eastAsia="標楷體" w:hint="eastAsia"/>
              </w:rPr>
              <w:t>月</w:t>
            </w:r>
          </w:p>
        </w:tc>
        <w:tc>
          <w:tcPr>
            <w:tcW w:w="1314" w:type="dxa"/>
            <w:tcBorders>
              <w:top w:val="nil"/>
              <w:left w:val="single" w:sz="4" w:space="0" w:color="auto"/>
              <w:bottom w:val="single" w:sz="4" w:space="0" w:color="auto"/>
              <w:right w:val="nil"/>
            </w:tcBorders>
          </w:tcPr>
          <w:p w:rsidR="00F75424" w:rsidRPr="005627EF" w:rsidRDefault="00F75424" w:rsidP="00846B8A">
            <w:pPr>
              <w:snapToGrid w:val="0"/>
              <w:spacing w:line="400" w:lineRule="exact"/>
              <w:ind w:rightChars="100" w:right="240"/>
              <w:jc w:val="right"/>
            </w:pPr>
            <w:r w:rsidRPr="005627EF">
              <w:rPr>
                <w:rFonts w:hint="eastAsia"/>
              </w:rPr>
              <w:t>3.42</w:t>
            </w:r>
          </w:p>
        </w:tc>
        <w:tc>
          <w:tcPr>
            <w:tcW w:w="1788" w:type="dxa"/>
            <w:tcBorders>
              <w:top w:val="nil"/>
              <w:left w:val="nil"/>
              <w:bottom w:val="single" w:sz="4" w:space="0" w:color="auto"/>
              <w:right w:val="nil"/>
            </w:tcBorders>
          </w:tcPr>
          <w:p w:rsidR="00F75424" w:rsidRPr="005627EF" w:rsidRDefault="00F75424" w:rsidP="00846B8A">
            <w:pPr>
              <w:snapToGrid w:val="0"/>
              <w:spacing w:line="400" w:lineRule="exact"/>
              <w:ind w:rightChars="250" w:right="600"/>
              <w:jc w:val="right"/>
              <w:rPr>
                <w:rFonts w:eastAsia="標楷體"/>
              </w:rPr>
            </w:pPr>
            <w:r w:rsidRPr="005627EF">
              <w:rPr>
                <w:rFonts w:eastAsia="標楷體" w:hint="eastAsia"/>
              </w:rPr>
              <w:t>31.64</w:t>
            </w:r>
          </w:p>
        </w:tc>
        <w:tc>
          <w:tcPr>
            <w:tcW w:w="1782" w:type="dxa"/>
            <w:tcBorders>
              <w:top w:val="nil"/>
              <w:left w:val="nil"/>
              <w:bottom w:val="single" w:sz="4" w:space="0" w:color="auto"/>
              <w:right w:val="nil"/>
            </w:tcBorders>
            <w:vAlign w:val="bottom"/>
          </w:tcPr>
          <w:p w:rsidR="00F75424" w:rsidRPr="00AF7D92" w:rsidRDefault="00F75424" w:rsidP="00846B8A">
            <w:pPr>
              <w:tabs>
                <w:tab w:val="center" w:pos="572"/>
                <w:tab w:val="right" w:pos="1144"/>
              </w:tabs>
              <w:snapToGrid w:val="0"/>
              <w:spacing w:line="400" w:lineRule="exact"/>
              <w:ind w:rightChars="250" w:right="600"/>
              <w:jc w:val="right"/>
              <w:rPr>
                <w:rFonts w:eastAsia="標楷體"/>
              </w:rPr>
            </w:pPr>
            <w:r w:rsidRPr="00AF7D92">
              <w:rPr>
                <w:rFonts w:eastAsia="標楷體" w:hint="eastAsia"/>
              </w:rPr>
              <w:t>0.00</w:t>
            </w:r>
          </w:p>
        </w:tc>
        <w:tc>
          <w:tcPr>
            <w:tcW w:w="1782" w:type="dxa"/>
            <w:tcBorders>
              <w:top w:val="nil"/>
              <w:left w:val="nil"/>
              <w:bottom w:val="single" w:sz="4" w:space="0" w:color="auto"/>
            </w:tcBorders>
          </w:tcPr>
          <w:p w:rsidR="00F75424" w:rsidRPr="00AF7D92" w:rsidRDefault="00F75424" w:rsidP="00846B8A">
            <w:pPr>
              <w:snapToGrid w:val="0"/>
              <w:spacing w:line="400" w:lineRule="exact"/>
              <w:ind w:rightChars="250" w:right="600"/>
              <w:jc w:val="right"/>
              <w:rPr>
                <w:rFonts w:eastAsia="標楷體"/>
              </w:rPr>
            </w:pPr>
            <w:r w:rsidRPr="00AF7D92">
              <w:rPr>
                <w:rFonts w:eastAsia="標楷體" w:hint="eastAsia"/>
              </w:rPr>
              <w:t>0.00</w:t>
            </w:r>
          </w:p>
        </w:tc>
      </w:tr>
    </w:tbl>
    <w:p w:rsidR="00F75424" w:rsidRPr="00855947" w:rsidRDefault="00F75424" w:rsidP="00F75424">
      <w:pPr>
        <w:pStyle w:val="af"/>
        <w:snapToGrid w:val="0"/>
        <w:spacing w:line="240" w:lineRule="atLeast"/>
        <w:ind w:leftChars="0" w:left="0" w:firstLineChars="0" w:firstLine="0"/>
        <w:rPr>
          <w:szCs w:val="22"/>
        </w:rPr>
      </w:pPr>
      <w:r w:rsidRPr="00855947">
        <w:rPr>
          <w:szCs w:val="22"/>
        </w:rPr>
        <w:t>資料來源：金管會、經濟部投審會。</w:t>
      </w:r>
    </w:p>
    <w:p w:rsidR="00F75424" w:rsidRPr="008C0E18" w:rsidRDefault="00F75424" w:rsidP="00F75424">
      <w:pPr>
        <w:pStyle w:val="af"/>
        <w:snapToGrid w:val="0"/>
        <w:spacing w:line="240" w:lineRule="atLeast"/>
        <w:ind w:leftChars="0" w:left="0" w:firstLineChars="0" w:firstLine="0"/>
        <w:rPr>
          <w:color w:val="FF0000"/>
        </w:rPr>
      </w:pPr>
    </w:p>
    <w:p w:rsidR="001D5182" w:rsidRPr="00F75424" w:rsidRDefault="001D5182" w:rsidP="006E37F7">
      <w:pPr>
        <w:pStyle w:val="af"/>
        <w:snapToGrid w:val="0"/>
        <w:spacing w:line="240" w:lineRule="atLeast"/>
        <w:ind w:leftChars="0" w:left="0" w:firstLineChars="0" w:firstLine="0"/>
        <w:rPr>
          <w:color w:val="FF0000"/>
        </w:rPr>
        <w:sectPr w:rsidR="001D5182" w:rsidRPr="00F75424"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3111E1" w:rsidRDefault="001D5182" w:rsidP="00276BD8">
      <w:pPr>
        <w:pStyle w:val="t-3"/>
        <w:snapToGrid w:val="0"/>
        <w:spacing w:beforeLines="50" w:before="180" w:line="300" w:lineRule="auto"/>
        <w:ind w:right="-60"/>
      </w:pPr>
      <w:bookmarkStart w:id="73" w:name="_（七）物價"/>
      <w:bookmarkStart w:id="74" w:name="_Toc187823737"/>
      <w:bookmarkStart w:id="75" w:name="_Toc201487790"/>
      <w:bookmarkStart w:id="76" w:name="_Toc230064843"/>
      <w:bookmarkStart w:id="77" w:name="_Toc279048482"/>
      <w:bookmarkStart w:id="78" w:name="_Toc349916587"/>
      <w:bookmarkStart w:id="79" w:name="_Toc373329711"/>
      <w:bookmarkEnd w:id="73"/>
      <w:r w:rsidRPr="003111E1">
        <w:lastRenderedPageBreak/>
        <w:t>（七）物價</w:t>
      </w:r>
      <w:bookmarkEnd w:id="74"/>
      <w:bookmarkEnd w:id="75"/>
      <w:bookmarkEnd w:id="76"/>
      <w:bookmarkEnd w:id="77"/>
      <w:bookmarkEnd w:id="78"/>
      <w:bookmarkEnd w:id="79"/>
    </w:p>
    <w:p w:rsidR="00F75424" w:rsidRPr="008C0E18" w:rsidRDefault="00F75424" w:rsidP="00F75424">
      <w:pPr>
        <w:pStyle w:val="k3a"/>
        <w:tabs>
          <w:tab w:val="left" w:pos="540"/>
        </w:tabs>
        <w:spacing w:beforeLines="0" w:before="0" w:line="300" w:lineRule="auto"/>
        <w:ind w:leftChars="0" w:left="0" w:right="0" w:firstLineChars="0" w:firstLine="0"/>
        <w:rPr>
          <w:b/>
          <w:bCs/>
        </w:rPr>
      </w:pPr>
      <w:bookmarkStart w:id="80" w:name="_（八）金融"/>
      <w:bookmarkStart w:id="81" w:name="_Toc187823738"/>
      <w:bookmarkStart w:id="82" w:name="_Toc201487792"/>
      <w:bookmarkStart w:id="83" w:name="_Toc230064844"/>
      <w:bookmarkStart w:id="84" w:name="_Toc279048483"/>
      <w:bookmarkStart w:id="85" w:name="_Toc337122136"/>
      <w:bookmarkStart w:id="86" w:name="_Toc349916588"/>
      <w:bookmarkEnd w:id="80"/>
      <w:r w:rsidRPr="008C0E18">
        <w:rPr>
          <w:b/>
          <w:bCs/>
        </w:rPr>
        <w:t>１、</w:t>
      </w:r>
      <w:r w:rsidRPr="008C0E18">
        <w:rPr>
          <w:b/>
          <w:bCs/>
        </w:rPr>
        <w:t>102</w:t>
      </w:r>
      <w:r w:rsidRPr="008C0E18">
        <w:rPr>
          <w:b/>
          <w:bCs/>
        </w:rPr>
        <w:t>年</w:t>
      </w:r>
      <w:r w:rsidRPr="008C0E18">
        <w:rPr>
          <w:rFonts w:hint="eastAsia"/>
          <w:b/>
          <w:bCs/>
        </w:rPr>
        <w:t>10</w:t>
      </w:r>
      <w:r w:rsidRPr="008C0E18">
        <w:rPr>
          <w:b/>
          <w:bCs/>
        </w:rPr>
        <w:t>月消費者物價</w:t>
      </w:r>
      <w:r w:rsidRPr="008C0E18">
        <w:rPr>
          <w:rFonts w:hint="eastAsia"/>
          <w:b/>
          <w:bCs/>
        </w:rPr>
        <w:t>上漲</w:t>
      </w:r>
      <w:r w:rsidRPr="008C0E18">
        <w:rPr>
          <w:b/>
          <w:bCs/>
        </w:rPr>
        <w:t>0.</w:t>
      </w:r>
      <w:r w:rsidRPr="008C0E18">
        <w:rPr>
          <w:rFonts w:hint="eastAsia"/>
          <w:b/>
          <w:bCs/>
        </w:rPr>
        <w:t>64</w:t>
      </w:r>
      <w:r w:rsidRPr="008C0E18">
        <w:rPr>
          <w:b/>
          <w:bCs/>
        </w:rPr>
        <w:t>％，躉售物價下跌</w:t>
      </w:r>
      <w:r w:rsidRPr="008C0E18">
        <w:rPr>
          <w:rFonts w:hint="eastAsia"/>
          <w:b/>
          <w:bCs/>
        </w:rPr>
        <w:t>1</w:t>
      </w:r>
      <w:r w:rsidRPr="008C0E18">
        <w:rPr>
          <w:b/>
          <w:bCs/>
        </w:rPr>
        <w:t>.</w:t>
      </w:r>
      <w:r w:rsidRPr="008C0E18">
        <w:rPr>
          <w:rFonts w:hint="eastAsia"/>
          <w:b/>
          <w:bCs/>
        </w:rPr>
        <w:t>57</w:t>
      </w:r>
      <w:r w:rsidRPr="008C0E18">
        <w:rPr>
          <w:b/>
          <w:bCs/>
        </w:rPr>
        <w:t>％</w:t>
      </w:r>
    </w:p>
    <w:p w:rsidR="00F75424" w:rsidRPr="008C0E18" w:rsidRDefault="00F75424" w:rsidP="00F75424">
      <w:pPr>
        <w:pStyle w:val="k32"/>
        <w:topLinePunct/>
        <w:spacing w:beforeLines="30" w:before="108" w:afterLines="30" w:after="108"/>
        <w:ind w:leftChars="118" w:left="283" w:rightChars="9" w:right="22" w:firstLineChars="211" w:firstLine="565"/>
        <w:rPr>
          <w:spacing w:val="-6"/>
          <w:szCs w:val="28"/>
        </w:rPr>
      </w:pPr>
      <w:r w:rsidRPr="008C0E18">
        <w:rPr>
          <w:rFonts w:hint="eastAsia"/>
          <w:spacing w:val="-6"/>
          <w:szCs w:val="28"/>
        </w:rPr>
        <w:t>102</w:t>
      </w:r>
      <w:r w:rsidRPr="008C0E18">
        <w:rPr>
          <w:rFonts w:hint="eastAsia"/>
          <w:spacing w:val="-6"/>
          <w:szCs w:val="28"/>
        </w:rPr>
        <w:t>年</w:t>
      </w:r>
      <w:r w:rsidRPr="008C0E18">
        <w:rPr>
          <w:rFonts w:hint="eastAsia"/>
          <w:spacing w:val="-6"/>
          <w:szCs w:val="28"/>
        </w:rPr>
        <w:t>10</w:t>
      </w:r>
      <w:r w:rsidRPr="008C0E18">
        <w:rPr>
          <w:rFonts w:hint="eastAsia"/>
          <w:spacing w:val="-6"/>
          <w:szCs w:val="28"/>
        </w:rPr>
        <w:t>月消費者物價指數（</w:t>
      </w:r>
      <w:r w:rsidRPr="008C0E18">
        <w:rPr>
          <w:rFonts w:hint="eastAsia"/>
          <w:spacing w:val="-6"/>
          <w:szCs w:val="28"/>
        </w:rPr>
        <w:t>CPI</w:t>
      </w:r>
      <w:r w:rsidRPr="008C0E18">
        <w:rPr>
          <w:rFonts w:hint="eastAsia"/>
          <w:spacing w:val="-6"/>
          <w:szCs w:val="28"/>
        </w:rPr>
        <w:t>）較上年同月上漲</w:t>
      </w:r>
      <w:r w:rsidRPr="008C0E18">
        <w:rPr>
          <w:rFonts w:hint="eastAsia"/>
          <w:spacing w:val="-6"/>
          <w:szCs w:val="28"/>
        </w:rPr>
        <w:t>0.64</w:t>
      </w:r>
      <w:r w:rsidR="008035EF">
        <w:rPr>
          <w:rFonts w:hint="eastAsia"/>
          <w:spacing w:val="-6"/>
          <w:szCs w:val="28"/>
        </w:rPr>
        <w:t>％，主因</w:t>
      </w:r>
      <w:r w:rsidR="008035EF">
        <w:rPr>
          <w:rFonts w:hint="eastAsia"/>
          <w:spacing w:val="-6"/>
          <w:szCs w:val="28"/>
        </w:rPr>
        <w:t>9</w:t>
      </w:r>
      <w:r w:rsidRPr="008C0E18">
        <w:rPr>
          <w:rFonts w:hint="eastAsia"/>
          <w:spacing w:val="-6"/>
          <w:szCs w:val="28"/>
        </w:rPr>
        <w:t>月蔬菜受風災影響，價格大幅上揚，</w:t>
      </w:r>
      <w:r w:rsidR="008035EF">
        <w:rPr>
          <w:rFonts w:hint="eastAsia"/>
          <w:spacing w:val="-6"/>
          <w:szCs w:val="28"/>
        </w:rPr>
        <w:t>10</w:t>
      </w:r>
      <w:r w:rsidRPr="008C0E18">
        <w:rPr>
          <w:rFonts w:hint="eastAsia"/>
          <w:spacing w:val="-6"/>
          <w:szCs w:val="28"/>
        </w:rPr>
        <w:t>月雖已陸續復耕上市，然價格相對去年仍高</w:t>
      </w:r>
      <w:bookmarkStart w:id="87" w:name="_GoBack"/>
      <w:bookmarkEnd w:id="87"/>
      <w:r w:rsidRPr="008C0E18">
        <w:rPr>
          <w:rFonts w:hint="eastAsia"/>
          <w:spacing w:val="-6"/>
          <w:szCs w:val="28"/>
        </w:rPr>
        <w:t>，加以</w:t>
      </w:r>
      <w:proofErr w:type="gramStart"/>
      <w:r w:rsidRPr="008C0E18">
        <w:rPr>
          <w:rFonts w:hint="eastAsia"/>
          <w:spacing w:val="-6"/>
          <w:szCs w:val="28"/>
        </w:rPr>
        <w:t>外食費</w:t>
      </w:r>
      <w:proofErr w:type="gramEnd"/>
      <w:r w:rsidRPr="008C0E18">
        <w:rPr>
          <w:rFonts w:hint="eastAsia"/>
          <w:spacing w:val="-6"/>
          <w:szCs w:val="28"/>
        </w:rPr>
        <w:t>、家庭用電及旅遊團費等價格調漲，與肉類、水產品、中藥材、桶裝瓦斯等價格處相對高檔，</w:t>
      </w:r>
      <w:proofErr w:type="gramStart"/>
      <w:r w:rsidRPr="008C0E18">
        <w:rPr>
          <w:rFonts w:hint="eastAsia"/>
          <w:spacing w:val="-6"/>
          <w:szCs w:val="28"/>
        </w:rPr>
        <w:t>惟蛋類</w:t>
      </w:r>
      <w:proofErr w:type="gramEnd"/>
      <w:r w:rsidRPr="008C0E18">
        <w:rPr>
          <w:rFonts w:hint="eastAsia"/>
          <w:spacing w:val="-6"/>
          <w:szCs w:val="28"/>
        </w:rPr>
        <w:t>、水果、成衣、通訊費及油料費價格相對去年為低，加</w:t>
      </w:r>
      <w:r w:rsidR="008035EF">
        <w:rPr>
          <w:rFonts w:hint="eastAsia"/>
          <w:spacing w:val="-6"/>
          <w:szCs w:val="28"/>
        </w:rPr>
        <w:t>上</w:t>
      </w:r>
      <w:r w:rsidRPr="008C0E18">
        <w:rPr>
          <w:rFonts w:hint="eastAsia"/>
          <w:spacing w:val="-6"/>
          <w:szCs w:val="28"/>
        </w:rPr>
        <w:t>3C</w:t>
      </w:r>
      <w:r w:rsidRPr="008C0E18">
        <w:rPr>
          <w:rFonts w:hint="eastAsia"/>
          <w:spacing w:val="-6"/>
          <w:szCs w:val="28"/>
        </w:rPr>
        <w:t>消費性電子產品等持續降價促銷，抵銷部分漲幅；若扣除蔬菜水果，漲</w:t>
      </w:r>
      <w:r w:rsidRPr="008C0E18">
        <w:rPr>
          <w:rFonts w:hint="eastAsia"/>
          <w:spacing w:val="-6"/>
          <w:szCs w:val="28"/>
        </w:rPr>
        <w:t>0.19</w:t>
      </w:r>
      <w:r w:rsidRPr="008C0E18">
        <w:rPr>
          <w:rFonts w:hint="eastAsia"/>
          <w:spacing w:val="-6"/>
          <w:szCs w:val="28"/>
        </w:rPr>
        <w:t>％，若再剔除能源後之總指數</w:t>
      </w:r>
      <w:r w:rsidRPr="008C0E18">
        <w:rPr>
          <w:rFonts w:hint="eastAsia"/>
          <w:spacing w:val="-6"/>
          <w:szCs w:val="28"/>
        </w:rPr>
        <w:t>(</w:t>
      </w:r>
      <w:r w:rsidRPr="008C0E18">
        <w:rPr>
          <w:rFonts w:hint="eastAsia"/>
          <w:spacing w:val="-6"/>
          <w:szCs w:val="28"/>
        </w:rPr>
        <w:t>即核心物價</w:t>
      </w:r>
      <w:r w:rsidRPr="008C0E18">
        <w:rPr>
          <w:rFonts w:hint="eastAsia"/>
          <w:spacing w:val="-6"/>
          <w:szCs w:val="28"/>
        </w:rPr>
        <w:t>)</w:t>
      </w:r>
      <w:r w:rsidRPr="008C0E18">
        <w:rPr>
          <w:rFonts w:hint="eastAsia"/>
          <w:spacing w:val="-6"/>
          <w:szCs w:val="28"/>
        </w:rPr>
        <w:t>，漲</w:t>
      </w:r>
      <w:r w:rsidRPr="008C0E18">
        <w:rPr>
          <w:rFonts w:hint="eastAsia"/>
          <w:spacing w:val="-6"/>
          <w:szCs w:val="28"/>
        </w:rPr>
        <w:t>0.16</w:t>
      </w:r>
      <w:r w:rsidRPr="008C0E18">
        <w:rPr>
          <w:rFonts w:hint="eastAsia"/>
          <w:spacing w:val="-6"/>
          <w:szCs w:val="28"/>
        </w:rPr>
        <w:t>％。</w:t>
      </w:r>
      <w:r w:rsidRPr="008C0E18">
        <w:rPr>
          <w:spacing w:val="-6"/>
          <w:szCs w:val="28"/>
        </w:rPr>
        <w:t>累計</w:t>
      </w:r>
      <w:r w:rsidRPr="008C0E18">
        <w:rPr>
          <w:spacing w:val="-6"/>
          <w:szCs w:val="28"/>
        </w:rPr>
        <w:t>1</w:t>
      </w:r>
      <w:r w:rsidRPr="008C0E18">
        <w:rPr>
          <w:spacing w:val="-6"/>
          <w:szCs w:val="28"/>
        </w:rPr>
        <w:t>至</w:t>
      </w:r>
      <w:r w:rsidRPr="008C0E18">
        <w:rPr>
          <w:rFonts w:hint="eastAsia"/>
          <w:spacing w:val="-6"/>
          <w:szCs w:val="28"/>
        </w:rPr>
        <w:t>10</w:t>
      </w:r>
      <w:r w:rsidRPr="008C0E18">
        <w:rPr>
          <w:spacing w:val="-6"/>
          <w:szCs w:val="28"/>
        </w:rPr>
        <w:t>月</w:t>
      </w:r>
      <w:r w:rsidRPr="008C0E18">
        <w:rPr>
          <w:rFonts w:hint="eastAsia"/>
          <w:spacing w:val="-6"/>
          <w:szCs w:val="28"/>
        </w:rPr>
        <w:t>C</w:t>
      </w:r>
      <w:r w:rsidRPr="008C0E18">
        <w:rPr>
          <w:spacing w:val="-6"/>
          <w:szCs w:val="28"/>
        </w:rPr>
        <w:t>PI</w:t>
      </w:r>
      <w:r w:rsidRPr="008C0E18">
        <w:rPr>
          <w:spacing w:val="-6"/>
          <w:szCs w:val="28"/>
        </w:rPr>
        <w:t>較</w:t>
      </w:r>
      <w:r w:rsidRPr="008C0E18">
        <w:rPr>
          <w:rFonts w:hint="eastAsia"/>
          <w:spacing w:val="-6"/>
          <w:szCs w:val="28"/>
        </w:rPr>
        <w:t>上</w:t>
      </w:r>
      <w:r w:rsidRPr="008C0E18">
        <w:rPr>
          <w:spacing w:val="-6"/>
          <w:szCs w:val="28"/>
        </w:rPr>
        <w:t>年同期</w:t>
      </w:r>
      <w:r w:rsidRPr="008C0E18">
        <w:rPr>
          <w:rFonts w:hint="eastAsia"/>
          <w:spacing w:val="-6"/>
          <w:szCs w:val="28"/>
        </w:rPr>
        <w:t>上漲</w:t>
      </w:r>
      <w:r w:rsidRPr="008C0E18">
        <w:rPr>
          <w:rFonts w:hint="eastAsia"/>
          <w:spacing w:val="-6"/>
          <w:szCs w:val="28"/>
        </w:rPr>
        <w:t>0.84</w:t>
      </w:r>
      <w:r w:rsidRPr="008C0E18">
        <w:rPr>
          <w:spacing w:val="-6"/>
          <w:szCs w:val="28"/>
        </w:rPr>
        <w:t>％。</w:t>
      </w:r>
    </w:p>
    <w:p w:rsidR="00F75424" w:rsidRPr="008C0E18" w:rsidRDefault="00F75424" w:rsidP="00F75424">
      <w:pPr>
        <w:pStyle w:val="k32"/>
        <w:topLinePunct/>
        <w:ind w:leftChars="118" w:left="283" w:rightChars="9" w:right="22" w:firstLineChars="211" w:firstLine="565"/>
        <w:rPr>
          <w:spacing w:val="-6"/>
          <w:szCs w:val="28"/>
        </w:rPr>
      </w:pPr>
      <w:r w:rsidRPr="008C0E18">
        <w:rPr>
          <w:spacing w:val="-6"/>
          <w:szCs w:val="28"/>
        </w:rPr>
        <w:t>102</w:t>
      </w:r>
      <w:r w:rsidRPr="008C0E18">
        <w:rPr>
          <w:spacing w:val="-6"/>
          <w:szCs w:val="28"/>
        </w:rPr>
        <w:t>年</w:t>
      </w:r>
      <w:r w:rsidRPr="008C0E18">
        <w:rPr>
          <w:rFonts w:hint="eastAsia"/>
          <w:spacing w:val="-6"/>
          <w:szCs w:val="28"/>
        </w:rPr>
        <w:t>10</w:t>
      </w:r>
      <w:r w:rsidRPr="008C0E18">
        <w:rPr>
          <w:spacing w:val="-6"/>
          <w:szCs w:val="28"/>
        </w:rPr>
        <w:t>月躉售物價指數（</w:t>
      </w:r>
      <w:r w:rsidRPr="008C0E18">
        <w:rPr>
          <w:spacing w:val="-6"/>
          <w:szCs w:val="28"/>
        </w:rPr>
        <w:t>WPI</w:t>
      </w:r>
      <w:r w:rsidRPr="008C0E18">
        <w:rPr>
          <w:spacing w:val="-6"/>
          <w:szCs w:val="28"/>
        </w:rPr>
        <w:t>）較</w:t>
      </w:r>
      <w:r w:rsidRPr="008C0E18">
        <w:rPr>
          <w:rFonts w:hint="eastAsia"/>
          <w:spacing w:val="-6"/>
          <w:szCs w:val="28"/>
        </w:rPr>
        <w:t>上</w:t>
      </w:r>
      <w:r w:rsidRPr="008C0E18">
        <w:rPr>
          <w:spacing w:val="-6"/>
          <w:szCs w:val="28"/>
        </w:rPr>
        <w:t>年同月下跌</w:t>
      </w:r>
      <w:r w:rsidRPr="008C0E18">
        <w:rPr>
          <w:rFonts w:hint="eastAsia"/>
          <w:spacing w:val="-6"/>
          <w:szCs w:val="28"/>
        </w:rPr>
        <w:t>1</w:t>
      </w:r>
      <w:r w:rsidRPr="008C0E18">
        <w:rPr>
          <w:spacing w:val="-6"/>
          <w:szCs w:val="28"/>
        </w:rPr>
        <w:t>.</w:t>
      </w:r>
      <w:r w:rsidRPr="008C0E18">
        <w:rPr>
          <w:rFonts w:hint="eastAsia"/>
          <w:spacing w:val="-6"/>
          <w:szCs w:val="28"/>
        </w:rPr>
        <w:t>57</w:t>
      </w:r>
      <w:r w:rsidRPr="008C0E18">
        <w:rPr>
          <w:spacing w:val="-6"/>
          <w:szCs w:val="28"/>
        </w:rPr>
        <w:t>％，</w:t>
      </w:r>
      <w:r w:rsidRPr="008C0E18">
        <w:rPr>
          <w:rFonts w:hint="eastAsia"/>
          <w:spacing w:val="-6"/>
        </w:rPr>
        <w:t>主因基本金屬、機械設備、石油及煤製品等價格相較去年為低，惟電價上漲，抵銷部分跌幅，其中國產</w:t>
      </w:r>
      <w:proofErr w:type="gramStart"/>
      <w:r w:rsidRPr="008C0E18">
        <w:rPr>
          <w:rFonts w:hint="eastAsia"/>
          <w:spacing w:val="-6"/>
        </w:rPr>
        <w:t>內銷品漲</w:t>
      </w:r>
      <w:proofErr w:type="gramEnd"/>
      <w:r w:rsidRPr="008C0E18">
        <w:rPr>
          <w:rFonts w:hint="eastAsia"/>
          <w:spacing w:val="-6"/>
        </w:rPr>
        <w:t>0.23</w:t>
      </w:r>
      <w:r w:rsidRPr="008C0E18">
        <w:rPr>
          <w:rFonts w:hint="eastAsia"/>
          <w:spacing w:val="-6"/>
        </w:rPr>
        <w:t>％，進口品跌</w:t>
      </w:r>
      <w:r w:rsidRPr="008C0E18">
        <w:rPr>
          <w:rFonts w:hint="eastAsia"/>
          <w:spacing w:val="-6"/>
        </w:rPr>
        <w:t>3.61</w:t>
      </w:r>
      <w:r w:rsidRPr="008C0E18">
        <w:rPr>
          <w:rFonts w:hint="eastAsia"/>
          <w:spacing w:val="-6"/>
        </w:rPr>
        <w:t>％，出口品跌</w:t>
      </w:r>
      <w:r w:rsidRPr="008C0E18">
        <w:rPr>
          <w:rFonts w:hint="eastAsia"/>
          <w:spacing w:val="-6"/>
        </w:rPr>
        <w:t>1.21</w:t>
      </w:r>
      <w:r w:rsidRPr="008C0E18">
        <w:rPr>
          <w:rFonts w:hint="eastAsia"/>
          <w:spacing w:val="-6"/>
        </w:rPr>
        <w:t>％。</w:t>
      </w:r>
      <w:r w:rsidRPr="008C0E18">
        <w:rPr>
          <w:spacing w:val="-6"/>
          <w:szCs w:val="28"/>
        </w:rPr>
        <w:t>累計</w:t>
      </w:r>
      <w:r w:rsidRPr="008C0E18">
        <w:rPr>
          <w:spacing w:val="-6"/>
          <w:szCs w:val="28"/>
        </w:rPr>
        <w:t>1</w:t>
      </w:r>
      <w:r w:rsidRPr="008C0E18">
        <w:rPr>
          <w:spacing w:val="-6"/>
          <w:szCs w:val="28"/>
        </w:rPr>
        <w:t>至</w:t>
      </w:r>
      <w:r w:rsidRPr="008C0E18">
        <w:rPr>
          <w:rFonts w:hint="eastAsia"/>
          <w:spacing w:val="-6"/>
          <w:szCs w:val="28"/>
        </w:rPr>
        <w:t>10</w:t>
      </w:r>
      <w:r w:rsidRPr="008C0E18">
        <w:rPr>
          <w:spacing w:val="-6"/>
          <w:szCs w:val="28"/>
        </w:rPr>
        <w:t>月</w:t>
      </w:r>
      <w:r w:rsidRPr="008C0E18">
        <w:rPr>
          <w:spacing w:val="-6"/>
          <w:szCs w:val="28"/>
        </w:rPr>
        <w:t>WPI</w:t>
      </w:r>
      <w:r w:rsidRPr="008C0E18">
        <w:rPr>
          <w:spacing w:val="-6"/>
          <w:szCs w:val="28"/>
        </w:rPr>
        <w:t>較</w:t>
      </w:r>
      <w:r w:rsidRPr="008C0E18">
        <w:rPr>
          <w:rFonts w:hint="eastAsia"/>
          <w:spacing w:val="-6"/>
          <w:szCs w:val="28"/>
        </w:rPr>
        <w:t>上</w:t>
      </w:r>
      <w:r w:rsidRPr="008C0E18">
        <w:rPr>
          <w:spacing w:val="-6"/>
          <w:szCs w:val="28"/>
        </w:rPr>
        <w:t>年同期下跌</w:t>
      </w:r>
      <w:r w:rsidRPr="008C0E18">
        <w:rPr>
          <w:rFonts w:hint="eastAsia"/>
          <w:spacing w:val="-6"/>
          <w:szCs w:val="28"/>
        </w:rPr>
        <w:t>2</w:t>
      </w:r>
      <w:r w:rsidRPr="008C0E18">
        <w:rPr>
          <w:spacing w:val="-6"/>
          <w:szCs w:val="28"/>
        </w:rPr>
        <w:t>.</w:t>
      </w:r>
      <w:r w:rsidRPr="008C0E18">
        <w:rPr>
          <w:rFonts w:hint="eastAsia"/>
          <w:spacing w:val="-6"/>
          <w:szCs w:val="28"/>
        </w:rPr>
        <w:t>77</w:t>
      </w:r>
      <w:r w:rsidRPr="008C0E18">
        <w:rPr>
          <w:spacing w:val="-6"/>
          <w:szCs w:val="28"/>
        </w:rPr>
        <w:t>％。</w:t>
      </w:r>
    </w:p>
    <w:p w:rsidR="00F75424" w:rsidRPr="008C0E18" w:rsidRDefault="00F75424" w:rsidP="00F75424">
      <w:pPr>
        <w:pStyle w:val="k3a"/>
        <w:tabs>
          <w:tab w:val="left" w:pos="540"/>
        </w:tabs>
        <w:spacing w:before="180" w:line="300" w:lineRule="auto"/>
        <w:ind w:leftChars="0" w:left="0" w:right="0" w:firstLineChars="0" w:firstLine="0"/>
        <w:rPr>
          <w:b/>
          <w:bCs/>
        </w:rPr>
      </w:pPr>
      <w:r w:rsidRPr="008C0E18">
        <w:rPr>
          <w:b/>
          <w:bCs/>
        </w:rPr>
        <w:t>２、</w:t>
      </w:r>
      <w:r w:rsidRPr="008C0E18">
        <w:rPr>
          <w:b/>
          <w:bCs/>
        </w:rPr>
        <w:t>102</w:t>
      </w:r>
      <w:r w:rsidRPr="008C0E18">
        <w:rPr>
          <w:b/>
          <w:bCs/>
        </w:rPr>
        <w:t>年</w:t>
      </w:r>
      <w:r w:rsidRPr="008C0E18">
        <w:rPr>
          <w:rFonts w:hint="eastAsia"/>
          <w:b/>
          <w:bCs/>
        </w:rPr>
        <w:t>10</w:t>
      </w:r>
      <w:r w:rsidRPr="008C0E18">
        <w:rPr>
          <w:b/>
          <w:bCs/>
        </w:rPr>
        <w:t>月進口物價下跌</w:t>
      </w:r>
      <w:r w:rsidRPr="008C0E18">
        <w:rPr>
          <w:rFonts w:hint="eastAsia"/>
          <w:b/>
          <w:bCs/>
        </w:rPr>
        <w:t>3</w:t>
      </w:r>
      <w:r w:rsidRPr="008C0E18">
        <w:rPr>
          <w:b/>
          <w:bCs/>
        </w:rPr>
        <w:t>.</w:t>
      </w:r>
      <w:r w:rsidRPr="008C0E18">
        <w:rPr>
          <w:rFonts w:hint="eastAsia"/>
          <w:b/>
          <w:bCs/>
        </w:rPr>
        <w:t>61</w:t>
      </w:r>
      <w:r w:rsidRPr="008C0E18">
        <w:rPr>
          <w:b/>
          <w:bCs/>
        </w:rPr>
        <w:t>％、出口物價下跌</w:t>
      </w:r>
      <w:r w:rsidRPr="008C0E18">
        <w:rPr>
          <w:rFonts w:hint="eastAsia"/>
          <w:b/>
          <w:bCs/>
        </w:rPr>
        <w:t>1</w:t>
      </w:r>
      <w:r w:rsidRPr="008C0E18">
        <w:rPr>
          <w:b/>
          <w:bCs/>
        </w:rPr>
        <w:t>.</w:t>
      </w:r>
      <w:r w:rsidRPr="008C0E18">
        <w:rPr>
          <w:rFonts w:hint="eastAsia"/>
          <w:b/>
          <w:bCs/>
        </w:rPr>
        <w:t>21</w:t>
      </w:r>
      <w:r w:rsidRPr="008C0E18">
        <w:rPr>
          <w:b/>
          <w:bCs/>
        </w:rPr>
        <w:t>％</w:t>
      </w:r>
    </w:p>
    <w:p w:rsidR="00F75424" w:rsidRPr="008C0E18" w:rsidRDefault="00F75424" w:rsidP="00F75424">
      <w:pPr>
        <w:pStyle w:val="k32"/>
        <w:topLinePunct/>
        <w:spacing w:beforeLines="30" w:before="108" w:afterLines="30" w:after="108"/>
        <w:ind w:leftChars="118" w:left="283" w:rightChars="9" w:right="22" w:firstLineChars="202" w:firstLine="566"/>
      </w:pPr>
      <w:r w:rsidRPr="008C0E18">
        <w:t>102</w:t>
      </w:r>
      <w:r w:rsidRPr="008C0E18">
        <w:t>年</w:t>
      </w:r>
      <w:r w:rsidRPr="008C0E18">
        <w:rPr>
          <w:rFonts w:hint="eastAsia"/>
        </w:rPr>
        <w:t>10</w:t>
      </w:r>
      <w:r w:rsidRPr="008C0E18">
        <w:t>月以新台幣計價之進口物價指數，較</w:t>
      </w:r>
      <w:r w:rsidRPr="008C0E18">
        <w:rPr>
          <w:rFonts w:hint="eastAsia"/>
        </w:rPr>
        <w:t>9</w:t>
      </w:r>
      <w:r w:rsidRPr="008C0E18">
        <w:t>月</w:t>
      </w:r>
      <w:r w:rsidRPr="008C0E18">
        <w:rPr>
          <w:rFonts w:hint="eastAsia"/>
        </w:rPr>
        <w:t>下跌</w:t>
      </w:r>
      <w:r w:rsidRPr="008C0E18">
        <w:rPr>
          <w:rFonts w:hint="eastAsia"/>
        </w:rPr>
        <w:t>0</w:t>
      </w:r>
      <w:r w:rsidRPr="008C0E18">
        <w:t>.</w:t>
      </w:r>
      <w:r w:rsidRPr="008C0E18">
        <w:rPr>
          <w:rFonts w:hint="eastAsia"/>
        </w:rPr>
        <w:t>66</w:t>
      </w:r>
      <w:r w:rsidRPr="008C0E18">
        <w:t>％，較</w:t>
      </w:r>
      <w:r w:rsidRPr="008C0E18">
        <w:rPr>
          <w:rFonts w:hint="eastAsia"/>
        </w:rPr>
        <w:t>上</w:t>
      </w:r>
      <w:r w:rsidRPr="008C0E18">
        <w:t>年同月下跌</w:t>
      </w:r>
      <w:r w:rsidRPr="008C0E18">
        <w:rPr>
          <w:rFonts w:hint="eastAsia"/>
        </w:rPr>
        <w:t>3</w:t>
      </w:r>
      <w:r w:rsidRPr="008C0E18">
        <w:t>.</w:t>
      </w:r>
      <w:r w:rsidRPr="008C0E18">
        <w:rPr>
          <w:rFonts w:hint="eastAsia"/>
        </w:rPr>
        <w:t>61</w:t>
      </w:r>
      <w:r w:rsidRPr="008C0E18">
        <w:t>％，</w:t>
      </w:r>
      <w:r w:rsidRPr="008C0E18">
        <w:rPr>
          <w:rFonts w:hint="eastAsia"/>
        </w:rPr>
        <w:t>若剔除匯率變動因素</w:t>
      </w:r>
      <w:r w:rsidRPr="008C0E18">
        <w:rPr>
          <w:rFonts w:hint="eastAsia"/>
        </w:rPr>
        <w:t>(</w:t>
      </w:r>
      <w:r w:rsidRPr="008C0E18">
        <w:rPr>
          <w:rFonts w:hint="eastAsia"/>
        </w:rPr>
        <w:t>新台幣對美元較上年同月貶值</w:t>
      </w:r>
      <w:r w:rsidRPr="008C0E18">
        <w:rPr>
          <w:rFonts w:hint="eastAsia"/>
        </w:rPr>
        <w:t>0.51</w:t>
      </w:r>
      <w:r w:rsidRPr="008C0E18">
        <w:rPr>
          <w:rFonts w:hint="eastAsia"/>
        </w:rPr>
        <w:t>％</w:t>
      </w:r>
      <w:r w:rsidRPr="008C0E18">
        <w:rPr>
          <w:rFonts w:hint="eastAsia"/>
        </w:rPr>
        <w:t>)</w:t>
      </w:r>
      <w:r w:rsidRPr="008C0E18">
        <w:rPr>
          <w:rFonts w:hint="eastAsia"/>
        </w:rPr>
        <w:t>，</w:t>
      </w:r>
      <w:r w:rsidRPr="008C0E18">
        <w:rPr>
          <w:rFonts w:hint="eastAsia"/>
        </w:rPr>
        <w:t>10</w:t>
      </w:r>
      <w:r w:rsidRPr="008C0E18">
        <w:rPr>
          <w:rFonts w:hint="eastAsia"/>
        </w:rPr>
        <w:t>月以美元計價之指數較上年同月下跌</w:t>
      </w:r>
      <w:r w:rsidRPr="008C0E18">
        <w:rPr>
          <w:rFonts w:hint="eastAsia"/>
        </w:rPr>
        <w:t>4.09</w:t>
      </w:r>
      <w:r w:rsidRPr="008C0E18">
        <w:rPr>
          <w:rFonts w:hint="eastAsia"/>
        </w:rPr>
        <w:t>％，主因銅、不</w:t>
      </w:r>
      <w:proofErr w:type="gramStart"/>
      <w:r w:rsidRPr="008C0E18">
        <w:rPr>
          <w:rFonts w:hint="eastAsia"/>
        </w:rPr>
        <w:t>銹</w:t>
      </w:r>
      <w:proofErr w:type="gramEnd"/>
      <w:r w:rsidRPr="008C0E18">
        <w:rPr>
          <w:rFonts w:hint="eastAsia"/>
        </w:rPr>
        <w:t>鋼板及</w:t>
      </w:r>
      <w:proofErr w:type="gramStart"/>
      <w:r w:rsidRPr="008C0E18">
        <w:rPr>
          <w:rFonts w:hint="eastAsia"/>
        </w:rPr>
        <w:t>鋼胚等價格</w:t>
      </w:r>
      <w:proofErr w:type="gramEnd"/>
      <w:r w:rsidRPr="008C0E18">
        <w:rPr>
          <w:rFonts w:hint="eastAsia"/>
        </w:rPr>
        <w:t>相較去年為低，使基本金屬及其製品類下跌</w:t>
      </w:r>
      <w:r w:rsidRPr="008C0E18">
        <w:rPr>
          <w:rFonts w:hint="eastAsia"/>
        </w:rPr>
        <w:t>7.87</w:t>
      </w:r>
      <w:r w:rsidRPr="008C0E18">
        <w:rPr>
          <w:rFonts w:hint="eastAsia"/>
        </w:rPr>
        <w:t>％，加以日圓對美元較上年同月貶值，降低由日本進口之設備成本，使機器、電機、電視影像及聲音記錄機等設備類下跌</w:t>
      </w:r>
      <w:r w:rsidRPr="008C0E18">
        <w:rPr>
          <w:rFonts w:hint="eastAsia"/>
        </w:rPr>
        <w:t>5.25</w:t>
      </w:r>
      <w:r w:rsidRPr="008C0E18">
        <w:rPr>
          <w:rFonts w:hint="eastAsia"/>
        </w:rPr>
        <w:t>％，且液化石油氣、煤及原油等國際行情亦較去年為低，使礦產品類下跌</w:t>
      </w:r>
      <w:r w:rsidRPr="008C0E18">
        <w:rPr>
          <w:rFonts w:hint="eastAsia"/>
        </w:rPr>
        <w:t>1.68</w:t>
      </w:r>
      <w:r w:rsidRPr="008C0E18">
        <w:rPr>
          <w:rFonts w:hint="eastAsia"/>
        </w:rPr>
        <w:t>％所致。</w:t>
      </w:r>
    </w:p>
    <w:p w:rsidR="00F75424" w:rsidRPr="0034608B" w:rsidRDefault="00F75424" w:rsidP="00F75424">
      <w:pPr>
        <w:pStyle w:val="k32"/>
        <w:topLinePunct/>
        <w:ind w:leftChars="118" w:left="283" w:rightChars="9" w:right="22" w:firstLineChars="202" w:firstLine="566"/>
      </w:pPr>
      <w:r w:rsidRPr="0034608B">
        <w:t>102</w:t>
      </w:r>
      <w:r w:rsidRPr="0034608B">
        <w:t>年</w:t>
      </w:r>
      <w:r w:rsidRPr="0034608B">
        <w:rPr>
          <w:rFonts w:hint="eastAsia"/>
        </w:rPr>
        <w:t>10</w:t>
      </w:r>
      <w:r w:rsidRPr="0034608B">
        <w:t>月以新台幣計價之出口物價指數</w:t>
      </w:r>
      <w:r w:rsidRPr="0034608B">
        <w:rPr>
          <w:rFonts w:hint="eastAsia"/>
        </w:rPr>
        <w:t>，</w:t>
      </w:r>
      <w:r w:rsidRPr="0034608B">
        <w:t>較</w:t>
      </w:r>
      <w:r w:rsidRPr="0034608B">
        <w:rPr>
          <w:rFonts w:hint="eastAsia"/>
        </w:rPr>
        <w:t>9</w:t>
      </w:r>
      <w:r w:rsidRPr="0034608B">
        <w:t>月</w:t>
      </w:r>
      <w:r w:rsidRPr="0034608B">
        <w:rPr>
          <w:rFonts w:hint="eastAsia"/>
        </w:rPr>
        <w:t>下</w:t>
      </w:r>
      <w:r w:rsidRPr="0034608B">
        <w:t>跌</w:t>
      </w:r>
      <w:r w:rsidRPr="0034608B">
        <w:t>0.</w:t>
      </w:r>
      <w:r w:rsidRPr="0034608B">
        <w:rPr>
          <w:rFonts w:hint="eastAsia"/>
        </w:rPr>
        <w:t>57</w:t>
      </w:r>
      <w:r w:rsidRPr="0034608B">
        <w:t>％，較</w:t>
      </w:r>
      <w:r w:rsidRPr="0034608B">
        <w:rPr>
          <w:rFonts w:hint="eastAsia"/>
        </w:rPr>
        <w:t>上</w:t>
      </w:r>
      <w:r w:rsidRPr="0034608B">
        <w:t>年同月下跌</w:t>
      </w:r>
      <w:r w:rsidRPr="0034608B">
        <w:rPr>
          <w:rFonts w:hint="eastAsia"/>
        </w:rPr>
        <w:t>1</w:t>
      </w:r>
      <w:r w:rsidRPr="0034608B">
        <w:t>.</w:t>
      </w:r>
      <w:r w:rsidRPr="0034608B">
        <w:rPr>
          <w:rFonts w:hint="eastAsia"/>
        </w:rPr>
        <w:t>21</w:t>
      </w:r>
      <w:r w:rsidRPr="0034608B">
        <w:t>％，</w:t>
      </w:r>
      <w:r w:rsidRPr="0034608B">
        <w:rPr>
          <w:rFonts w:hint="eastAsia"/>
        </w:rPr>
        <w:t>若剔除匯率變動因素，</w:t>
      </w:r>
      <w:r w:rsidRPr="0034608B">
        <w:rPr>
          <w:rFonts w:hint="eastAsia"/>
        </w:rPr>
        <w:t>10</w:t>
      </w:r>
      <w:r w:rsidRPr="0034608B">
        <w:rPr>
          <w:rFonts w:hint="eastAsia"/>
        </w:rPr>
        <w:t>月以美元計價之指數較上年同月下跌</w:t>
      </w:r>
      <w:r w:rsidRPr="0034608B">
        <w:rPr>
          <w:rFonts w:hint="eastAsia"/>
        </w:rPr>
        <w:t>1.70</w:t>
      </w:r>
      <w:r w:rsidRPr="0034608B">
        <w:rPr>
          <w:rFonts w:hint="eastAsia"/>
        </w:rPr>
        <w:t>％，主</w:t>
      </w:r>
      <w:proofErr w:type="gramStart"/>
      <w:r w:rsidRPr="0034608B">
        <w:rPr>
          <w:rFonts w:hint="eastAsia"/>
        </w:rPr>
        <w:t>因汽、</w:t>
      </w:r>
      <w:proofErr w:type="gramEnd"/>
      <w:r w:rsidRPr="0034608B">
        <w:rPr>
          <w:rFonts w:hint="eastAsia"/>
        </w:rPr>
        <w:t>柴油、燃料油、鋼管、銅、積體電路、電腦週邊設備、手機及其零件等報價相對去年走跌，使礦產品類、基本金屬及其製品類與機器、電機、電視影像及聲音記錄機等設備類分別下跌</w:t>
      </w:r>
      <w:r w:rsidRPr="0034608B">
        <w:rPr>
          <w:rFonts w:hint="eastAsia"/>
        </w:rPr>
        <w:t>6.75</w:t>
      </w:r>
      <w:r w:rsidRPr="0034608B">
        <w:rPr>
          <w:rFonts w:hint="eastAsia"/>
        </w:rPr>
        <w:t>％、</w:t>
      </w:r>
      <w:r w:rsidRPr="0034608B">
        <w:rPr>
          <w:rFonts w:hint="eastAsia"/>
        </w:rPr>
        <w:t>3.18</w:t>
      </w:r>
      <w:r w:rsidRPr="0034608B">
        <w:rPr>
          <w:rFonts w:hint="eastAsia"/>
        </w:rPr>
        <w:t>％與</w:t>
      </w:r>
      <w:r w:rsidRPr="0034608B">
        <w:rPr>
          <w:rFonts w:hint="eastAsia"/>
        </w:rPr>
        <w:t>0.54</w:t>
      </w:r>
      <w:r w:rsidRPr="0034608B">
        <w:rPr>
          <w:rFonts w:hint="eastAsia"/>
        </w:rPr>
        <w:t>％。</w:t>
      </w:r>
    </w:p>
    <w:p w:rsidR="00F75424" w:rsidRPr="00FE14F4" w:rsidRDefault="00F75424" w:rsidP="00F75424">
      <w:pPr>
        <w:snapToGrid w:val="0"/>
        <w:spacing w:line="300" w:lineRule="auto"/>
        <w:ind w:rightChars="-59" w:right="-142"/>
        <w:jc w:val="center"/>
        <w:rPr>
          <w:rFonts w:eastAsia="標楷體"/>
          <w:b/>
          <w:bCs/>
          <w:sz w:val="28"/>
        </w:rPr>
      </w:pPr>
      <w:r w:rsidRPr="00FE14F4">
        <w:rPr>
          <w:rFonts w:eastAsia="標楷體"/>
          <w:b/>
          <w:bCs/>
          <w:sz w:val="28"/>
        </w:rPr>
        <w:lastRenderedPageBreak/>
        <w:t>圖</w:t>
      </w:r>
      <w:r w:rsidRPr="00FE14F4">
        <w:rPr>
          <w:rFonts w:eastAsia="標楷體"/>
          <w:b/>
          <w:bCs/>
          <w:sz w:val="28"/>
        </w:rPr>
        <w:t xml:space="preserve"> 2-7-1  </w:t>
      </w:r>
      <w:r w:rsidRPr="00FE14F4">
        <w:rPr>
          <w:rFonts w:eastAsia="標楷體"/>
          <w:b/>
          <w:bCs/>
          <w:sz w:val="28"/>
        </w:rPr>
        <w:t>消費者物價指數及躉售物價指數變化</w:t>
      </w:r>
    </w:p>
    <w:p w:rsidR="00F75424" w:rsidRDefault="00F75424" w:rsidP="00F75424">
      <w:pPr>
        <w:snapToGrid w:val="0"/>
        <w:spacing w:line="300" w:lineRule="auto"/>
        <w:ind w:rightChars="-59" w:right="-142"/>
        <w:jc w:val="center"/>
        <w:rPr>
          <w:rFonts w:eastAsia="標楷體"/>
          <w:b/>
          <w:snapToGrid w:val="0"/>
          <w:sz w:val="28"/>
        </w:rPr>
      </w:pPr>
      <w:r w:rsidRPr="003111E1">
        <w:rPr>
          <w:noProof/>
          <w:color w:val="FF0000"/>
        </w:rPr>
        <w:drawing>
          <wp:inline distT="0" distB="0" distL="0" distR="0" wp14:anchorId="1EE40AE5" wp14:editId="2D82C2B1">
            <wp:extent cx="5400040" cy="2298287"/>
            <wp:effectExtent l="0" t="0" r="0" b="6985"/>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C0E18">
        <w:rPr>
          <w:rFonts w:eastAsia="標楷體"/>
          <w:noProof/>
          <w:color w:val="FF0000"/>
          <w:sz w:val="28"/>
        </w:rPr>
        <mc:AlternateContent>
          <mc:Choice Requires="wps">
            <w:drawing>
              <wp:anchor distT="0" distB="0" distL="114300" distR="114300" simplePos="0" relativeHeight="251856384" behindDoc="0" locked="0" layoutInCell="1" allowOverlap="1" wp14:anchorId="0C73CF6E" wp14:editId="51E95B3E">
                <wp:simplePos x="0" y="0"/>
                <wp:positionH relativeFrom="column">
                  <wp:posOffset>4979670</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323EF7" w:rsidRDefault="00323EF7" w:rsidP="00F75424">
                            <w:pPr>
                              <w:spacing w:line="240" w:lineRule="exact"/>
                              <w:jc w:val="center"/>
                              <w:rPr>
                                <w:b/>
                              </w:rPr>
                            </w:pPr>
                            <w:r>
                              <w:rPr>
                                <w:rFonts w:hint="eastAsia"/>
                                <w:b/>
                              </w:rPr>
                              <w:t>WPI</w:t>
                            </w:r>
                          </w:p>
                          <w:p w:rsidR="00323EF7" w:rsidRPr="00BE0B3C" w:rsidRDefault="00323EF7" w:rsidP="00F75424">
                            <w:pPr>
                              <w:spacing w:line="240" w:lineRule="exact"/>
                              <w:jc w:val="center"/>
                              <w:rPr>
                                <w:b/>
                              </w:rPr>
                            </w:pPr>
                            <w:r>
                              <w:rPr>
                                <w:rFonts w:hint="eastAsia"/>
                                <w:b/>
                              </w:rPr>
                              <w:t>-1.57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2.1pt;margin-top:74.75pt;width:55.1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" filled="f" stroked="f">
                <v:textbox>
                  <w:txbxContent>
                    <w:p w:rsidR="00323EF7" w:rsidRDefault="00323EF7" w:rsidP="00F75424">
                      <w:pPr>
                        <w:spacing w:line="240" w:lineRule="exact"/>
                        <w:jc w:val="center"/>
                        <w:rPr>
                          <w:b/>
                        </w:rPr>
                      </w:pPr>
                      <w:r>
                        <w:rPr>
                          <w:rFonts w:hint="eastAsia"/>
                          <w:b/>
                        </w:rPr>
                        <w:t>WPI</w:t>
                      </w:r>
                    </w:p>
                    <w:p w:rsidR="00323EF7" w:rsidRPr="00BE0B3C" w:rsidRDefault="00323EF7" w:rsidP="00F75424">
                      <w:pPr>
                        <w:spacing w:line="240" w:lineRule="exact"/>
                        <w:jc w:val="center"/>
                        <w:rPr>
                          <w:b/>
                        </w:rPr>
                      </w:pPr>
                      <w:r>
                        <w:rPr>
                          <w:rFonts w:hint="eastAsia"/>
                          <w:b/>
                        </w:rPr>
                        <w:t>-1.57</w:t>
                      </w:r>
                    </w:p>
                  </w:txbxContent>
                </v:textbox>
              </v:shape>
            </w:pict>
          </mc:Fallback>
        </mc:AlternateContent>
      </w:r>
      <w:r w:rsidRPr="008C0E18">
        <w:rPr>
          <w:rFonts w:eastAsia="標楷體"/>
          <w:noProof/>
          <w:color w:val="FF0000"/>
          <w:sz w:val="28"/>
        </w:rPr>
        <mc:AlternateContent>
          <mc:Choice Requires="wps">
            <w:drawing>
              <wp:anchor distT="0" distB="0" distL="114300" distR="114300" simplePos="0" relativeHeight="251855360" behindDoc="0" locked="0" layoutInCell="1" allowOverlap="1" wp14:anchorId="005E40C7" wp14:editId="3AE7D14F">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323EF7" w:rsidRPr="000B3D15" w:rsidRDefault="00323EF7" w:rsidP="00F75424">
                            <w:pPr>
                              <w:spacing w:line="260" w:lineRule="exact"/>
                              <w:jc w:val="center"/>
                              <w:rPr>
                                <w:b/>
                              </w:rPr>
                            </w:pPr>
                            <w:r w:rsidRPr="000B3D15">
                              <w:rPr>
                                <w:b/>
                              </w:rPr>
                              <w:t>CPI</w:t>
                            </w:r>
                          </w:p>
                          <w:p w:rsidR="00323EF7" w:rsidRPr="000B3D15" w:rsidRDefault="00323EF7" w:rsidP="00F75424">
                            <w:pPr>
                              <w:spacing w:line="260" w:lineRule="exact"/>
                              <w:jc w:val="center"/>
                              <w:rPr>
                                <w:b/>
                              </w:rPr>
                            </w:pPr>
                            <w:r w:rsidRPr="000B3D15">
                              <w:rPr>
                                <w:rFonts w:hint="eastAsia"/>
                                <w:b/>
                              </w:rPr>
                              <w:t>0.</w:t>
                            </w:r>
                            <w:r>
                              <w:rPr>
                                <w:rFonts w:hint="eastAsia"/>
                                <w:b/>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8.25pt;margin-top:16.45pt;width:54.35pt;height:4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D+57B5JQIAAP4DAAAOAAAAAAAAAAAAAAAAAC4CAABkcnMvZTJvRG9j&#10;LnhtbFBLAQItABQABgAIAAAAIQCOxeK63gAAAAoBAAAPAAAAAAAAAAAAAAAAAH8EAABkcnMvZG93&#10;bnJldi54bWxQSwUGAAAAAAQABADzAAAAigUAAAAA&#10;" filled="f" stroked="f">
                <v:textbox>
                  <w:txbxContent>
                    <w:p w:rsidR="00323EF7" w:rsidRPr="000B3D15" w:rsidRDefault="00323EF7" w:rsidP="00F75424">
                      <w:pPr>
                        <w:spacing w:line="260" w:lineRule="exact"/>
                        <w:jc w:val="center"/>
                        <w:rPr>
                          <w:b/>
                        </w:rPr>
                      </w:pPr>
                      <w:r w:rsidRPr="000B3D15">
                        <w:rPr>
                          <w:b/>
                        </w:rPr>
                        <w:t>CPI</w:t>
                      </w:r>
                    </w:p>
                    <w:p w:rsidR="00323EF7" w:rsidRPr="000B3D15" w:rsidRDefault="00323EF7" w:rsidP="00F75424">
                      <w:pPr>
                        <w:spacing w:line="260" w:lineRule="exact"/>
                        <w:jc w:val="center"/>
                        <w:rPr>
                          <w:b/>
                        </w:rPr>
                      </w:pPr>
                      <w:r w:rsidRPr="000B3D15">
                        <w:rPr>
                          <w:rFonts w:hint="eastAsia"/>
                          <w:b/>
                        </w:rPr>
                        <w:t>0.</w:t>
                      </w:r>
                      <w:r>
                        <w:rPr>
                          <w:rFonts w:hint="eastAsia"/>
                          <w:b/>
                        </w:rPr>
                        <w:t>64</w:t>
                      </w:r>
                    </w:p>
                  </w:txbxContent>
                </v:textbox>
              </v:shape>
            </w:pict>
          </mc:Fallback>
        </mc:AlternateContent>
      </w:r>
    </w:p>
    <w:p w:rsidR="00F75424" w:rsidRPr="00F75E8D" w:rsidRDefault="00F75424" w:rsidP="00F75424">
      <w:pPr>
        <w:snapToGrid w:val="0"/>
        <w:spacing w:line="300" w:lineRule="auto"/>
        <w:ind w:rightChars="-59" w:right="-142"/>
        <w:jc w:val="center"/>
        <w:rPr>
          <w:rFonts w:eastAsia="標楷體"/>
          <w:b/>
          <w:snapToGrid w:val="0"/>
          <w:sz w:val="28"/>
        </w:rPr>
      </w:pPr>
      <w:r w:rsidRPr="00F75E8D">
        <w:rPr>
          <w:rFonts w:eastAsia="標楷體"/>
          <w:b/>
          <w:snapToGrid w:val="0"/>
          <w:sz w:val="28"/>
        </w:rPr>
        <w:t>表</w:t>
      </w:r>
      <w:r w:rsidRPr="00F75E8D">
        <w:rPr>
          <w:rFonts w:eastAsia="標楷體"/>
          <w:b/>
          <w:snapToGrid w:val="0"/>
          <w:sz w:val="28"/>
        </w:rPr>
        <w:t xml:space="preserve"> 2-7-1  </w:t>
      </w:r>
      <w:r w:rsidRPr="00F75E8D">
        <w:rPr>
          <w:rFonts w:eastAsia="標楷體"/>
          <w:b/>
          <w:snapToGrid w:val="0"/>
          <w:sz w:val="28"/>
        </w:rPr>
        <w:t>物價變動</w:t>
      </w:r>
    </w:p>
    <w:p w:rsidR="00F75424" w:rsidRPr="00F75E8D" w:rsidRDefault="00F75424" w:rsidP="00F75424">
      <w:pPr>
        <w:snapToGrid w:val="0"/>
        <w:spacing w:line="300" w:lineRule="auto"/>
        <w:ind w:rightChars="-59" w:right="-142"/>
        <w:jc w:val="right"/>
        <w:rPr>
          <w:rFonts w:eastAsia="標楷體"/>
          <w:snapToGrid w:val="0"/>
          <w:sz w:val="16"/>
        </w:rPr>
      </w:pPr>
      <w:r w:rsidRPr="00F75E8D">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F75424" w:rsidRPr="00E963A6" w:rsidTr="00846B8A">
        <w:trPr>
          <w:cantSplit/>
          <w:jc w:val="center"/>
        </w:trPr>
        <w:tc>
          <w:tcPr>
            <w:tcW w:w="1519" w:type="dxa"/>
            <w:vMerge w:val="restart"/>
            <w:tcBorders>
              <w:left w:val="nil"/>
            </w:tcBorders>
            <w:vAlign w:val="center"/>
          </w:tcPr>
          <w:p w:rsidR="00F75424" w:rsidRPr="00E963A6" w:rsidRDefault="00F75424" w:rsidP="00846B8A">
            <w:pPr>
              <w:spacing w:line="360" w:lineRule="exact"/>
              <w:jc w:val="center"/>
              <w:rPr>
                <w:rFonts w:eastAsia="標楷體"/>
                <w:color w:val="000000" w:themeColor="text1"/>
              </w:rPr>
            </w:pPr>
            <w:r w:rsidRPr="00E963A6">
              <w:rPr>
                <w:rFonts w:eastAsia="標楷體"/>
                <w:color w:val="000000" w:themeColor="text1"/>
              </w:rPr>
              <w:t>年</w:t>
            </w:r>
            <w:r w:rsidRPr="00E963A6">
              <w:rPr>
                <w:rFonts w:eastAsia="標楷體"/>
                <w:color w:val="000000" w:themeColor="text1"/>
              </w:rPr>
              <w:t>(</w:t>
            </w:r>
            <w:r w:rsidRPr="00E963A6">
              <w:rPr>
                <w:rFonts w:eastAsia="標楷體"/>
                <w:color w:val="000000" w:themeColor="text1"/>
              </w:rPr>
              <w:t>月</w:t>
            </w:r>
            <w:r w:rsidRPr="00E963A6">
              <w:rPr>
                <w:rFonts w:eastAsia="標楷體"/>
                <w:color w:val="000000" w:themeColor="text1"/>
              </w:rPr>
              <w:t>)</w:t>
            </w:r>
          </w:p>
        </w:tc>
        <w:tc>
          <w:tcPr>
            <w:tcW w:w="3302" w:type="dxa"/>
            <w:gridSpan w:val="3"/>
            <w:tcBorders>
              <w:bottom w:val="nil"/>
            </w:tcBorders>
          </w:tcPr>
          <w:p w:rsidR="00F75424" w:rsidRPr="00E963A6" w:rsidRDefault="00F75424" w:rsidP="00846B8A">
            <w:pPr>
              <w:spacing w:line="360" w:lineRule="exact"/>
              <w:rPr>
                <w:rFonts w:eastAsia="標楷體"/>
                <w:color w:val="000000" w:themeColor="text1"/>
              </w:rPr>
            </w:pPr>
            <w:r w:rsidRPr="00E963A6">
              <w:rPr>
                <w:rFonts w:eastAsia="標楷體"/>
                <w:color w:val="000000" w:themeColor="text1"/>
              </w:rPr>
              <w:t>消費者物價指數</w:t>
            </w:r>
          </w:p>
        </w:tc>
        <w:tc>
          <w:tcPr>
            <w:tcW w:w="4061" w:type="dxa"/>
            <w:gridSpan w:val="4"/>
            <w:tcBorders>
              <w:bottom w:val="nil"/>
              <w:right w:val="nil"/>
            </w:tcBorders>
          </w:tcPr>
          <w:p w:rsidR="00F75424" w:rsidRPr="00E963A6" w:rsidRDefault="00F75424" w:rsidP="00846B8A">
            <w:pPr>
              <w:pStyle w:val="xl41"/>
              <w:widowControl w:val="0"/>
              <w:spacing w:before="0" w:beforeAutospacing="0" w:after="0" w:afterAutospacing="0" w:line="360" w:lineRule="exact"/>
              <w:textAlignment w:val="auto"/>
              <w:rPr>
                <w:rFonts w:ascii="Times New Roman" w:eastAsia="標楷體" w:hAnsi="Times New Roman" w:cs="Times New Roman" w:hint="default"/>
                <w:color w:val="000000" w:themeColor="text1"/>
                <w:kern w:val="2"/>
              </w:rPr>
            </w:pPr>
            <w:r w:rsidRPr="00E963A6">
              <w:rPr>
                <w:rFonts w:ascii="Times New Roman" w:eastAsia="標楷體" w:hAnsi="Times New Roman" w:cs="Times New Roman" w:hint="default"/>
                <w:color w:val="000000" w:themeColor="text1"/>
                <w:kern w:val="2"/>
              </w:rPr>
              <w:t>躉售物價指數</w:t>
            </w:r>
          </w:p>
        </w:tc>
      </w:tr>
      <w:tr w:rsidR="00F75424" w:rsidRPr="00E963A6" w:rsidTr="00846B8A">
        <w:trPr>
          <w:cantSplit/>
          <w:jc w:val="center"/>
        </w:trPr>
        <w:tc>
          <w:tcPr>
            <w:tcW w:w="1519" w:type="dxa"/>
            <w:vMerge/>
            <w:tcBorders>
              <w:left w:val="nil"/>
              <w:bottom w:val="single" w:sz="4" w:space="0" w:color="auto"/>
            </w:tcBorders>
          </w:tcPr>
          <w:p w:rsidR="00F75424" w:rsidRPr="00E963A6" w:rsidRDefault="00F75424" w:rsidP="00846B8A">
            <w:pPr>
              <w:spacing w:line="360" w:lineRule="exact"/>
              <w:rPr>
                <w:rFonts w:eastAsia="標楷體"/>
                <w:color w:val="000000" w:themeColor="text1"/>
              </w:rPr>
            </w:pPr>
          </w:p>
        </w:tc>
        <w:tc>
          <w:tcPr>
            <w:tcW w:w="1103" w:type="dxa"/>
            <w:tcBorders>
              <w:top w:val="nil"/>
              <w:bottom w:val="single" w:sz="4" w:space="0" w:color="auto"/>
            </w:tcBorders>
          </w:tcPr>
          <w:p w:rsidR="00F75424" w:rsidRPr="00E963A6" w:rsidRDefault="00F75424" w:rsidP="00846B8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color w:val="000000" w:themeColor="text1"/>
                <w:spacing w:val="0"/>
                <w:kern w:val="2"/>
                <w:szCs w:val="24"/>
              </w:rPr>
            </w:pPr>
            <w:r w:rsidRPr="00E963A6">
              <w:rPr>
                <w:rFonts w:eastAsia="標楷體"/>
                <w:color w:val="000000" w:themeColor="text1"/>
                <w:spacing w:val="0"/>
                <w:kern w:val="2"/>
                <w:szCs w:val="24"/>
              </w:rPr>
              <w:t>年增率</w:t>
            </w:r>
          </w:p>
        </w:tc>
        <w:tc>
          <w:tcPr>
            <w:tcW w:w="1045" w:type="dxa"/>
            <w:tcBorders>
              <w:top w:val="single" w:sz="4" w:space="0" w:color="auto"/>
              <w:bottom w:val="single" w:sz="4" w:space="0" w:color="auto"/>
            </w:tcBorders>
          </w:tcPr>
          <w:p w:rsidR="00F75424" w:rsidRPr="00E963A6" w:rsidRDefault="00F75424" w:rsidP="00846B8A">
            <w:pPr>
              <w:pStyle w:val="k02"/>
              <w:spacing w:before="0" w:beforeAutospacing="0" w:after="0" w:afterAutospacing="0" w:line="320" w:lineRule="exact"/>
              <w:jc w:val="center"/>
              <w:rPr>
                <w:rFonts w:ascii="Times New Roman" w:eastAsia="標楷體"/>
                <w:color w:val="000000" w:themeColor="text1"/>
                <w:spacing w:val="-34"/>
              </w:rPr>
            </w:pPr>
            <w:r w:rsidRPr="00E963A6">
              <w:rPr>
                <w:rFonts w:ascii="Times New Roman" w:eastAsia="標楷體"/>
                <w:color w:val="000000" w:themeColor="text1"/>
              </w:rPr>
              <w:t>不含蔬果</w:t>
            </w:r>
          </w:p>
        </w:tc>
        <w:tc>
          <w:tcPr>
            <w:tcW w:w="1154" w:type="dxa"/>
            <w:tcBorders>
              <w:top w:val="single" w:sz="4" w:space="0" w:color="auto"/>
              <w:bottom w:val="single" w:sz="4" w:space="0" w:color="auto"/>
            </w:tcBorders>
            <w:vAlign w:val="center"/>
          </w:tcPr>
          <w:p w:rsidR="00F75424" w:rsidRPr="00E963A6" w:rsidRDefault="00F75424" w:rsidP="00846B8A">
            <w:pPr>
              <w:pStyle w:val="k02"/>
              <w:spacing w:before="0" w:beforeAutospacing="0" w:after="0" w:afterAutospacing="0" w:line="320" w:lineRule="exact"/>
              <w:jc w:val="center"/>
              <w:rPr>
                <w:rFonts w:ascii="Times New Roman" w:eastAsia="標楷體"/>
                <w:color w:val="000000" w:themeColor="text1"/>
              </w:rPr>
            </w:pPr>
            <w:r w:rsidRPr="00E963A6">
              <w:rPr>
                <w:rFonts w:ascii="Times New Roman" w:eastAsia="標楷體"/>
                <w:color w:val="000000" w:themeColor="text1"/>
              </w:rPr>
              <w:t>不含蔬果及能源</w:t>
            </w:r>
          </w:p>
          <w:p w:rsidR="00F75424" w:rsidRPr="00E963A6" w:rsidRDefault="00F75424" w:rsidP="00846B8A">
            <w:pPr>
              <w:pStyle w:val="k02"/>
              <w:spacing w:before="0" w:beforeAutospacing="0" w:after="0" w:afterAutospacing="0" w:line="320" w:lineRule="exact"/>
              <w:jc w:val="center"/>
              <w:rPr>
                <w:rFonts w:ascii="Times New Roman" w:eastAsia="標楷體"/>
                <w:color w:val="000000" w:themeColor="text1"/>
                <w:spacing w:val="-34"/>
              </w:rPr>
            </w:pPr>
            <w:r w:rsidRPr="00E963A6">
              <w:rPr>
                <w:rFonts w:ascii="Times New Roman" w:eastAsia="標楷體"/>
                <w:color w:val="000000" w:themeColor="text1"/>
              </w:rPr>
              <w:t>(</w:t>
            </w:r>
            <w:r w:rsidRPr="00E963A6">
              <w:rPr>
                <w:rFonts w:ascii="Times New Roman" w:eastAsia="標楷體"/>
                <w:color w:val="000000" w:themeColor="text1"/>
              </w:rPr>
              <w:t>核心</w:t>
            </w:r>
            <w:r w:rsidRPr="00E963A6">
              <w:rPr>
                <w:rFonts w:ascii="Times New Roman" w:eastAsia="標楷體"/>
                <w:color w:val="000000" w:themeColor="text1"/>
              </w:rPr>
              <w:t>CPI)</w:t>
            </w:r>
          </w:p>
        </w:tc>
        <w:tc>
          <w:tcPr>
            <w:tcW w:w="1027" w:type="dxa"/>
            <w:tcBorders>
              <w:top w:val="nil"/>
              <w:bottom w:val="single" w:sz="4" w:space="0" w:color="auto"/>
            </w:tcBorders>
          </w:tcPr>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年增率</w:t>
            </w:r>
          </w:p>
        </w:tc>
        <w:tc>
          <w:tcPr>
            <w:tcW w:w="851" w:type="dxa"/>
            <w:tcBorders>
              <w:top w:val="single" w:sz="4" w:space="0" w:color="auto"/>
              <w:bottom w:val="single" w:sz="4" w:space="0" w:color="auto"/>
            </w:tcBorders>
          </w:tcPr>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國產</w:t>
            </w:r>
          </w:p>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內銷</w:t>
            </w:r>
          </w:p>
        </w:tc>
        <w:tc>
          <w:tcPr>
            <w:tcW w:w="1067" w:type="dxa"/>
            <w:tcBorders>
              <w:top w:val="single" w:sz="4" w:space="0" w:color="auto"/>
              <w:bottom w:val="single" w:sz="4" w:space="0" w:color="auto"/>
            </w:tcBorders>
          </w:tcPr>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進口</w:t>
            </w:r>
          </w:p>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w:t>
            </w:r>
            <w:r w:rsidRPr="00E963A6">
              <w:rPr>
                <w:rFonts w:eastAsia="標楷體"/>
                <w:color w:val="000000" w:themeColor="text1"/>
              </w:rPr>
              <w:t>新台幣</w:t>
            </w:r>
            <w:r w:rsidRPr="00E963A6">
              <w:rPr>
                <w:rFonts w:eastAsia="標楷體"/>
                <w:color w:val="000000" w:themeColor="text1"/>
              </w:rPr>
              <w:t>)</w:t>
            </w:r>
          </w:p>
        </w:tc>
        <w:tc>
          <w:tcPr>
            <w:tcW w:w="1116" w:type="dxa"/>
            <w:tcBorders>
              <w:top w:val="single" w:sz="4" w:space="0" w:color="auto"/>
              <w:bottom w:val="single" w:sz="4" w:space="0" w:color="auto"/>
              <w:right w:val="nil"/>
            </w:tcBorders>
          </w:tcPr>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出口</w:t>
            </w:r>
          </w:p>
          <w:p w:rsidR="00F75424" w:rsidRPr="00E963A6" w:rsidRDefault="00F75424" w:rsidP="00846B8A">
            <w:pPr>
              <w:spacing w:line="320" w:lineRule="exact"/>
              <w:jc w:val="center"/>
              <w:rPr>
                <w:rFonts w:eastAsia="標楷體"/>
                <w:color w:val="000000" w:themeColor="text1"/>
              </w:rPr>
            </w:pPr>
            <w:r w:rsidRPr="00E963A6">
              <w:rPr>
                <w:rFonts w:eastAsia="標楷體"/>
                <w:color w:val="000000" w:themeColor="text1"/>
              </w:rPr>
              <w:t>(</w:t>
            </w:r>
            <w:r w:rsidRPr="00E963A6">
              <w:rPr>
                <w:rFonts w:eastAsia="標楷體"/>
                <w:color w:val="000000" w:themeColor="text1"/>
              </w:rPr>
              <w:t>新台幣</w:t>
            </w:r>
            <w:r w:rsidRPr="00E963A6">
              <w:rPr>
                <w:rFonts w:eastAsia="標楷體"/>
                <w:color w:val="000000" w:themeColor="text1"/>
              </w:rPr>
              <w:t>)</w:t>
            </w:r>
          </w:p>
        </w:tc>
      </w:tr>
      <w:tr w:rsidR="00F75424" w:rsidRPr="00D23EB2" w:rsidTr="00846B8A">
        <w:trPr>
          <w:jc w:val="center"/>
        </w:trPr>
        <w:tc>
          <w:tcPr>
            <w:tcW w:w="1519" w:type="dxa"/>
            <w:tcBorders>
              <w:top w:val="nil"/>
              <w:left w:val="nil"/>
              <w:bottom w:val="nil"/>
            </w:tcBorders>
          </w:tcPr>
          <w:p w:rsidR="00F75424" w:rsidRPr="00D23EB2" w:rsidRDefault="00F75424" w:rsidP="00846B8A">
            <w:pPr>
              <w:spacing w:line="360" w:lineRule="exact"/>
              <w:rPr>
                <w:rFonts w:eastAsia="標楷體"/>
                <w:b/>
                <w:bCs/>
              </w:rPr>
            </w:pPr>
            <w:r w:rsidRPr="00D23EB2">
              <w:rPr>
                <w:rFonts w:eastAsia="標楷體"/>
                <w:b/>
                <w:bCs/>
              </w:rPr>
              <w:t xml:space="preserve">   97</w:t>
            </w:r>
            <w:r w:rsidRPr="00D23EB2">
              <w:rPr>
                <w:rFonts w:eastAsia="標楷體"/>
                <w:b/>
                <w:bCs/>
              </w:rPr>
              <w:t>年</w:t>
            </w:r>
          </w:p>
        </w:tc>
        <w:tc>
          <w:tcPr>
            <w:tcW w:w="1103" w:type="dxa"/>
            <w:tcBorders>
              <w:top w:val="nil"/>
              <w:bottom w:val="nil"/>
              <w:right w:val="nil"/>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3.5</w:t>
            </w:r>
            <w:r w:rsidRPr="00D23EB2">
              <w:rPr>
                <w:rFonts w:eastAsia="標楷體" w:hint="eastAsia"/>
                <w:b/>
                <w:bCs/>
              </w:rPr>
              <w:t>2</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3.43</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3.26</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5.</w:t>
            </w:r>
            <w:r w:rsidRPr="00D23EB2">
              <w:rPr>
                <w:rFonts w:eastAsia="標楷體" w:hint="eastAsia"/>
                <w:b/>
                <w:bCs/>
              </w:rPr>
              <w:t>14</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8.</w:t>
            </w:r>
            <w:r w:rsidRPr="00D23EB2">
              <w:rPr>
                <w:rFonts w:eastAsia="標楷體" w:hint="eastAsia"/>
                <w:b/>
                <w:bCs/>
              </w:rPr>
              <w:t>5</w:t>
            </w:r>
            <w:r w:rsidRPr="00D23EB2">
              <w:rPr>
                <w:rFonts w:eastAsia="標楷體"/>
                <w:b/>
                <w:bCs/>
              </w:rPr>
              <w:t>4</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8.84</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-2.1</w:t>
            </w:r>
            <w:r w:rsidRPr="00D23EB2">
              <w:rPr>
                <w:rFonts w:eastAsia="標楷體" w:hint="eastAsia"/>
                <w:b/>
                <w:bCs/>
              </w:rPr>
              <w:t>5</w:t>
            </w:r>
          </w:p>
        </w:tc>
      </w:tr>
      <w:tr w:rsidR="00F75424" w:rsidRPr="00D23EB2" w:rsidTr="00846B8A">
        <w:trPr>
          <w:jc w:val="center"/>
        </w:trPr>
        <w:tc>
          <w:tcPr>
            <w:tcW w:w="1519" w:type="dxa"/>
            <w:tcBorders>
              <w:top w:val="nil"/>
              <w:left w:val="nil"/>
              <w:bottom w:val="nil"/>
            </w:tcBorders>
          </w:tcPr>
          <w:p w:rsidR="00F75424" w:rsidRPr="00D23EB2" w:rsidRDefault="00F75424" w:rsidP="00846B8A">
            <w:pPr>
              <w:spacing w:line="360" w:lineRule="exact"/>
              <w:rPr>
                <w:rFonts w:eastAsia="標楷體"/>
                <w:b/>
                <w:bCs/>
              </w:rPr>
            </w:pPr>
            <w:r w:rsidRPr="00D23EB2">
              <w:rPr>
                <w:rFonts w:eastAsia="標楷體"/>
                <w:b/>
                <w:bCs/>
              </w:rPr>
              <w:t xml:space="preserve">   98</w:t>
            </w:r>
            <w:r w:rsidRPr="00D23EB2">
              <w:rPr>
                <w:rFonts w:eastAsia="標楷體"/>
                <w:b/>
                <w:bCs/>
              </w:rPr>
              <w:t>年</w:t>
            </w:r>
          </w:p>
        </w:tc>
        <w:tc>
          <w:tcPr>
            <w:tcW w:w="1103" w:type="dxa"/>
            <w:tcBorders>
              <w:top w:val="nil"/>
              <w:bottom w:val="nil"/>
              <w:right w:val="nil"/>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-0.8</w:t>
            </w:r>
            <w:r w:rsidRPr="00D23EB2">
              <w:rPr>
                <w:rFonts w:eastAsia="標楷體" w:hint="eastAsia"/>
                <w:b/>
                <w:bCs/>
              </w:rPr>
              <w:t>6</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-0.45</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-0.04</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-8.7</w:t>
            </w:r>
            <w:r w:rsidRPr="00D23EB2">
              <w:rPr>
                <w:rFonts w:eastAsia="標楷體" w:hint="eastAsia"/>
                <w:b/>
                <w:bCs/>
              </w:rPr>
              <w:t>3</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-10.0</w:t>
            </w:r>
            <w:r w:rsidRPr="00D23EB2">
              <w:rPr>
                <w:rFonts w:eastAsia="標楷體" w:hint="eastAsia"/>
                <w:b/>
                <w:bCs/>
              </w:rPr>
              <w:t>0</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-9.6</w:t>
            </w:r>
            <w:r w:rsidRPr="00D23EB2">
              <w:rPr>
                <w:rFonts w:eastAsia="標楷體" w:hint="eastAsia"/>
                <w:b/>
                <w:bCs/>
              </w:rPr>
              <w:t>0</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-6.</w:t>
            </w:r>
            <w:r w:rsidRPr="00D23EB2">
              <w:rPr>
                <w:rFonts w:eastAsia="標楷體" w:hint="eastAsia"/>
                <w:b/>
                <w:bCs/>
              </w:rPr>
              <w:t>59</w:t>
            </w:r>
          </w:p>
        </w:tc>
      </w:tr>
      <w:tr w:rsidR="00F75424" w:rsidRPr="00D23EB2" w:rsidTr="00846B8A">
        <w:trPr>
          <w:jc w:val="center"/>
        </w:trPr>
        <w:tc>
          <w:tcPr>
            <w:tcW w:w="1519" w:type="dxa"/>
            <w:tcBorders>
              <w:top w:val="nil"/>
              <w:left w:val="nil"/>
              <w:bottom w:val="nil"/>
            </w:tcBorders>
          </w:tcPr>
          <w:p w:rsidR="00F75424" w:rsidRPr="00D23EB2" w:rsidRDefault="00F75424" w:rsidP="00846B8A">
            <w:pPr>
              <w:spacing w:line="360" w:lineRule="exact"/>
              <w:rPr>
                <w:rFonts w:eastAsia="標楷體"/>
                <w:b/>
                <w:bCs/>
              </w:rPr>
            </w:pPr>
            <w:r w:rsidRPr="00D23EB2">
              <w:rPr>
                <w:rFonts w:eastAsia="標楷體"/>
                <w:b/>
                <w:bCs/>
              </w:rPr>
              <w:t xml:space="preserve">   99</w:t>
            </w:r>
            <w:r w:rsidRPr="00D23EB2">
              <w:rPr>
                <w:rFonts w:eastAsia="標楷體"/>
                <w:b/>
                <w:bCs/>
              </w:rPr>
              <w:t>年</w:t>
            </w:r>
          </w:p>
        </w:tc>
        <w:tc>
          <w:tcPr>
            <w:tcW w:w="1103" w:type="dxa"/>
            <w:tcBorders>
              <w:top w:val="nil"/>
              <w:bottom w:val="nil"/>
              <w:right w:val="nil"/>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0.96</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1.03</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0.58</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5.4</w:t>
            </w:r>
            <w:r w:rsidRPr="00D23EB2">
              <w:rPr>
                <w:rFonts w:eastAsia="標楷體" w:hint="eastAsia"/>
                <w:b/>
                <w:bCs/>
              </w:rPr>
              <w:t>6</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7.44</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7.04</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2.0</w:t>
            </w:r>
            <w:r w:rsidRPr="00D23EB2">
              <w:rPr>
                <w:rFonts w:eastAsia="標楷體" w:hint="eastAsia"/>
                <w:b/>
                <w:bCs/>
              </w:rPr>
              <w:t>2</w:t>
            </w:r>
          </w:p>
        </w:tc>
      </w:tr>
      <w:tr w:rsidR="00F75424" w:rsidRPr="00D23EB2" w:rsidTr="00846B8A">
        <w:trPr>
          <w:jc w:val="center"/>
        </w:trPr>
        <w:tc>
          <w:tcPr>
            <w:tcW w:w="1519" w:type="dxa"/>
            <w:tcBorders>
              <w:top w:val="nil"/>
              <w:left w:val="nil"/>
              <w:bottom w:val="nil"/>
            </w:tcBorders>
          </w:tcPr>
          <w:p w:rsidR="00F75424" w:rsidRPr="00D23EB2" w:rsidRDefault="00F75424" w:rsidP="00846B8A">
            <w:pPr>
              <w:spacing w:line="360" w:lineRule="exact"/>
              <w:rPr>
                <w:rFonts w:eastAsia="標楷體"/>
                <w:b/>
                <w:bCs/>
              </w:rPr>
            </w:pPr>
            <w:r w:rsidRPr="00D23EB2">
              <w:rPr>
                <w:rFonts w:eastAsia="標楷體"/>
                <w:b/>
                <w:bCs/>
              </w:rPr>
              <w:t xml:space="preserve">  100</w:t>
            </w:r>
            <w:r w:rsidRPr="00D23EB2">
              <w:rPr>
                <w:rFonts w:eastAsia="標楷體"/>
                <w:b/>
                <w:bCs/>
              </w:rPr>
              <w:t>年</w:t>
            </w:r>
          </w:p>
        </w:tc>
        <w:tc>
          <w:tcPr>
            <w:tcW w:w="1103" w:type="dxa"/>
            <w:tcBorders>
              <w:top w:val="nil"/>
              <w:bottom w:val="nil"/>
              <w:right w:val="nil"/>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 xml:space="preserve">1.42 </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1.48</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 xml:space="preserve">1.26 </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4.32</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5.04</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7.65</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0.09</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napToGrid w:val="0"/>
              <w:spacing w:line="360" w:lineRule="exact"/>
              <w:ind w:rightChars="12" w:right="29"/>
              <w:jc w:val="both"/>
              <w:rPr>
                <w:rFonts w:eastAsia="標楷體"/>
                <w:b/>
                <w:bCs/>
              </w:rPr>
            </w:pPr>
            <w:r w:rsidRPr="00D23EB2">
              <w:rPr>
                <w:rFonts w:eastAsia="標楷體"/>
                <w:b/>
                <w:bCs/>
              </w:rPr>
              <w:t xml:space="preserve">  101</w:t>
            </w:r>
            <w:r w:rsidRPr="00D23EB2">
              <w:rPr>
                <w:rFonts w:eastAsia="標楷體"/>
                <w:b/>
                <w:bCs/>
              </w:rPr>
              <w:t>年</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1.93</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1.30</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1.00</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-1.16</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-0.59</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-1.28</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bCs/>
              </w:rPr>
            </w:pPr>
            <w:r w:rsidRPr="00D23EB2">
              <w:rPr>
                <w:rFonts w:eastAsia="標楷體"/>
                <w:b/>
                <w:bCs/>
              </w:rPr>
              <w:t>-1.62</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10</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2.33</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1.63</w:t>
            </w:r>
          </w:p>
        </w:tc>
        <w:tc>
          <w:tcPr>
            <w:tcW w:w="1154" w:type="dxa"/>
            <w:tcBorders>
              <w:top w:val="nil"/>
              <w:left w:val="nil"/>
              <w:bottom w:val="nil"/>
              <w:right w:val="nil"/>
            </w:tcBorders>
            <w:vAlign w:val="center"/>
          </w:tcPr>
          <w:p w:rsidR="00F75424" w:rsidRPr="00D23EB2" w:rsidRDefault="00F75424" w:rsidP="00846B8A">
            <w:pPr>
              <w:jc w:val="center"/>
            </w:pPr>
            <w:r w:rsidRPr="00D23EB2">
              <w:t>1.09</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-3.73</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-0.03</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-5.40</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-5.47</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11</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1.59</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1.42</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1.01</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-3.92</w:t>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r w:rsidRPr="00D23EB2">
              <w:rPr>
                <w:rFonts w:eastAsia="標楷體"/>
                <w:vanish/>
              </w:rPr>
              <w:pgNum/>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0.40</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-6.24</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-5.56</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12</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1.60</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1.57</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1.10</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-3.95</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0.28</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-6.70</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-5.04</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rPr>
                <w:rFonts w:eastAsia="標楷體"/>
                <w:b/>
              </w:rPr>
            </w:pPr>
            <w:r w:rsidRPr="00D23EB2">
              <w:rPr>
                <w:rFonts w:eastAsia="標楷體"/>
                <w:b/>
              </w:rPr>
              <w:t>102</w:t>
            </w:r>
            <w:r w:rsidRPr="00D23EB2">
              <w:rPr>
                <w:rFonts w:eastAsia="標楷體"/>
                <w:b/>
              </w:rPr>
              <w:t>年</w:t>
            </w:r>
            <w:r w:rsidRPr="00D23EB2">
              <w:rPr>
                <w:rFonts w:eastAsia="標楷體"/>
                <w:b/>
              </w:rPr>
              <w:t>1~</w:t>
            </w:r>
            <w:r w:rsidRPr="00D23EB2">
              <w:rPr>
                <w:rFonts w:eastAsia="標楷體" w:hint="eastAsia"/>
                <w:b/>
              </w:rPr>
              <w:t>10</w:t>
            </w:r>
            <w:r w:rsidRPr="00D23EB2">
              <w:rPr>
                <w:rFonts w:eastAsia="標楷體"/>
                <w:b/>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b/>
              </w:rPr>
            </w:pPr>
            <w:r w:rsidRPr="00D23EB2">
              <w:rPr>
                <w:rFonts w:eastAsia="標楷體" w:hint="eastAsia"/>
                <w:b/>
              </w:rPr>
              <w:t>0.84</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0.93</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0.73</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-2.77</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-0.94</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-4.91</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b/>
              </w:rPr>
            </w:pPr>
            <w:r w:rsidRPr="00D23EB2">
              <w:rPr>
                <w:rFonts w:eastAsia="標楷體" w:hint="eastAsia"/>
                <w:b/>
              </w:rPr>
              <w:t>-2.41</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1</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1.12</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0.86</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0.30</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 xml:space="preserve">-3.83 </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0.33</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-6.35</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-5.13</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2</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2.96</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2.6</w:t>
            </w:r>
            <w:r w:rsidRPr="00D23EB2">
              <w:rPr>
                <w:rFonts w:eastAsia="標楷體" w:hint="eastAsia"/>
              </w:rPr>
              <w:t>4</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2.19</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 xml:space="preserve">-2.28 </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0.62</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-4.60</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-2.63</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3</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1.36</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1.52</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1.19</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-3.08</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-0.70</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-5.67</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-2.74</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4</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1.05</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0.8</w:t>
            </w:r>
            <w:r w:rsidRPr="00D23EB2">
              <w:rPr>
                <w:rFonts w:eastAsia="標楷體" w:hint="eastAsia"/>
              </w:rPr>
              <w:t>3</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0.86</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-3.73</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-2.25</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-6.15</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-2.83</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5</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0.74</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w:t>
            </w:r>
            <w:r w:rsidRPr="00D23EB2">
              <w:rPr>
                <w:rFonts w:eastAsia="標楷體" w:hint="eastAsia"/>
              </w:rPr>
              <w:t>69</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0.61</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-3.54</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-2.26</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-5.7</w:t>
            </w:r>
            <w:r w:rsidRPr="00D23EB2">
              <w:rPr>
                <w:rFonts w:eastAsia="標楷體" w:hint="eastAsia"/>
              </w:rPr>
              <w:t>8</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-2.66</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rPr>
              <w:t>6</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0.60</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0.7</w:t>
            </w:r>
            <w:r w:rsidRPr="00D23EB2">
              <w:rPr>
                <w:rFonts w:eastAsia="標楷體" w:hint="eastAsia"/>
              </w:rPr>
              <w:t>9</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w:t>
            </w:r>
            <w:r w:rsidRPr="00D23EB2">
              <w:rPr>
                <w:rFonts w:eastAsia="標楷體" w:hint="eastAsia"/>
              </w:rPr>
              <w:t>60</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w:t>
            </w:r>
            <w:r w:rsidRPr="00D23EB2">
              <w:rPr>
                <w:rFonts w:eastAsia="標楷體" w:hint="eastAsia"/>
              </w:rPr>
              <w:t>10</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w:t>
            </w:r>
            <w:r w:rsidRPr="00D23EB2">
              <w:rPr>
                <w:rFonts w:eastAsia="標楷體" w:hint="eastAsia"/>
              </w:rPr>
              <w:t>56</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-3.3</w:t>
            </w:r>
            <w:r w:rsidRPr="00D23EB2">
              <w:rPr>
                <w:rFonts w:eastAsia="標楷體" w:hint="eastAsia"/>
              </w:rPr>
              <w:t>6</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w:t>
            </w:r>
            <w:r w:rsidRPr="00D23EB2">
              <w:rPr>
                <w:rFonts w:eastAsia="標楷體" w:hint="eastAsia"/>
              </w:rPr>
              <w:t>55</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hint="eastAsia"/>
              </w:rPr>
              <w:t>7</w:t>
            </w:r>
            <w:r w:rsidRPr="00D23EB2">
              <w:rPr>
                <w:rFonts w:eastAsia="標楷體"/>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0.0</w:t>
            </w:r>
            <w:r w:rsidRPr="00D23EB2">
              <w:rPr>
                <w:rFonts w:eastAsia="標楷體" w:hint="eastAsia"/>
              </w:rPr>
              <w:t>6</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w:t>
            </w:r>
            <w:r w:rsidRPr="00D23EB2">
              <w:rPr>
                <w:rFonts w:eastAsia="標楷體" w:hint="eastAsia"/>
              </w:rPr>
              <w:t>69</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0.5</w:t>
            </w:r>
            <w:r w:rsidRPr="00D23EB2">
              <w:rPr>
                <w:rFonts w:eastAsia="標楷體" w:hint="eastAsia"/>
              </w:rPr>
              <w:t>1</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-2.</w:t>
            </w:r>
            <w:r w:rsidRPr="00D23EB2">
              <w:rPr>
                <w:rFonts w:eastAsia="標楷體" w:hint="eastAsia"/>
              </w:rPr>
              <w:t>21</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w:t>
            </w:r>
            <w:r w:rsidRPr="00D23EB2">
              <w:rPr>
                <w:rFonts w:eastAsia="標楷體" w:hint="eastAsia"/>
              </w:rPr>
              <w:t>12</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-4.</w:t>
            </w:r>
            <w:r w:rsidRPr="00D23EB2">
              <w:rPr>
                <w:rFonts w:eastAsia="標楷體" w:hint="eastAsia"/>
              </w:rPr>
              <w:t>13</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rPr>
              <w:t>-1.</w:t>
            </w:r>
            <w:r w:rsidRPr="00D23EB2">
              <w:rPr>
                <w:rFonts w:eastAsia="標楷體" w:hint="eastAsia"/>
              </w:rPr>
              <w:t>44</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hint="eastAsia"/>
              </w:rPr>
              <w:t>8</w:t>
            </w:r>
            <w:r w:rsidRPr="00D23EB2">
              <w:rPr>
                <w:rFonts w:eastAsia="標楷體" w:hint="eastAsia"/>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-0.78</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0.46</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0.50</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-2.81</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-1.74</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-4.65</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-2.03</w:t>
            </w:r>
          </w:p>
        </w:tc>
      </w:tr>
      <w:tr w:rsidR="00F75424" w:rsidRPr="00D23EB2" w:rsidTr="00846B8A">
        <w:trPr>
          <w:jc w:val="center"/>
        </w:trPr>
        <w:tc>
          <w:tcPr>
            <w:tcW w:w="1519" w:type="dxa"/>
            <w:tcBorders>
              <w:top w:val="nil"/>
              <w:left w:val="nil"/>
              <w:bottom w:val="nil"/>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hint="eastAsia"/>
              </w:rPr>
              <w:t>9</w:t>
            </w:r>
            <w:r w:rsidRPr="00D23EB2">
              <w:rPr>
                <w:rFonts w:eastAsia="標楷體" w:hint="eastAsia"/>
              </w:rPr>
              <w:t>月</w:t>
            </w:r>
          </w:p>
        </w:tc>
        <w:tc>
          <w:tcPr>
            <w:tcW w:w="1103" w:type="dxa"/>
            <w:tcBorders>
              <w:top w:val="nil"/>
              <w:left w:val="single" w:sz="4" w:space="0" w:color="auto"/>
              <w:bottom w:val="nil"/>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0.84</w:t>
            </w:r>
          </w:p>
        </w:tc>
        <w:tc>
          <w:tcPr>
            <w:tcW w:w="1045"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0.60</w:t>
            </w:r>
          </w:p>
        </w:tc>
        <w:tc>
          <w:tcPr>
            <w:tcW w:w="1154"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0.64</w:t>
            </w:r>
          </w:p>
        </w:tc>
        <w:tc>
          <w:tcPr>
            <w:tcW w:w="102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-2.51</w:t>
            </w:r>
          </w:p>
        </w:tc>
        <w:tc>
          <w:tcPr>
            <w:tcW w:w="851"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-0.93</w:t>
            </w:r>
          </w:p>
        </w:tc>
        <w:tc>
          <w:tcPr>
            <w:tcW w:w="1067"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-4.65</w:t>
            </w:r>
          </w:p>
        </w:tc>
        <w:tc>
          <w:tcPr>
            <w:tcW w:w="1116" w:type="dxa"/>
            <w:tcBorders>
              <w:top w:val="nil"/>
              <w:left w:val="nil"/>
              <w:bottom w:val="nil"/>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-1.81</w:t>
            </w:r>
          </w:p>
        </w:tc>
      </w:tr>
      <w:tr w:rsidR="00F75424" w:rsidRPr="00D23EB2" w:rsidTr="00846B8A">
        <w:trPr>
          <w:jc w:val="center"/>
        </w:trPr>
        <w:tc>
          <w:tcPr>
            <w:tcW w:w="1519" w:type="dxa"/>
            <w:tcBorders>
              <w:top w:val="nil"/>
              <w:left w:val="nil"/>
              <w:bottom w:val="single" w:sz="4" w:space="0" w:color="auto"/>
              <w:right w:val="single" w:sz="4" w:space="0" w:color="auto"/>
            </w:tcBorders>
          </w:tcPr>
          <w:p w:rsidR="00F75424" w:rsidRPr="00D23EB2" w:rsidRDefault="00F75424" w:rsidP="00846B8A">
            <w:pPr>
              <w:spacing w:line="360" w:lineRule="exact"/>
              <w:ind w:right="284"/>
              <w:jc w:val="right"/>
              <w:rPr>
                <w:rFonts w:eastAsia="標楷體"/>
              </w:rPr>
            </w:pPr>
            <w:r w:rsidRPr="00D23EB2">
              <w:rPr>
                <w:rFonts w:eastAsia="標楷體" w:hint="eastAsia"/>
              </w:rPr>
              <w:t>10</w:t>
            </w:r>
            <w:r w:rsidRPr="00D23EB2">
              <w:rPr>
                <w:rFonts w:eastAsia="標楷體" w:hint="eastAsia"/>
              </w:rPr>
              <w:t>月</w:t>
            </w:r>
          </w:p>
        </w:tc>
        <w:tc>
          <w:tcPr>
            <w:tcW w:w="1103" w:type="dxa"/>
            <w:tcBorders>
              <w:top w:val="nil"/>
              <w:left w:val="single" w:sz="4" w:space="0" w:color="auto"/>
              <w:bottom w:val="single" w:sz="4" w:space="0" w:color="auto"/>
              <w:right w:val="nil"/>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0.64</w:t>
            </w:r>
          </w:p>
        </w:tc>
        <w:tc>
          <w:tcPr>
            <w:tcW w:w="1045"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0.19</w:t>
            </w:r>
          </w:p>
        </w:tc>
        <w:tc>
          <w:tcPr>
            <w:tcW w:w="1154"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0.16</w:t>
            </w:r>
          </w:p>
        </w:tc>
        <w:tc>
          <w:tcPr>
            <w:tcW w:w="1027"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-1.57</w:t>
            </w:r>
          </w:p>
        </w:tc>
        <w:tc>
          <w:tcPr>
            <w:tcW w:w="851"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0.23</w:t>
            </w:r>
          </w:p>
        </w:tc>
        <w:tc>
          <w:tcPr>
            <w:tcW w:w="1067"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-3.61</w:t>
            </w:r>
          </w:p>
        </w:tc>
        <w:tc>
          <w:tcPr>
            <w:tcW w:w="1116" w:type="dxa"/>
            <w:tcBorders>
              <w:top w:val="nil"/>
              <w:left w:val="nil"/>
              <w:bottom w:val="single" w:sz="4" w:space="0" w:color="auto"/>
              <w:right w:val="nil"/>
            </w:tcBorders>
            <w:vAlign w:val="center"/>
          </w:tcPr>
          <w:p w:rsidR="00F75424" w:rsidRPr="00D23EB2" w:rsidRDefault="00F75424" w:rsidP="00846B8A">
            <w:pPr>
              <w:spacing w:line="360" w:lineRule="exact"/>
              <w:jc w:val="center"/>
              <w:rPr>
                <w:rFonts w:eastAsia="標楷體"/>
              </w:rPr>
            </w:pPr>
            <w:r w:rsidRPr="00D23EB2">
              <w:rPr>
                <w:rFonts w:eastAsia="標楷體" w:hint="eastAsia"/>
              </w:rPr>
              <w:t>-1.21</w:t>
            </w:r>
          </w:p>
        </w:tc>
      </w:tr>
    </w:tbl>
    <w:p w:rsidR="00F75424" w:rsidRPr="00D23EB2" w:rsidRDefault="00F75424" w:rsidP="00F75424">
      <w:pPr>
        <w:pStyle w:val="af"/>
        <w:snapToGrid w:val="0"/>
        <w:spacing w:line="240" w:lineRule="atLeast"/>
        <w:ind w:leftChars="0" w:left="0" w:firstLineChars="0" w:firstLine="0"/>
        <w:rPr>
          <w:b/>
          <w:bCs/>
          <w:szCs w:val="22"/>
        </w:rPr>
      </w:pPr>
      <w:r w:rsidRPr="00D23EB2">
        <w:rPr>
          <w:szCs w:val="22"/>
        </w:rPr>
        <w:t>資料來源：行政院主計總處。</w:t>
      </w:r>
    </w:p>
    <w:p w:rsidR="00F75424" w:rsidRPr="00D23EB2" w:rsidRDefault="00F75424" w:rsidP="00F75424">
      <w:pPr>
        <w:pStyle w:val="af"/>
        <w:snapToGrid w:val="0"/>
        <w:spacing w:line="300" w:lineRule="auto"/>
        <w:ind w:leftChars="0" w:left="0" w:firstLineChars="0" w:firstLine="0"/>
        <w:jc w:val="center"/>
        <w:rPr>
          <w:b/>
          <w:bCs/>
          <w:sz w:val="28"/>
        </w:rPr>
      </w:pPr>
      <w:r w:rsidRPr="008C0E18">
        <w:rPr>
          <w:color w:val="FF0000"/>
          <w:sz w:val="28"/>
        </w:rPr>
        <w:br w:type="page"/>
      </w:r>
      <w:r w:rsidRPr="00D23EB2">
        <w:rPr>
          <w:b/>
          <w:bCs/>
          <w:sz w:val="28"/>
        </w:rPr>
        <w:lastRenderedPageBreak/>
        <w:t>圖</w:t>
      </w:r>
      <w:r w:rsidRPr="00D23EB2">
        <w:rPr>
          <w:b/>
          <w:bCs/>
          <w:sz w:val="28"/>
        </w:rPr>
        <w:t xml:space="preserve"> 2-7-2  </w:t>
      </w:r>
      <w:r w:rsidRPr="00D23EB2">
        <w:rPr>
          <w:b/>
          <w:bCs/>
          <w:sz w:val="28"/>
        </w:rPr>
        <w:t>進出口物價指數變動率</w:t>
      </w:r>
    </w:p>
    <w:p w:rsidR="00F75424" w:rsidRPr="008C0E18" w:rsidRDefault="00F75424" w:rsidP="00F75424">
      <w:pPr>
        <w:snapToGrid w:val="0"/>
        <w:rPr>
          <w:rFonts w:eastAsia="標楷體"/>
          <w:color w:val="FF0000"/>
          <w:sz w:val="28"/>
        </w:rPr>
      </w:pPr>
      <w:r w:rsidRPr="008C0E18">
        <w:rPr>
          <w:rFonts w:eastAsia="標楷體"/>
          <w:noProof/>
          <w:color w:val="FF0000"/>
          <w:sz w:val="28"/>
        </w:rPr>
        <w:drawing>
          <wp:inline distT="0" distB="0" distL="0" distR="0" wp14:anchorId="6A559452" wp14:editId="70280718">
            <wp:extent cx="5229225" cy="2457450"/>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5424" w:rsidRPr="00D23EB2" w:rsidRDefault="00F75424" w:rsidP="00F75424">
      <w:pPr>
        <w:snapToGrid w:val="0"/>
        <w:rPr>
          <w:rFonts w:eastAsia="標楷體"/>
          <w:snapToGrid w:val="0"/>
          <w:sz w:val="22"/>
          <w:szCs w:val="22"/>
        </w:rPr>
      </w:pPr>
      <w:r w:rsidRPr="00D23EB2">
        <w:rPr>
          <w:rFonts w:eastAsia="標楷體"/>
          <w:sz w:val="22"/>
          <w:szCs w:val="22"/>
        </w:rPr>
        <w:t>資料來源：</w:t>
      </w:r>
      <w:r w:rsidRPr="00D23EB2">
        <w:rPr>
          <w:rFonts w:eastAsia="標楷體"/>
          <w:snapToGrid w:val="0"/>
          <w:sz w:val="22"/>
          <w:szCs w:val="22"/>
        </w:rPr>
        <w:t>行政院主計總處。</w:t>
      </w:r>
    </w:p>
    <w:p w:rsidR="00F75424" w:rsidRPr="00D23EB2" w:rsidRDefault="00F75424" w:rsidP="00F75424">
      <w:pPr>
        <w:pStyle w:val="k3a"/>
        <w:spacing w:before="180" w:line="240" w:lineRule="atLeast"/>
        <w:ind w:leftChars="0" w:left="0" w:firstLineChars="0" w:firstLine="0"/>
        <w:jc w:val="center"/>
        <w:rPr>
          <w:b/>
          <w:snapToGrid w:val="0"/>
          <w:kern w:val="2"/>
          <w:szCs w:val="24"/>
        </w:rPr>
      </w:pPr>
      <w:r w:rsidRPr="00D23EB2">
        <w:rPr>
          <w:b/>
          <w:snapToGrid w:val="0"/>
          <w:kern w:val="2"/>
          <w:szCs w:val="24"/>
        </w:rPr>
        <w:t>表</w:t>
      </w:r>
      <w:r w:rsidRPr="00D23EB2">
        <w:rPr>
          <w:b/>
          <w:snapToGrid w:val="0"/>
          <w:kern w:val="2"/>
          <w:szCs w:val="24"/>
        </w:rPr>
        <w:t xml:space="preserve"> 2-7-2  </w:t>
      </w:r>
      <w:r w:rsidRPr="00D23EB2">
        <w:rPr>
          <w:b/>
          <w:snapToGrid w:val="0"/>
          <w:kern w:val="2"/>
          <w:szCs w:val="24"/>
        </w:rPr>
        <w:t>消費者物價指數依性質別分類之變動率</w:t>
      </w:r>
    </w:p>
    <w:p w:rsidR="00F75424" w:rsidRPr="00D23EB2" w:rsidRDefault="00F75424" w:rsidP="00F75424">
      <w:pPr>
        <w:pStyle w:val="k3a"/>
        <w:spacing w:before="180" w:line="240" w:lineRule="atLeast"/>
        <w:ind w:leftChars="0" w:left="0" w:firstLineChars="0" w:firstLine="0"/>
        <w:jc w:val="right"/>
        <w:rPr>
          <w:snapToGrid w:val="0"/>
          <w:kern w:val="2"/>
          <w:sz w:val="24"/>
          <w:szCs w:val="24"/>
        </w:rPr>
      </w:pPr>
      <w:r w:rsidRPr="00D23EB2">
        <w:rPr>
          <w:b/>
          <w:snapToGrid w:val="0"/>
          <w:kern w:val="2"/>
          <w:szCs w:val="24"/>
        </w:rPr>
        <w:t xml:space="preserve"> </w:t>
      </w:r>
      <w:r w:rsidRPr="00D23EB2">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F75424" w:rsidRPr="00D23EB2" w:rsidTr="00846B8A">
        <w:trPr>
          <w:cantSplit/>
          <w:jc w:val="center"/>
        </w:trPr>
        <w:tc>
          <w:tcPr>
            <w:tcW w:w="865" w:type="pct"/>
            <w:vMerge w:val="restart"/>
            <w:tcBorders>
              <w:top w:val="single" w:sz="6" w:space="0" w:color="auto"/>
              <w:right w:val="single" w:sz="6" w:space="0" w:color="auto"/>
            </w:tcBorders>
            <w:vAlign w:val="center"/>
          </w:tcPr>
          <w:p w:rsidR="00F75424" w:rsidRPr="00D23EB2" w:rsidRDefault="00F75424" w:rsidP="00846B8A">
            <w:pPr>
              <w:snapToGrid w:val="0"/>
              <w:spacing w:line="320" w:lineRule="exact"/>
              <w:jc w:val="center"/>
              <w:rPr>
                <w:rFonts w:eastAsia="標楷體"/>
                <w:snapToGrid w:val="0"/>
              </w:rPr>
            </w:pPr>
            <w:r w:rsidRPr="00D23EB2">
              <w:rPr>
                <w:rFonts w:eastAsia="標楷體"/>
              </w:rPr>
              <w:t>年</w:t>
            </w:r>
            <w:r w:rsidRPr="00D23EB2">
              <w:rPr>
                <w:rFonts w:eastAsia="標楷體"/>
              </w:rPr>
              <w:t>(</w:t>
            </w:r>
            <w:r w:rsidRPr="00D23EB2">
              <w:rPr>
                <w:rFonts w:eastAsia="標楷體"/>
              </w:rPr>
              <w:t>月</w:t>
            </w:r>
            <w:r w:rsidRPr="00D23EB2">
              <w:rPr>
                <w:rFonts w:eastAsia="標楷體"/>
              </w:rPr>
              <w:t>)</w:t>
            </w:r>
          </w:p>
        </w:tc>
        <w:tc>
          <w:tcPr>
            <w:tcW w:w="4135" w:type="pct"/>
            <w:gridSpan w:val="6"/>
            <w:tcBorders>
              <w:top w:val="single" w:sz="6" w:space="0" w:color="auto"/>
              <w:left w:val="single" w:sz="6" w:space="0" w:color="auto"/>
            </w:tcBorders>
          </w:tcPr>
          <w:p w:rsidR="00F75424" w:rsidRPr="00D23EB2" w:rsidRDefault="00F75424" w:rsidP="00846B8A">
            <w:pPr>
              <w:snapToGrid w:val="0"/>
              <w:spacing w:line="320" w:lineRule="exact"/>
              <w:jc w:val="both"/>
              <w:rPr>
                <w:rFonts w:eastAsia="標楷體"/>
                <w:snapToGrid w:val="0"/>
              </w:rPr>
            </w:pPr>
            <w:r w:rsidRPr="00D23EB2">
              <w:rPr>
                <w:rFonts w:eastAsia="標楷體"/>
                <w:snapToGrid w:val="0"/>
              </w:rPr>
              <w:t>消費者物價指數</w:t>
            </w:r>
          </w:p>
        </w:tc>
      </w:tr>
      <w:tr w:rsidR="00F75424" w:rsidRPr="00D23EB2" w:rsidTr="00846B8A">
        <w:trPr>
          <w:cantSplit/>
          <w:jc w:val="center"/>
        </w:trPr>
        <w:tc>
          <w:tcPr>
            <w:tcW w:w="865" w:type="pct"/>
            <w:vMerge/>
            <w:tcBorders>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r w:rsidRPr="00D23EB2">
              <w:rPr>
                <w:rFonts w:eastAsia="標楷體"/>
                <w:snapToGrid w:val="0"/>
              </w:rPr>
              <w:t>商品</w:t>
            </w:r>
          </w:p>
        </w:tc>
        <w:tc>
          <w:tcPr>
            <w:tcW w:w="2199" w:type="pct"/>
            <w:gridSpan w:val="3"/>
            <w:tcBorders>
              <w:top w:val="single" w:sz="6" w:space="0" w:color="auto"/>
              <w:left w:val="single" w:sz="6" w:space="0" w:color="auto"/>
            </w:tcBorders>
          </w:tcPr>
          <w:p w:rsidR="00F75424" w:rsidRPr="00D23EB2" w:rsidRDefault="00F75424" w:rsidP="00846B8A">
            <w:pPr>
              <w:snapToGrid w:val="0"/>
              <w:spacing w:line="320" w:lineRule="exact"/>
              <w:jc w:val="both"/>
              <w:rPr>
                <w:rFonts w:eastAsia="標楷體"/>
                <w:snapToGrid w:val="0"/>
              </w:rPr>
            </w:pPr>
            <w:r w:rsidRPr="00D23EB2">
              <w:rPr>
                <w:rFonts w:eastAsia="標楷體"/>
                <w:snapToGrid w:val="0"/>
              </w:rPr>
              <w:t>服務</w:t>
            </w:r>
          </w:p>
        </w:tc>
      </w:tr>
      <w:tr w:rsidR="00F75424" w:rsidRPr="00D23EB2" w:rsidTr="00846B8A">
        <w:trPr>
          <w:cantSplit/>
          <w:jc w:val="center"/>
        </w:trPr>
        <w:tc>
          <w:tcPr>
            <w:tcW w:w="865" w:type="pct"/>
            <w:vMerge/>
            <w:tcBorders>
              <w:bottom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F75424" w:rsidRPr="00D23EB2" w:rsidRDefault="00F75424" w:rsidP="00846B8A">
            <w:pPr>
              <w:snapToGrid w:val="0"/>
              <w:spacing w:line="320" w:lineRule="exact"/>
              <w:jc w:val="center"/>
              <w:rPr>
                <w:rFonts w:eastAsia="標楷體"/>
                <w:snapToGrid w:val="0"/>
              </w:rPr>
            </w:pPr>
            <w:r w:rsidRPr="00D23EB2">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F75424" w:rsidRPr="00D23EB2" w:rsidRDefault="00F75424" w:rsidP="00846B8A">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F75424" w:rsidRPr="00D23EB2" w:rsidRDefault="00F75424" w:rsidP="00846B8A">
            <w:pPr>
              <w:snapToGrid w:val="0"/>
              <w:spacing w:line="320" w:lineRule="exact"/>
              <w:jc w:val="center"/>
              <w:rPr>
                <w:rFonts w:eastAsia="標楷體"/>
                <w:snapToGrid w:val="0"/>
              </w:rPr>
            </w:pPr>
            <w:r w:rsidRPr="00D23EB2">
              <w:rPr>
                <w:rFonts w:eastAsia="標楷體"/>
                <w:snapToGrid w:val="0"/>
              </w:rPr>
              <w:t>居住服務</w:t>
            </w:r>
          </w:p>
        </w:tc>
        <w:tc>
          <w:tcPr>
            <w:tcW w:w="1040" w:type="pct"/>
            <w:tcBorders>
              <w:top w:val="single" w:sz="6" w:space="0" w:color="auto"/>
              <w:left w:val="single" w:sz="6" w:space="0" w:color="auto"/>
              <w:bottom w:val="single" w:sz="6" w:space="0" w:color="auto"/>
            </w:tcBorders>
          </w:tcPr>
          <w:p w:rsidR="00F75424" w:rsidRPr="00D23EB2" w:rsidRDefault="00F75424" w:rsidP="00846B8A">
            <w:pPr>
              <w:snapToGrid w:val="0"/>
              <w:spacing w:line="320" w:lineRule="exact"/>
              <w:jc w:val="center"/>
              <w:rPr>
                <w:rFonts w:eastAsia="標楷體"/>
                <w:snapToGrid w:val="0"/>
              </w:rPr>
            </w:pPr>
            <w:r w:rsidRPr="00D23EB2">
              <w:rPr>
                <w:rFonts w:eastAsia="標楷體"/>
                <w:snapToGrid w:val="0"/>
              </w:rPr>
              <w:t>交通</w:t>
            </w:r>
            <w:r w:rsidRPr="00D23EB2">
              <w:rPr>
                <w:rFonts w:eastAsia="標楷體" w:hint="eastAsia"/>
                <w:snapToGrid w:val="0"/>
              </w:rPr>
              <w:t>及通訊</w:t>
            </w:r>
            <w:r w:rsidRPr="00D23EB2">
              <w:rPr>
                <w:rFonts w:eastAsia="標楷體"/>
                <w:snapToGrid w:val="0"/>
              </w:rPr>
              <w:t>服務</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napToGrid w:val="0"/>
              <w:spacing w:line="340" w:lineRule="exact"/>
              <w:rPr>
                <w:rFonts w:eastAsia="標楷體"/>
                <w:b/>
                <w:bCs/>
                <w:snapToGrid w:val="0"/>
              </w:rPr>
            </w:pPr>
            <w:r w:rsidRPr="00D23EB2">
              <w:rPr>
                <w:rFonts w:eastAsia="標楷體"/>
                <w:b/>
                <w:bCs/>
                <w:snapToGrid w:val="0"/>
              </w:rPr>
              <w:t xml:space="preserve">    97</w:t>
            </w:r>
            <w:r w:rsidRPr="00D23EB2">
              <w:rPr>
                <w:rFonts w:eastAsia="標楷體"/>
                <w:b/>
                <w:bCs/>
                <w:snapToGrid w:val="0"/>
              </w:rPr>
              <w:t>年</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3.5</w:t>
            </w:r>
            <w:r w:rsidRPr="00D23EB2">
              <w:rPr>
                <w:rFonts w:eastAsia="標楷體" w:hint="eastAsia"/>
                <w:b/>
                <w:bCs/>
              </w:rPr>
              <w:t>2</w:t>
            </w:r>
          </w:p>
        </w:tc>
        <w:tc>
          <w:tcPr>
            <w:tcW w:w="513" w:type="pct"/>
            <w:vAlign w:val="center"/>
          </w:tcPr>
          <w:p w:rsidR="00F75424" w:rsidRPr="00D23EB2" w:rsidRDefault="00F75424" w:rsidP="00846B8A">
            <w:pPr>
              <w:snapToGrid w:val="0"/>
              <w:spacing w:line="340" w:lineRule="exact"/>
              <w:ind w:rightChars="50" w:right="120"/>
              <w:jc w:val="center"/>
              <w:rPr>
                <w:rFonts w:eastAsia="標楷體"/>
                <w:b/>
                <w:bCs/>
                <w:snapToGrid w:val="0"/>
              </w:rPr>
            </w:pPr>
            <w:r w:rsidRPr="00D23EB2">
              <w:rPr>
                <w:rFonts w:eastAsia="標楷體"/>
                <w:b/>
                <w:bCs/>
                <w:snapToGrid w:val="0"/>
              </w:rPr>
              <w:t>4.97</w:t>
            </w:r>
          </w:p>
        </w:tc>
        <w:tc>
          <w:tcPr>
            <w:tcW w:w="910" w:type="pct"/>
            <w:vAlign w:val="center"/>
          </w:tcPr>
          <w:p w:rsidR="00F75424" w:rsidRPr="00D23EB2" w:rsidRDefault="00F75424" w:rsidP="00846B8A">
            <w:pPr>
              <w:snapToGrid w:val="0"/>
              <w:spacing w:line="340" w:lineRule="exact"/>
              <w:ind w:rightChars="200" w:right="480"/>
              <w:jc w:val="center"/>
              <w:rPr>
                <w:rFonts w:eastAsia="標楷體"/>
                <w:b/>
                <w:bCs/>
                <w:snapToGrid w:val="0"/>
              </w:rPr>
            </w:pPr>
            <w:r w:rsidRPr="00D23EB2">
              <w:rPr>
                <w:rFonts w:eastAsia="標楷體"/>
                <w:b/>
                <w:bCs/>
                <w:snapToGrid w:val="0"/>
              </w:rPr>
              <w:t>-1.39</w:t>
            </w:r>
          </w:p>
        </w:tc>
        <w:tc>
          <w:tcPr>
            <w:tcW w:w="513" w:type="pct"/>
            <w:vAlign w:val="center"/>
          </w:tcPr>
          <w:p w:rsidR="00F75424" w:rsidRPr="00D23EB2" w:rsidRDefault="00F75424" w:rsidP="00846B8A">
            <w:pPr>
              <w:snapToGrid w:val="0"/>
              <w:spacing w:line="340" w:lineRule="exact"/>
              <w:ind w:rightChars="50" w:right="120"/>
              <w:jc w:val="center"/>
              <w:rPr>
                <w:rFonts w:eastAsia="標楷體"/>
                <w:b/>
                <w:bCs/>
                <w:snapToGrid w:val="0"/>
              </w:rPr>
            </w:pPr>
            <w:r w:rsidRPr="00D23EB2">
              <w:rPr>
                <w:rFonts w:eastAsia="標楷體"/>
                <w:b/>
                <w:bCs/>
                <w:snapToGrid w:val="0"/>
              </w:rPr>
              <w:t>2.28</w:t>
            </w:r>
          </w:p>
        </w:tc>
        <w:tc>
          <w:tcPr>
            <w:tcW w:w="646" w:type="pct"/>
            <w:vAlign w:val="center"/>
          </w:tcPr>
          <w:p w:rsidR="00F75424" w:rsidRPr="00D23EB2" w:rsidRDefault="00F75424" w:rsidP="00846B8A">
            <w:pPr>
              <w:snapToGrid w:val="0"/>
              <w:spacing w:line="340" w:lineRule="exact"/>
              <w:ind w:rightChars="50" w:right="120"/>
              <w:jc w:val="center"/>
              <w:rPr>
                <w:b/>
                <w:bCs/>
              </w:rPr>
            </w:pPr>
            <w:r w:rsidRPr="00D23EB2">
              <w:rPr>
                <w:b/>
                <w:bCs/>
              </w:rPr>
              <w:t>0.69</w:t>
            </w:r>
          </w:p>
        </w:tc>
        <w:tc>
          <w:tcPr>
            <w:tcW w:w="1040" w:type="pct"/>
            <w:vAlign w:val="center"/>
          </w:tcPr>
          <w:p w:rsidR="00F75424" w:rsidRPr="00D23EB2" w:rsidRDefault="00F75424" w:rsidP="00846B8A">
            <w:pPr>
              <w:snapToGrid w:val="0"/>
              <w:spacing w:line="340" w:lineRule="exact"/>
              <w:ind w:rightChars="50" w:right="120"/>
              <w:jc w:val="center"/>
              <w:rPr>
                <w:rFonts w:eastAsia="標楷體"/>
                <w:b/>
                <w:bCs/>
                <w:snapToGrid w:val="0"/>
              </w:rPr>
            </w:pPr>
            <w:r w:rsidRPr="00D23EB2">
              <w:rPr>
                <w:rFonts w:eastAsia="標楷體"/>
                <w:b/>
                <w:bCs/>
                <w:snapToGrid w:val="0"/>
              </w:rPr>
              <w:t>1.24</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napToGrid w:val="0"/>
              <w:spacing w:line="340" w:lineRule="exact"/>
              <w:rPr>
                <w:rFonts w:eastAsia="標楷體"/>
                <w:b/>
                <w:bCs/>
                <w:snapToGrid w:val="0"/>
              </w:rPr>
            </w:pPr>
            <w:r w:rsidRPr="00D23EB2">
              <w:rPr>
                <w:rFonts w:eastAsia="標楷體"/>
                <w:b/>
                <w:bCs/>
                <w:snapToGrid w:val="0"/>
              </w:rPr>
              <w:t xml:space="preserve">    98</w:t>
            </w:r>
            <w:r w:rsidRPr="00D23EB2">
              <w:rPr>
                <w:rFonts w:eastAsia="標楷體"/>
                <w:b/>
                <w:bCs/>
                <w:snapToGrid w:val="0"/>
              </w:rPr>
              <w:t>年</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-0.8</w:t>
            </w:r>
            <w:r w:rsidRPr="00D23EB2">
              <w:rPr>
                <w:rFonts w:eastAsia="標楷體" w:hint="eastAsia"/>
                <w:b/>
                <w:bCs/>
              </w:rPr>
              <w:t>6</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-1.62</w:t>
            </w:r>
          </w:p>
        </w:tc>
        <w:tc>
          <w:tcPr>
            <w:tcW w:w="910" w:type="pct"/>
            <w:vAlign w:val="center"/>
          </w:tcPr>
          <w:p w:rsidR="00F75424" w:rsidRPr="00D23EB2" w:rsidRDefault="00F75424" w:rsidP="00846B8A">
            <w:pPr>
              <w:snapToGrid w:val="0"/>
              <w:spacing w:line="340" w:lineRule="exact"/>
              <w:ind w:rightChars="200" w:right="480"/>
              <w:jc w:val="center"/>
              <w:rPr>
                <w:rFonts w:eastAsia="標楷體"/>
                <w:b/>
                <w:bCs/>
                <w:snapToGrid w:val="0"/>
              </w:rPr>
            </w:pPr>
            <w:r w:rsidRPr="00D23EB2">
              <w:rPr>
                <w:rFonts w:eastAsia="標楷體"/>
                <w:b/>
                <w:bCs/>
                <w:snapToGrid w:val="0"/>
              </w:rPr>
              <w:t>-4.73</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-0.27</w:t>
            </w:r>
          </w:p>
        </w:tc>
        <w:tc>
          <w:tcPr>
            <w:tcW w:w="646" w:type="pct"/>
            <w:vAlign w:val="center"/>
          </w:tcPr>
          <w:p w:rsidR="00F75424" w:rsidRPr="00D23EB2" w:rsidRDefault="00F75424" w:rsidP="00846B8A">
            <w:pPr>
              <w:snapToGrid w:val="0"/>
              <w:spacing w:line="340" w:lineRule="exact"/>
              <w:ind w:rightChars="50" w:right="120"/>
              <w:jc w:val="center"/>
              <w:rPr>
                <w:b/>
                <w:bCs/>
              </w:rPr>
            </w:pPr>
            <w:r w:rsidRPr="00D23EB2">
              <w:rPr>
                <w:b/>
                <w:bCs/>
              </w:rPr>
              <w:t>-0.33</w:t>
            </w:r>
          </w:p>
        </w:tc>
        <w:tc>
          <w:tcPr>
            <w:tcW w:w="1040" w:type="pct"/>
            <w:vAlign w:val="center"/>
          </w:tcPr>
          <w:p w:rsidR="00F75424" w:rsidRPr="00D23EB2" w:rsidRDefault="00F75424" w:rsidP="00846B8A">
            <w:pPr>
              <w:snapToGrid w:val="0"/>
              <w:spacing w:line="340" w:lineRule="exact"/>
              <w:ind w:rightChars="50" w:right="120"/>
              <w:jc w:val="center"/>
              <w:rPr>
                <w:b/>
                <w:bCs/>
              </w:rPr>
            </w:pPr>
            <w:r w:rsidRPr="00D23EB2">
              <w:rPr>
                <w:b/>
                <w:bCs/>
              </w:rPr>
              <w:t>-1.09</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napToGrid w:val="0"/>
              <w:spacing w:line="340" w:lineRule="exact"/>
              <w:rPr>
                <w:rFonts w:eastAsia="標楷體"/>
                <w:b/>
                <w:bCs/>
                <w:snapToGrid w:val="0"/>
              </w:rPr>
            </w:pPr>
            <w:r w:rsidRPr="00D23EB2">
              <w:rPr>
                <w:rFonts w:eastAsia="標楷體"/>
                <w:b/>
                <w:bCs/>
                <w:snapToGrid w:val="0"/>
              </w:rPr>
              <w:t xml:space="preserve">    99</w:t>
            </w:r>
            <w:r w:rsidRPr="00D23EB2">
              <w:rPr>
                <w:rFonts w:eastAsia="標楷體"/>
                <w:b/>
                <w:bCs/>
                <w:snapToGrid w:val="0"/>
              </w:rPr>
              <w:t>年</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0.96</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1.78</w:t>
            </w:r>
          </w:p>
        </w:tc>
        <w:tc>
          <w:tcPr>
            <w:tcW w:w="910" w:type="pct"/>
            <w:vAlign w:val="center"/>
          </w:tcPr>
          <w:p w:rsidR="00F75424" w:rsidRPr="00D23EB2" w:rsidRDefault="00F75424" w:rsidP="00846B8A">
            <w:pPr>
              <w:snapToGrid w:val="0"/>
              <w:spacing w:line="340" w:lineRule="exact"/>
              <w:ind w:rightChars="200" w:right="480"/>
              <w:jc w:val="center"/>
              <w:rPr>
                <w:rFonts w:eastAsia="標楷體"/>
                <w:b/>
                <w:bCs/>
                <w:snapToGrid w:val="0"/>
              </w:rPr>
            </w:pPr>
            <w:r w:rsidRPr="00D23EB2">
              <w:rPr>
                <w:rFonts w:eastAsia="標楷體"/>
                <w:b/>
                <w:bCs/>
                <w:snapToGrid w:val="0"/>
              </w:rPr>
              <w:t>-1.14</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0.31</w:t>
            </w:r>
          </w:p>
        </w:tc>
        <w:tc>
          <w:tcPr>
            <w:tcW w:w="646" w:type="pct"/>
            <w:vAlign w:val="center"/>
          </w:tcPr>
          <w:p w:rsidR="00F75424" w:rsidRPr="00D23EB2" w:rsidRDefault="00F75424" w:rsidP="00846B8A">
            <w:pPr>
              <w:snapToGrid w:val="0"/>
              <w:spacing w:line="340" w:lineRule="exact"/>
              <w:ind w:rightChars="50" w:right="120"/>
              <w:jc w:val="center"/>
              <w:rPr>
                <w:b/>
                <w:bCs/>
              </w:rPr>
            </w:pPr>
            <w:r w:rsidRPr="00D23EB2">
              <w:rPr>
                <w:b/>
                <w:bCs/>
              </w:rPr>
              <w:t>0.01</w:t>
            </w:r>
          </w:p>
        </w:tc>
        <w:tc>
          <w:tcPr>
            <w:tcW w:w="1040" w:type="pct"/>
            <w:vAlign w:val="center"/>
          </w:tcPr>
          <w:p w:rsidR="00F75424" w:rsidRPr="00D23EB2" w:rsidRDefault="00F75424" w:rsidP="00846B8A">
            <w:pPr>
              <w:snapToGrid w:val="0"/>
              <w:spacing w:line="340" w:lineRule="exact"/>
              <w:ind w:rightChars="50" w:right="120"/>
              <w:jc w:val="center"/>
              <w:rPr>
                <w:b/>
                <w:bCs/>
              </w:rPr>
            </w:pPr>
            <w:r w:rsidRPr="00D23EB2">
              <w:rPr>
                <w:b/>
                <w:bCs/>
              </w:rPr>
              <w:t>-0.56</w:t>
            </w:r>
          </w:p>
        </w:tc>
      </w:tr>
      <w:tr w:rsidR="00F75424" w:rsidRPr="00D23EB2" w:rsidTr="00846B8A">
        <w:trPr>
          <w:trHeight w:val="370"/>
          <w:jc w:val="center"/>
        </w:trPr>
        <w:tc>
          <w:tcPr>
            <w:tcW w:w="865" w:type="pct"/>
            <w:tcBorders>
              <w:right w:val="single" w:sz="6" w:space="0" w:color="auto"/>
            </w:tcBorders>
            <w:vAlign w:val="center"/>
          </w:tcPr>
          <w:p w:rsidR="00F75424" w:rsidRPr="00D23EB2" w:rsidRDefault="00F75424" w:rsidP="00846B8A">
            <w:pPr>
              <w:snapToGrid w:val="0"/>
              <w:spacing w:line="340" w:lineRule="exact"/>
              <w:rPr>
                <w:b/>
                <w:bCs/>
              </w:rPr>
            </w:pPr>
            <w:r w:rsidRPr="00D23EB2">
              <w:rPr>
                <w:rFonts w:eastAsia="標楷體"/>
                <w:b/>
                <w:bCs/>
                <w:snapToGrid w:val="0"/>
              </w:rPr>
              <w:t xml:space="preserve">   100</w:t>
            </w:r>
            <w:r w:rsidRPr="00D23EB2">
              <w:rPr>
                <w:rFonts w:eastAsia="標楷體"/>
                <w:b/>
                <w:bCs/>
                <w:snapToGrid w:val="0"/>
              </w:rPr>
              <w:t>年</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 xml:space="preserve">1.42 </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2.39</w:t>
            </w:r>
          </w:p>
        </w:tc>
        <w:tc>
          <w:tcPr>
            <w:tcW w:w="910" w:type="pct"/>
            <w:vAlign w:val="center"/>
          </w:tcPr>
          <w:p w:rsidR="00F75424" w:rsidRPr="00D23EB2" w:rsidRDefault="00F75424" w:rsidP="00846B8A">
            <w:pPr>
              <w:snapToGrid w:val="0"/>
              <w:spacing w:line="340" w:lineRule="exact"/>
              <w:ind w:rightChars="200" w:right="480"/>
              <w:jc w:val="center"/>
              <w:rPr>
                <w:b/>
                <w:bCs/>
              </w:rPr>
            </w:pPr>
            <w:r w:rsidRPr="00D23EB2">
              <w:rPr>
                <w:b/>
                <w:bCs/>
              </w:rPr>
              <w:t>-0.35</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0.64</w:t>
            </w:r>
          </w:p>
        </w:tc>
        <w:tc>
          <w:tcPr>
            <w:tcW w:w="646" w:type="pct"/>
            <w:vAlign w:val="center"/>
          </w:tcPr>
          <w:p w:rsidR="00F75424" w:rsidRPr="00D23EB2" w:rsidRDefault="00F75424" w:rsidP="00846B8A">
            <w:pPr>
              <w:snapToGrid w:val="0"/>
              <w:spacing w:line="340" w:lineRule="exact"/>
              <w:ind w:rightChars="50" w:right="120"/>
              <w:jc w:val="center"/>
              <w:rPr>
                <w:b/>
                <w:bCs/>
              </w:rPr>
            </w:pPr>
            <w:r w:rsidRPr="00D23EB2">
              <w:rPr>
                <w:b/>
                <w:bCs/>
              </w:rPr>
              <w:t>0.39</w:t>
            </w:r>
          </w:p>
        </w:tc>
        <w:tc>
          <w:tcPr>
            <w:tcW w:w="1040" w:type="pct"/>
            <w:vAlign w:val="center"/>
          </w:tcPr>
          <w:p w:rsidR="00F75424" w:rsidRPr="00D23EB2" w:rsidRDefault="00F75424" w:rsidP="00846B8A">
            <w:pPr>
              <w:snapToGrid w:val="0"/>
              <w:spacing w:line="340" w:lineRule="exact"/>
              <w:ind w:rightChars="50" w:right="120"/>
              <w:jc w:val="center"/>
              <w:rPr>
                <w:b/>
                <w:bCs/>
              </w:rPr>
            </w:pPr>
            <w:r w:rsidRPr="00D23EB2">
              <w:rPr>
                <w:b/>
                <w:bCs/>
              </w:rPr>
              <w:t>-1.13</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7"/>
              <w:rPr>
                <w:rFonts w:eastAsia="標楷體"/>
              </w:rPr>
            </w:pPr>
            <w:r w:rsidRPr="00D23EB2">
              <w:rPr>
                <w:rFonts w:eastAsia="標楷體"/>
                <w:b/>
                <w:bCs/>
              </w:rPr>
              <w:t xml:space="preserve">   101</w:t>
            </w:r>
            <w:r w:rsidRPr="00D23EB2">
              <w:rPr>
                <w:rFonts w:eastAsia="標楷體"/>
                <w:b/>
                <w:bCs/>
              </w:rPr>
              <w:t>年</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bCs/>
              </w:rPr>
            </w:pPr>
            <w:r w:rsidRPr="00D23EB2">
              <w:rPr>
                <w:rFonts w:eastAsia="標楷體"/>
                <w:b/>
                <w:bCs/>
              </w:rPr>
              <w:t>1.93</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3.38</w:t>
            </w:r>
          </w:p>
        </w:tc>
        <w:tc>
          <w:tcPr>
            <w:tcW w:w="910" w:type="pct"/>
            <w:vAlign w:val="center"/>
          </w:tcPr>
          <w:p w:rsidR="00F75424" w:rsidRPr="00D23EB2" w:rsidRDefault="00F75424" w:rsidP="00846B8A">
            <w:pPr>
              <w:snapToGrid w:val="0"/>
              <w:spacing w:line="340" w:lineRule="exact"/>
              <w:ind w:rightChars="200" w:right="480"/>
              <w:jc w:val="center"/>
              <w:rPr>
                <w:rFonts w:eastAsia="標楷體"/>
                <w:b/>
                <w:bCs/>
                <w:snapToGrid w:val="0"/>
              </w:rPr>
            </w:pPr>
            <w:r w:rsidRPr="00D23EB2">
              <w:rPr>
                <w:rFonts w:eastAsia="標楷體"/>
                <w:b/>
                <w:bCs/>
                <w:snapToGrid w:val="0"/>
              </w:rPr>
              <w:t>-0.30</w:t>
            </w:r>
          </w:p>
        </w:tc>
        <w:tc>
          <w:tcPr>
            <w:tcW w:w="513" w:type="pct"/>
            <w:vAlign w:val="center"/>
          </w:tcPr>
          <w:p w:rsidR="00F75424" w:rsidRPr="00D23EB2" w:rsidRDefault="00F75424" w:rsidP="00846B8A">
            <w:pPr>
              <w:snapToGrid w:val="0"/>
              <w:spacing w:line="340" w:lineRule="exact"/>
              <w:ind w:rightChars="50" w:right="120"/>
              <w:jc w:val="center"/>
              <w:rPr>
                <w:b/>
                <w:bCs/>
              </w:rPr>
            </w:pPr>
            <w:r w:rsidRPr="00D23EB2">
              <w:rPr>
                <w:b/>
                <w:bCs/>
              </w:rPr>
              <w:t>0.75</w:t>
            </w:r>
          </w:p>
        </w:tc>
        <w:tc>
          <w:tcPr>
            <w:tcW w:w="646" w:type="pct"/>
            <w:vAlign w:val="center"/>
          </w:tcPr>
          <w:p w:rsidR="00F75424" w:rsidRPr="00D23EB2" w:rsidRDefault="00F75424" w:rsidP="00846B8A">
            <w:pPr>
              <w:snapToGrid w:val="0"/>
              <w:spacing w:line="340" w:lineRule="exact"/>
              <w:ind w:rightChars="50" w:right="120"/>
              <w:jc w:val="center"/>
              <w:rPr>
                <w:b/>
                <w:bCs/>
              </w:rPr>
            </w:pPr>
            <w:r w:rsidRPr="00D23EB2">
              <w:rPr>
                <w:b/>
                <w:bCs/>
              </w:rPr>
              <w:t>0.55</w:t>
            </w:r>
          </w:p>
        </w:tc>
        <w:tc>
          <w:tcPr>
            <w:tcW w:w="1040" w:type="pct"/>
            <w:vAlign w:val="center"/>
          </w:tcPr>
          <w:p w:rsidR="00F75424" w:rsidRPr="00D23EB2" w:rsidRDefault="00F75424" w:rsidP="00846B8A">
            <w:pPr>
              <w:snapToGrid w:val="0"/>
              <w:spacing w:line="340" w:lineRule="exact"/>
              <w:ind w:rightChars="50" w:right="120"/>
              <w:jc w:val="center"/>
              <w:rPr>
                <w:b/>
                <w:bCs/>
              </w:rPr>
            </w:pPr>
            <w:r w:rsidRPr="00D23EB2">
              <w:rPr>
                <w:b/>
                <w:bCs/>
              </w:rPr>
              <w:t>-2.35</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10</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2.33</w:t>
            </w:r>
          </w:p>
        </w:tc>
        <w:tc>
          <w:tcPr>
            <w:tcW w:w="513" w:type="pct"/>
            <w:vAlign w:val="center"/>
          </w:tcPr>
          <w:p w:rsidR="00F75424" w:rsidRPr="00D23EB2" w:rsidRDefault="00F75424" w:rsidP="00846B8A">
            <w:pPr>
              <w:snapToGrid w:val="0"/>
              <w:spacing w:line="340" w:lineRule="exact"/>
              <w:ind w:rightChars="50" w:right="120"/>
              <w:jc w:val="center"/>
            </w:pPr>
            <w:r w:rsidRPr="00D23EB2">
              <w:t>4.04</w:t>
            </w:r>
          </w:p>
        </w:tc>
        <w:tc>
          <w:tcPr>
            <w:tcW w:w="910" w:type="pct"/>
            <w:vAlign w:val="center"/>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-0.22</w:t>
            </w:r>
          </w:p>
        </w:tc>
        <w:tc>
          <w:tcPr>
            <w:tcW w:w="513" w:type="pct"/>
            <w:vAlign w:val="center"/>
          </w:tcPr>
          <w:p w:rsidR="00F75424" w:rsidRPr="00D23EB2" w:rsidRDefault="00F75424" w:rsidP="00846B8A">
            <w:pPr>
              <w:snapToGrid w:val="0"/>
              <w:spacing w:line="340" w:lineRule="exact"/>
              <w:ind w:rightChars="50" w:right="120"/>
              <w:jc w:val="center"/>
            </w:pPr>
            <w:r w:rsidRPr="00D23EB2">
              <w:t>0.93</w:t>
            </w:r>
          </w:p>
        </w:tc>
        <w:tc>
          <w:tcPr>
            <w:tcW w:w="646" w:type="pct"/>
            <w:vAlign w:val="center"/>
          </w:tcPr>
          <w:p w:rsidR="00F75424" w:rsidRPr="00D23EB2" w:rsidRDefault="00F75424" w:rsidP="00846B8A">
            <w:pPr>
              <w:snapToGrid w:val="0"/>
              <w:spacing w:line="340" w:lineRule="exact"/>
              <w:ind w:rightChars="50" w:right="120"/>
              <w:jc w:val="center"/>
            </w:pPr>
            <w:r w:rsidRPr="00D23EB2">
              <w:t>0.71</w:t>
            </w:r>
          </w:p>
        </w:tc>
        <w:tc>
          <w:tcPr>
            <w:tcW w:w="1040" w:type="pct"/>
            <w:vAlign w:val="center"/>
          </w:tcPr>
          <w:p w:rsidR="00F75424" w:rsidRPr="00D23EB2" w:rsidRDefault="00F75424" w:rsidP="00846B8A">
            <w:pPr>
              <w:snapToGrid w:val="0"/>
              <w:spacing w:line="340" w:lineRule="exact"/>
              <w:ind w:rightChars="50" w:right="120"/>
              <w:jc w:val="center"/>
            </w:pPr>
            <w:r w:rsidRPr="00D23EB2">
              <w:t>-1.45</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11</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1.59</w:t>
            </w:r>
          </w:p>
        </w:tc>
        <w:tc>
          <w:tcPr>
            <w:tcW w:w="513" w:type="pct"/>
            <w:vAlign w:val="center"/>
          </w:tcPr>
          <w:p w:rsidR="00F75424" w:rsidRPr="00D23EB2" w:rsidRDefault="00F75424" w:rsidP="00846B8A">
            <w:pPr>
              <w:snapToGrid w:val="0"/>
              <w:spacing w:line="340" w:lineRule="exact"/>
              <w:ind w:rightChars="50" w:right="120"/>
              <w:jc w:val="center"/>
            </w:pPr>
            <w:r w:rsidRPr="00D23EB2">
              <w:t>2.38</w:t>
            </w:r>
          </w:p>
        </w:tc>
        <w:tc>
          <w:tcPr>
            <w:tcW w:w="910" w:type="pct"/>
            <w:vAlign w:val="center"/>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-0.50</w:t>
            </w:r>
          </w:p>
        </w:tc>
        <w:tc>
          <w:tcPr>
            <w:tcW w:w="513" w:type="pct"/>
            <w:vAlign w:val="center"/>
          </w:tcPr>
          <w:p w:rsidR="00F75424" w:rsidRPr="00D23EB2" w:rsidRDefault="00F75424" w:rsidP="00846B8A">
            <w:pPr>
              <w:snapToGrid w:val="0"/>
              <w:spacing w:line="340" w:lineRule="exact"/>
              <w:ind w:rightChars="50" w:right="120"/>
              <w:jc w:val="center"/>
            </w:pPr>
            <w:r w:rsidRPr="00D23EB2">
              <w:t>0.92</w:t>
            </w:r>
          </w:p>
        </w:tc>
        <w:tc>
          <w:tcPr>
            <w:tcW w:w="646" w:type="pct"/>
            <w:vAlign w:val="center"/>
          </w:tcPr>
          <w:p w:rsidR="00F75424" w:rsidRPr="00D23EB2" w:rsidRDefault="00F75424" w:rsidP="00846B8A">
            <w:pPr>
              <w:snapToGrid w:val="0"/>
              <w:spacing w:line="340" w:lineRule="exact"/>
              <w:ind w:rightChars="50" w:right="120"/>
              <w:jc w:val="center"/>
            </w:pPr>
            <w:r w:rsidRPr="00D23EB2">
              <w:t>0.70</w:t>
            </w:r>
          </w:p>
        </w:tc>
        <w:tc>
          <w:tcPr>
            <w:tcW w:w="1040" w:type="pct"/>
            <w:vAlign w:val="center"/>
          </w:tcPr>
          <w:p w:rsidR="00F75424" w:rsidRPr="00D23EB2" w:rsidRDefault="00F75424" w:rsidP="00846B8A">
            <w:pPr>
              <w:snapToGrid w:val="0"/>
              <w:spacing w:line="340" w:lineRule="exact"/>
              <w:ind w:rightChars="50" w:right="120"/>
              <w:jc w:val="center"/>
            </w:pPr>
            <w:r w:rsidRPr="00D23EB2">
              <w:t>-0.93</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12</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1.60</w:t>
            </w:r>
          </w:p>
        </w:tc>
        <w:tc>
          <w:tcPr>
            <w:tcW w:w="513" w:type="pct"/>
            <w:vAlign w:val="center"/>
          </w:tcPr>
          <w:p w:rsidR="00F75424" w:rsidRPr="00D23EB2" w:rsidRDefault="00F75424" w:rsidP="00846B8A">
            <w:pPr>
              <w:snapToGrid w:val="0"/>
              <w:spacing w:line="340" w:lineRule="exact"/>
              <w:ind w:rightChars="50" w:right="120"/>
              <w:jc w:val="center"/>
            </w:pPr>
            <w:r w:rsidRPr="00D23EB2">
              <w:t>2.43</w:t>
            </w:r>
          </w:p>
        </w:tc>
        <w:tc>
          <w:tcPr>
            <w:tcW w:w="910" w:type="pct"/>
            <w:vAlign w:val="center"/>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-0.58</w:t>
            </w:r>
          </w:p>
        </w:tc>
        <w:tc>
          <w:tcPr>
            <w:tcW w:w="513" w:type="pct"/>
            <w:vAlign w:val="center"/>
          </w:tcPr>
          <w:p w:rsidR="00F75424" w:rsidRPr="00D23EB2" w:rsidRDefault="00F75424" w:rsidP="00846B8A">
            <w:pPr>
              <w:snapToGrid w:val="0"/>
              <w:spacing w:line="340" w:lineRule="exact"/>
              <w:ind w:rightChars="50" w:right="120"/>
              <w:jc w:val="center"/>
            </w:pPr>
            <w:r w:rsidRPr="00D23EB2">
              <w:t>0.92</w:t>
            </w:r>
          </w:p>
        </w:tc>
        <w:tc>
          <w:tcPr>
            <w:tcW w:w="646" w:type="pct"/>
            <w:vAlign w:val="center"/>
          </w:tcPr>
          <w:p w:rsidR="00F75424" w:rsidRPr="00D23EB2" w:rsidRDefault="00F75424" w:rsidP="00846B8A">
            <w:pPr>
              <w:snapToGrid w:val="0"/>
              <w:spacing w:line="340" w:lineRule="exact"/>
              <w:ind w:rightChars="50" w:right="120"/>
              <w:jc w:val="center"/>
            </w:pPr>
            <w:r w:rsidRPr="00D23EB2">
              <w:t>0.70</w:t>
            </w:r>
          </w:p>
        </w:tc>
        <w:tc>
          <w:tcPr>
            <w:tcW w:w="1040" w:type="pct"/>
            <w:vAlign w:val="center"/>
          </w:tcPr>
          <w:p w:rsidR="00F75424" w:rsidRPr="00D23EB2" w:rsidRDefault="00F75424" w:rsidP="00846B8A">
            <w:pPr>
              <w:snapToGrid w:val="0"/>
              <w:spacing w:line="340" w:lineRule="exact"/>
              <w:ind w:rightChars="50" w:right="120"/>
              <w:jc w:val="center"/>
            </w:pPr>
            <w:r w:rsidRPr="00D23EB2">
              <w:t>-0.86</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87"/>
              <w:jc w:val="right"/>
              <w:rPr>
                <w:rFonts w:eastAsia="標楷體"/>
                <w:b/>
              </w:rPr>
            </w:pPr>
            <w:r w:rsidRPr="00D23EB2">
              <w:rPr>
                <w:rFonts w:eastAsia="標楷體"/>
                <w:b/>
              </w:rPr>
              <w:t>102</w:t>
            </w:r>
            <w:r w:rsidRPr="00D23EB2">
              <w:rPr>
                <w:rFonts w:eastAsia="標楷體"/>
                <w:b/>
              </w:rPr>
              <w:t>年</w:t>
            </w:r>
            <w:r w:rsidRPr="00D23EB2">
              <w:rPr>
                <w:rFonts w:eastAsia="標楷體"/>
                <w:b/>
              </w:rPr>
              <w:t>1~</w:t>
            </w:r>
            <w:r w:rsidRPr="00D23EB2">
              <w:rPr>
                <w:rFonts w:eastAsia="標楷體" w:hint="eastAsia"/>
                <w:b/>
              </w:rPr>
              <w:t>10</w:t>
            </w:r>
            <w:r w:rsidRPr="00D23EB2">
              <w:rPr>
                <w:rFonts w:eastAsia="標楷體"/>
                <w:b/>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b/>
              </w:rPr>
            </w:pPr>
            <w:r w:rsidRPr="00D23EB2">
              <w:rPr>
                <w:rFonts w:eastAsia="標楷體" w:hint="eastAsia"/>
                <w:b/>
              </w:rPr>
              <w:t>0.84</w:t>
            </w:r>
          </w:p>
        </w:tc>
        <w:tc>
          <w:tcPr>
            <w:tcW w:w="513" w:type="pct"/>
          </w:tcPr>
          <w:p w:rsidR="00F75424" w:rsidRPr="00D23EB2" w:rsidRDefault="00F75424" w:rsidP="00846B8A">
            <w:pPr>
              <w:snapToGrid w:val="0"/>
              <w:spacing w:line="340" w:lineRule="exact"/>
              <w:ind w:rightChars="50" w:right="120"/>
              <w:jc w:val="center"/>
              <w:rPr>
                <w:b/>
                <w:bCs/>
              </w:rPr>
            </w:pPr>
            <w:r w:rsidRPr="00D23EB2">
              <w:rPr>
                <w:rFonts w:hint="eastAsia"/>
                <w:b/>
                <w:bCs/>
              </w:rPr>
              <w:t>0.82</w:t>
            </w:r>
          </w:p>
        </w:tc>
        <w:tc>
          <w:tcPr>
            <w:tcW w:w="910" w:type="pct"/>
          </w:tcPr>
          <w:p w:rsidR="00F75424" w:rsidRPr="00D23EB2" w:rsidRDefault="00F75424" w:rsidP="00846B8A">
            <w:pPr>
              <w:snapToGrid w:val="0"/>
              <w:spacing w:line="340" w:lineRule="exact"/>
              <w:ind w:rightChars="200" w:right="480"/>
              <w:jc w:val="center"/>
              <w:rPr>
                <w:b/>
                <w:bCs/>
              </w:rPr>
            </w:pPr>
            <w:r w:rsidRPr="00D23EB2">
              <w:rPr>
                <w:rFonts w:hint="eastAsia"/>
                <w:b/>
                <w:bCs/>
              </w:rPr>
              <w:t>-1.69</w:t>
            </w:r>
          </w:p>
        </w:tc>
        <w:tc>
          <w:tcPr>
            <w:tcW w:w="513" w:type="pct"/>
          </w:tcPr>
          <w:p w:rsidR="00F75424" w:rsidRPr="00D23EB2" w:rsidRDefault="00F75424" w:rsidP="00846B8A">
            <w:pPr>
              <w:snapToGrid w:val="0"/>
              <w:spacing w:line="340" w:lineRule="exact"/>
              <w:ind w:rightChars="50" w:right="120"/>
              <w:jc w:val="center"/>
              <w:rPr>
                <w:b/>
                <w:bCs/>
              </w:rPr>
            </w:pPr>
            <w:r w:rsidRPr="00D23EB2">
              <w:rPr>
                <w:rFonts w:hint="eastAsia"/>
                <w:b/>
                <w:bCs/>
              </w:rPr>
              <w:t>0.80</w:t>
            </w:r>
          </w:p>
        </w:tc>
        <w:tc>
          <w:tcPr>
            <w:tcW w:w="646" w:type="pct"/>
          </w:tcPr>
          <w:p w:rsidR="00F75424" w:rsidRPr="00D23EB2" w:rsidRDefault="00F75424" w:rsidP="00846B8A">
            <w:pPr>
              <w:snapToGrid w:val="0"/>
              <w:spacing w:line="340" w:lineRule="exact"/>
              <w:ind w:rightChars="50" w:right="120"/>
              <w:jc w:val="center"/>
              <w:rPr>
                <w:b/>
                <w:bCs/>
              </w:rPr>
            </w:pPr>
            <w:r w:rsidRPr="00D23EB2">
              <w:rPr>
                <w:rFonts w:hint="eastAsia"/>
                <w:b/>
                <w:bCs/>
              </w:rPr>
              <w:t>0.62</w:t>
            </w:r>
          </w:p>
        </w:tc>
        <w:tc>
          <w:tcPr>
            <w:tcW w:w="1040" w:type="pct"/>
          </w:tcPr>
          <w:p w:rsidR="00F75424" w:rsidRPr="00D23EB2" w:rsidRDefault="00F75424" w:rsidP="00846B8A">
            <w:pPr>
              <w:snapToGrid w:val="0"/>
              <w:spacing w:line="340" w:lineRule="exact"/>
              <w:ind w:rightChars="50" w:right="120"/>
              <w:jc w:val="center"/>
              <w:rPr>
                <w:b/>
                <w:bCs/>
              </w:rPr>
            </w:pPr>
            <w:r w:rsidRPr="00D23EB2">
              <w:rPr>
                <w:rFonts w:hint="eastAsia"/>
                <w:b/>
                <w:bCs/>
              </w:rPr>
              <w:t>-0.04</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1</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1.12</w:t>
            </w:r>
          </w:p>
        </w:tc>
        <w:tc>
          <w:tcPr>
            <w:tcW w:w="513" w:type="pct"/>
            <w:vAlign w:val="center"/>
          </w:tcPr>
          <w:p w:rsidR="00F75424" w:rsidRPr="00D23EB2" w:rsidRDefault="00F75424" w:rsidP="00846B8A">
            <w:pPr>
              <w:snapToGrid w:val="0"/>
              <w:spacing w:line="340" w:lineRule="exact"/>
              <w:ind w:rightChars="50" w:right="120"/>
              <w:jc w:val="center"/>
            </w:pPr>
            <w:r w:rsidRPr="00D23EB2">
              <w:t>2.88</w:t>
            </w:r>
          </w:p>
        </w:tc>
        <w:tc>
          <w:tcPr>
            <w:tcW w:w="910" w:type="pct"/>
            <w:vAlign w:val="center"/>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-0.59</w:t>
            </w:r>
          </w:p>
        </w:tc>
        <w:tc>
          <w:tcPr>
            <w:tcW w:w="513" w:type="pct"/>
            <w:vAlign w:val="center"/>
          </w:tcPr>
          <w:p w:rsidR="00F75424" w:rsidRPr="00D23EB2" w:rsidRDefault="00F75424" w:rsidP="00846B8A">
            <w:pPr>
              <w:snapToGrid w:val="0"/>
              <w:spacing w:line="340" w:lineRule="exact"/>
              <w:ind w:rightChars="50" w:right="120"/>
              <w:jc w:val="center"/>
            </w:pPr>
            <w:r w:rsidRPr="00D23EB2">
              <w:t>-0.37</w:t>
            </w:r>
          </w:p>
        </w:tc>
        <w:tc>
          <w:tcPr>
            <w:tcW w:w="646" w:type="pct"/>
            <w:vAlign w:val="center"/>
          </w:tcPr>
          <w:p w:rsidR="00F75424" w:rsidRPr="00D23EB2" w:rsidRDefault="00F75424" w:rsidP="00846B8A">
            <w:pPr>
              <w:snapToGrid w:val="0"/>
              <w:spacing w:line="340" w:lineRule="exact"/>
              <w:ind w:rightChars="50" w:right="120"/>
              <w:jc w:val="center"/>
            </w:pPr>
            <w:r w:rsidRPr="00D23EB2">
              <w:t>0.30</w:t>
            </w:r>
          </w:p>
        </w:tc>
        <w:tc>
          <w:tcPr>
            <w:tcW w:w="1040" w:type="pct"/>
            <w:vAlign w:val="center"/>
          </w:tcPr>
          <w:p w:rsidR="00F75424" w:rsidRPr="00D23EB2" w:rsidRDefault="00F75424" w:rsidP="00846B8A">
            <w:pPr>
              <w:snapToGrid w:val="0"/>
              <w:spacing w:line="340" w:lineRule="exact"/>
              <w:ind w:rightChars="50" w:right="120"/>
              <w:jc w:val="center"/>
            </w:pPr>
            <w:r w:rsidRPr="00D23EB2">
              <w:t>-1.32</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2</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2.96</w:t>
            </w:r>
          </w:p>
        </w:tc>
        <w:tc>
          <w:tcPr>
            <w:tcW w:w="513" w:type="pct"/>
            <w:vAlign w:val="center"/>
          </w:tcPr>
          <w:p w:rsidR="00F75424" w:rsidRPr="00D23EB2" w:rsidRDefault="00F75424" w:rsidP="00846B8A">
            <w:pPr>
              <w:snapToGrid w:val="0"/>
              <w:spacing w:line="340" w:lineRule="exact"/>
              <w:ind w:rightChars="50" w:right="120"/>
              <w:jc w:val="center"/>
            </w:pPr>
            <w:r w:rsidRPr="00D23EB2">
              <w:t>3.05</w:t>
            </w:r>
          </w:p>
        </w:tc>
        <w:tc>
          <w:tcPr>
            <w:tcW w:w="910" w:type="pct"/>
            <w:vAlign w:val="center"/>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-1.5</w:t>
            </w:r>
            <w:r w:rsidRPr="00D23EB2">
              <w:rPr>
                <w:rFonts w:eastAsia="標楷體" w:hint="eastAsia"/>
                <w:snapToGrid w:val="0"/>
              </w:rPr>
              <w:t>6</w:t>
            </w:r>
          </w:p>
        </w:tc>
        <w:tc>
          <w:tcPr>
            <w:tcW w:w="513" w:type="pct"/>
            <w:vAlign w:val="center"/>
          </w:tcPr>
          <w:p w:rsidR="00F75424" w:rsidRPr="00D23EB2" w:rsidRDefault="00F75424" w:rsidP="00846B8A">
            <w:pPr>
              <w:snapToGrid w:val="0"/>
              <w:spacing w:line="340" w:lineRule="exact"/>
              <w:ind w:rightChars="50" w:right="120"/>
              <w:jc w:val="center"/>
            </w:pPr>
            <w:r w:rsidRPr="00D23EB2">
              <w:t>2.69</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0.92</w:t>
            </w:r>
          </w:p>
        </w:tc>
        <w:tc>
          <w:tcPr>
            <w:tcW w:w="1040" w:type="pct"/>
            <w:vAlign w:val="center"/>
          </w:tcPr>
          <w:p w:rsidR="00F75424" w:rsidRPr="00D23EB2" w:rsidRDefault="00F75424" w:rsidP="00846B8A">
            <w:pPr>
              <w:snapToGrid w:val="0"/>
              <w:spacing w:line="340" w:lineRule="exact"/>
              <w:ind w:rightChars="50" w:right="120"/>
              <w:jc w:val="center"/>
            </w:pPr>
            <w:r w:rsidRPr="00D23EB2">
              <w:t>0.61</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3</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1.36</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1.72</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-1.26</w:t>
            </w:r>
          </w:p>
        </w:tc>
        <w:tc>
          <w:tcPr>
            <w:tcW w:w="513" w:type="pct"/>
            <w:vAlign w:val="center"/>
          </w:tcPr>
          <w:p w:rsidR="00F75424" w:rsidRPr="00D23EB2" w:rsidRDefault="00F75424" w:rsidP="00846B8A">
            <w:pPr>
              <w:snapToGrid w:val="0"/>
              <w:spacing w:line="340" w:lineRule="exact"/>
              <w:ind w:rightChars="50" w:right="120"/>
              <w:jc w:val="center"/>
            </w:pPr>
            <w:r w:rsidRPr="00D23EB2">
              <w:t>0.93</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0.76</w:t>
            </w:r>
          </w:p>
        </w:tc>
        <w:tc>
          <w:tcPr>
            <w:tcW w:w="1040" w:type="pct"/>
            <w:vAlign w:val="center"/>
          </w:tcPr>
          <w:p w:rsidR="00F75424" w:rsidRPr="00D23EB2" w:rsidRDefault="00F75424" w:rsidP="00846B8A">
            <w:pPr>
              <w:snapToGrid w:val="0"/>
              <w:spacing w:line="340" w:lineRule="exact"/>
              <w:ind w:rightChars="50" w:right="120"/>
              <w:jc w:val="center"/>
            </w:pPr>
            <w:r w:rsidRPr="00D23EB2">
              <w:t>0.32</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4</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1.05</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0.89</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-1.67</w:t>
            </w:r>
          </w:p>
        </w:tc>
        <w:tc>
          <w:tcPr>
            <w:tcW w:w="513" w:type="pct"/>
          </w:tcPr>
          <w:p w:rsidR="00F75424" w:rsidRPr="00D23EB2" w:rsidRDefault="00F75424" w:rsidP="00846B8A">
            <w:pPr>
              <w:snapToGrid w:val="0"/>
              <w:spacing w:line="340" w:lineRule="exact"/>
              <w:ind w:rightChars="50" w:right="120"/>
              <w:jc w:val="center"/>
            </w:pPr>
            <w:r w:rsidRPr="00D23EB2">
              <w:t>1.05</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0.75</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0.95</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5</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0.74</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0.58</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-2.13</w:t>
            </w:r>
          </w:p>
        </w:tc>
        <w:tc>
          <w:tcPr>
            <w:tcW w:w="513" w:type="pct"/>
          </w:tcPr>
          <w:p w:rsidR="00F75424" w:rsidRPr="00D23EB2" w:rsidRDefault="00F75424" w:rsidP="00846B8A">
            <w:pPr>
              <w:snapToGrid w:val="0"/>
              <w:spacing w:line="340" w:lineRule="exact"/>
              <w:ind w:rightChars="50" w:right="120"/>
              <w:jc w:val="center"/>
            </w:pPr>
            <w:r w:rsidRPr="00D23EB2">
              <w:t>0.8</w:t>
            </w:r>
            <w:r w:rsidRPr="00D23EB2">
              <w:rPr>
                <w:rFonts w:hint="eastAsia"/>
              </w:rPr>
              <w:t>0</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0.69</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0.98</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rPr>
              <w:t>6</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0.60</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0.36</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snapToGrid w:val="0"/>
              </w:rPr>
              <w:t>-1.</w:t>
            </w:r>
            <w:r w:rsidRPr="00D23EB2">
              <w:rPr>
                <w:rFonts w:eastAsia="標楷體" w:hint="eastAsia"/>
                <w:snapToGrid w:val="0"/>
              </w:rPr>
              <w:t>87</w:t>
            </w:r>
          </w:p>
        </w:tc>
        <w:tc>
          <w:tcPr>
            <w:tcW w:w="513" w:type="pct"/>
          </w:tcPr>
          <w:p w:rsidR="00F75424" w:rsidRPr="00D23EB2" w:rsidRDefault="00F75424" w:rsidP="00846B8A">
            <w:pPr>
              <w:snapToGrid w:val="0"/>
              <w:spacing w:line="340" w:lineRule="exact"/>
              <w:ind w:rightChars="50" w:right="120"/>
              <w:jc w:val="center"/>
            </w:pPr>
            <w:r w:rsidRPr="00D23EB2">
              <w:t>0.7</w:t>
            </w:r>
            <w:r w:rsidRPr="00D23EB2">
              <w:rPr>
                <w:rFonts w:hint="eastAsia"/>
              </w:rPr>
              <w:t>2</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0.58</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0.81</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hint="eastAsia"/>
              </w:rPr>
              <w:t>7</w:t>
            </w:r>
            <w:r w:rsidRPr="00D23EB2">
              <w:rPr>
                <w:rFonts w:eastAsia="標楷體"/>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rPr>
              <w:t>0.0</w:t>
            </w:r>
            <w:r w:rsidRPr="00D23EB2">
              <w:rPr>
                <w:rFonts w:eastAsia="標楷體" w:hint="eastAsia"/>
              </w:rPr>
              <w:t>6</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-0.67</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hint="eastAsia"/>
                <w:snapToGrid w:val="0"/>
              </w:rPr>
              <w:t>-1.99</w:t>
            </w:r>
          </w:p>
        </w:tc>
        <w:tc>
          <w:tcPr>
            <w:tcW w:w="513" w:type="pct"/>
          </w:tcPr>
          <w:p w:rsidR="00F75424" w:rsidRPr="00D23EB2" w:rsidRDefault="00F75424" w:rsidP="00846B8A">
            <w:pPr>
              <w:snapToGrid w:val="0"/>
              <w:spacing w:line="340" w:lineRule="exact"/>
              <w:ind w:rightChars="50" w:right="120"/>
              <w:jc w:val="center"/>
            </w:pPr>
            <w:r w:rsidRPr="00D23EB2">
              <w:t>0.5</w:t>
            </w:r>
            <w:r w:rsidRPr="00D23EB2">
              <w:rPr>
                <w:rFonts w:hint="eastAsia"/>
              </w:rPr>
              <w:t>7</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 xml:space="preserve">0.59 </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-0.36</w:t>
            </w:r>
          </w:p>
        </w:tc>
      </w:tr>
      <w:tr w:rsidR="00F75424" w:rsidRPr="00D23EB2"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hint="eastAsia"/>
              </w:rPr>
              <w:t>8</w:t>
            </w:r>
            <w:r w:rsidRPr="00D23EB2">
              <w:rPr>
                <w:rFonts w:eastAsia="標楷體" w:hint="eastAsia"/>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-0.78</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-2.44</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hint="eastAsia"/>
                <w:snapToGrid w:val="0"/>
              </w:rPr>
              <w:t>-1.77</w:t>
            </w:r>
          </w:p>
        </w:tc>
        <w:tc>
          <w:tcPr>
            <w:tcW w:w="513" w:type="pct"/>
          </w:tcPr>
          <w:p w:rsidR="00F75424" w:rsidRPr="00D23EB2" w:rsidRDefault="00F75424" w:rsidP="00846B8A">
            <w:pPr>
              <w:snapToGrid w:val="0"/>
              <w:spacing w:line="340" w:lineRule="exact"/>
              <w:ind w:rightChars="50" w:right="120"/>
              <w:jc w:val="center"/>
            </w:pPr>
            <w:r w:rsidRPr="00D23EB2">
              <w:rPr>
                <w:rFonts w:hint="eastAsia"/>
              </w:rPr>
              <w:t>0.54</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0.58</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-0.46</w:t>
            </w:r>
          </w:p>
        </w:tc>
      </w:tr>
      <w:tr w:rsidR="00F75424" w:rsidRPr="008C0E18" w:rsidTr="00846B8A">
        <w:trPr>
          <w:trHeight w:val="370"/>
          <w:jc w:val="center"/>
        </w:trPr>
        <w:tc>
          <w:tcPr>
            <w:tcW w:w="865" w:type="pct"/>
            <w:tcBorders>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hint="eastAsia"/>
              </w:rPr>
              <w:t>9</w:t>
            </w:r>
            <w:r w:rsidRPr="00D23EB2">
              <w:rPr>
                <w:rFonts w:eastAsia="標楷體" w:hint="eastAsia"/>
              </w:rPr>
              <w:t>月</w:t>
            </w:r>
          </w:p>
        </w:tc>
        <w:tc>
          <w:tcPr>
            <w:tcW w:w="513" w:type="pct"/>
            <w:tcBorders>
              <w:left w:val="single" w:sz="6"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0.84</w:t>
            </w:r>
          </w:p>
        </w:tc>
        <w:tc>
          <w:tcPr>
            <w:tcW w:w="513" w:type="pct"/>
            <w:vAlign w:val="center"/>
          </w:tcPr>
          <w:p w:rsidR="00F75424" w:rsidRPr="00D23EB2" w:rsidRDefault="00F75424" w:rsidP="00846B8A">
            <w:pPr>
              <w:snapToGrid w:val="0"/>
              <w:spacing w:line="340" w:lineRule="exact"/>
              <w:ind w:rightChars="50" w:right="120"/>
              <w:jc w:val="center"/>
            </w:pPr>
            <w:r w:rsidRPr="00D23EB2">
              <w:rPr>
                <w:rFonts w:hint="eastAsia"/>
              </w:rPr>
              <w:t>1.12</w:t>
            </w:r>
          </w:p>
        </w:tc>
        <w:tc>
          <w:tcPr>
            <w:tcW w:w="910" w:type="pct"/>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hint="eastAsia"/>
                <w:snapToGrid w:val="0"/>
              </w:rPr>
              <w:t>-1.91</w:t>
            </w:r>
          </w:p>
        </w:tc>
        <w:tc>
          <w:tcPr>
            <w:tcW w:w="513" w:type="pct"/>
          </w:tcPr>
          <w:p w:rsidR="00F75424" w:rsidRPr="00D23EB2" w:rsidRDefault="00F75424" w:rsidP="00846B8A">
            <w:pPr>
              <w:snapToGrid w:val="0"/>
              <w:spacing w:line="340" w:lineRule="exact"/>
              <w:ind w:rightChars="50" w:right="120"/>
              <w:jc w:val="center"/>
            </w:pPr>
            <w:r w:rsidRPr="00D23EB2">
              <w:rPr>
                <w:rFonts w:hint="eastAsia"/>
              </w:rPr>
              <w:t>0.66</w:t>
            </w:r>
          </w:p>
        </w:tc>
        <w:tc>
          <w:tcPr>
            <w:tcW w:w="646" w:type="pct"/>
            <w:vAlign w:val="center"/>
          </w:tcPr>
          <w:p w:rsidR="00F75424" w:rsidRPr="00D23EB2" w:rsidRDefault="00F75424" w:rsidP="00846B8A">
            <w:pPr>
              <w:snapToGrid w:val="0"/>
              <w:spacing w:line="340" w:lineRule="exact"/>
              <w:ind w:rightChars="50" w:right="120"/>
              <w:jc w:val="center"/>
            </w:pPr>
            <w:r w:rsidRPr="00D23EB2">
              <w:rPr>
                <w:rFonts w:hint="eastAsia"/>
              </w:rPr>
              <w:t>0.52</w:t>
            </w:r>
          </w:p>
        </w:tc>
        <w:tc>
          <w:tcPr>
            <w:tcW w:w="1040" w:type="pct"/>
            <w:vAlign w:val="center"/>
          </w:tcPr>
          <w:p w:rsidR="00F75424" w:rsidRPr="00D23EB2" w:rsidRDefault="00F75424" w:rsidP="00846B8A">
            <w:pPr>
              <w:snapToGrid w:val="0"/>
              <w:spacing w:line="340" w:lineRule="exact"/>
              <w:ind w:rightChars="50" w:right="120"/>
              <w:jc w:val="center"/>
            </w:pPr>
            <w:r w:rsidRPr="00D23EB2">
              <w:rPr>
                <w:rFonts w:hint="eastAsia"/>
              </w:rPr>
              <w:t>-0.59</w:t>
            </w:r>
          </w:p>
        </w:tc>
      </w:tr>
      <w:tr w:rsidR="00F75424" w:rsidRPr="008C0E18" w:rsidTr="00846B8A">
        <w:trPr>
          <w:trHeight w:val="370"/>
          <w:jc w:val="center"/>
        </w:trPr>
        <w:tc>
          <w:tcPr>
            <w:tcW w:w="865" w:type="pct"/>
            <w:tcBorders>
              <w:bottom w:val="single" w:sz="4" w:space="0" w:color="auto"/>
              <w:right w:val="single" w:sz="6" w:space="0" w:color="auto"/>
            </w:tcBorders>
          </w:tcPr>
          <w:p w:rsidR="00F75424" w:rsidRPr="00D23EB2" w:rsidRDefault="00F75424" w:rsidP="00846B8A">
            <w:pPr>
              <w:spacing w:line="340" w:lineRule="exact"/>
              <w:ind w:right="284"/>
              <w:jc w:val="right"/>
              <w:rPr>
                <w:rFonts w:eastAsia="標楷體"/>
              </w:rPr>
            </w:pPr>
            <w:r w:rsidRPr="00D23EB2">
              <w:rPr>
                <w:rFonts w:eastAsia="標楷體" w:hint="eastAsia"/>
              </w:rPr>
              <w:t>10</w:t>
            </w:r>
            <w:r w:rsidRPr="00D23EB2">
              <w:rPr>
                <w:rFonts w:eastAsia="標楷體" w:hint="eastAsia"/>
              </w:rPr>
              <w:t>月</w:t>
            </w:r>
          </w:p>
        </w:tc>
        <w:tc>
          <w:tcPr>
            <w:tcW w:w="513" w:type="pct"/>
            <w:tcBorders>
              <w:left w:val="single" w:sz="6" w:space="0" w:color="auto"/>
              <w:bottom w:val="single" w:sz="4" w:space="0" w:color="auto"/>
            </w:tcBorders>
            <w:vAlign w:val="center"/>
          </w:tcPr>
          <w:p w:rsidR="00F75424" w:rsidRPr="00D23EB2" w:rsidRDefault="00F75424" w:rsidP="00846B8A">
            <w:pPr>
              <w:pStyle w:val="ab"/>
              <w:spacing w:line="360" w:lineRule="exact"/>
              <w:ind w:rightChars="50" w:right="120"/>
              <w:rPr>
                <w:rFonts w:eastAsia="標楷體"/>
              </w:rPr>
            </w:pPr>
            <w:r w:rsidRPr="00D23EB2">
              <w:rPr>
                <w:rFonts w:eastAsia="標楷體" w:hint="eastAsia"/>
              </w:rPr>
              <w:t>0.64</w:t>
            </w:r>
          </w:p>
        </w:tc>
        <w:tc>
          <w:tcPr>
            <w:tcW w:w="513" w:type="pct"/>
            <w:tcBorders>
              <w:bottom w:val="single" w:sz="4" w:space="0" w:color="auto"/>
            </w:tcBorders>
            <w:vAlign w:val="center"/>
          </w:tcPr>
          <w:p w:rsidR="00F75424" w:rsidRPr="00D23EB2" w:rsidRDefault="00F75424" w:rsidP="00846B8A">
            <w:pPr>
              <w:snapToGrid w:val="0"/>
              <w:spacing w:line="340" w:lineRule="exact"/>
              <w:ind w:rightChars="50" w:right="120"/>
              <w:jc w:val="center"/>
            </w:pPr>
            <w:r w:rsidRPr="00D23EB2">
              <w:rPr>
                <w:rFonts w:hint="eastAsia"/>
              </w:rPr>
              <w:t>0.94</w:t>
            </w:r>
          </w:p>
        </w:tc>
        <w:tc>
          <w:tcPr>
            <w:tcW w:w="910" w:type="pct"/>
            <w:tcBorders>
              <w:bottom w:val="single" w:sz="4" w:space="0" w:color="auto"/>
            </w:tcBorders>
          </w:tcPr>
          <w:p w:rsidR="00F75424" w:rsidRPr="00D23EB2" w:rsidRDefault="00F75424" w:rsidP="00846B8A">
            <w:pPr>
              <w:snapToGrid w:val="0"/>
              <w:spacing w:line="340" w:lineRule="exact"/>
              <w:ind w:rightChars="200" w:right="480"/>
              <w:jc w:val="center"/>
              <w:rPr>
                <w:rFonts w:eastAsia="標楷體"/>
                <w:snapToGrid w:val="0"/>
              </w:rPr>
            </w:pPr>
            <w:r w:rsidRPr="00D23EB2">
              <w:rPr>
                <w:rFonts w:eastAsia="標楷體" w:hint="eastAsia"/>
                <w:snapToGrid w:val="0"/>
              </w:rPr>
              <w:t>-2.23</w:t>
            </w:r>
          </w:p>
        </w:tc>
        <w:tc>
          <w:tcPr>
            <w:tcW w:w="513" w:type="pct"/>
            <w:tcBorders>
              <w:bottom w:val="single" w:sz="4" w:space="0" w:color="auto"/>
            </w:tcBorders>
          </w:tcPr>
          <w:p w:rsidR="00F75424" w:rsidRPr="00D23EB2" w:rsidRDefault="00F75424" w:rsidP="00846B8A">
            <w:pPr>
              <w:snapToGrid w:val="0"/>
              <w:spacing w:line="340" w:lineRule="exact"/>
              <w:ind w:rightChars="50" w:right="120"/>
              <w:jc w:val="center"/>
            </w:pPr>
            <w:r w:rsidRPr="00D23EB2">
              <w:rPr>
                <w:rFonts w:hint="eastAsia"/>
              </w:rPr>
              <w:t>0.45</w:t>
            </w:r>
          </w:p>
        </w:tc>
        <w:tc>
          <w:tcPr>
            <w:tcW w:w="646" w:type="pct"/>
            <w:tcBorders>
              <w:bottom w:val="single" w:sz="4" w:space="0" w:color="auto"/>
            </w:tcBorders>
            <w:vAlign w:val="center"/>
          </w:tcPr>
          <w:p w:rsidR="00F75424" w:rsidRPr="00D23EB2" w:rsidRDefault="00F75424" w:rsidP="00846B8A">
            <w:pPr>
              <w:snapToGrid w:val="0"/>
              <w:spacing w:line="340" w:lineRule="exact"/>
              <w:ind w:rightChars="50" w:right="120"/>
              <w:jc w:val="center"/>
            </w:pPr>
            <w:r w:rsidRPr="00D23EB2">
              <w:rPr>
                <w:rFonts w:hint="eastAsia"/>
              </w:rPr>
              <w:t>0.51</w:t>
            </w:r>
          </w:p>
        </w:tc>
        <w:tc>
          <w:tcPr>
            <w:tcW w:w="1040" w:type="pct"/>
            <w:tcBorders>
              <w:bottom w:val="single" w:sz="4" w:space="0" w:color="auto"/>
            </w:tcBorders>
            <w:vAlign w:val="center"/>
          </w:tcPr>
          <w:p w:rsidR="00F75424" w:rsidRPr="00D23EB2" w:rsidRDefault="00F75424" w:rsidP="00846B8A">
            <w:pPr>
              <w:snapToGrid w:val="0"/>
              <w:spacing w:line="340" w:lineRule="exact"/>
              <w:ind w:rightChars="50" w:right="120"/>
              <w:jc w:val="center"/>
            </w:pPr>
            <w:r w:rsidRPr="00D23EB2">
              <w:rPr>
                <w:rFonts w:hint="eastAsia"/>
              </w:rPr>
              <w:t>-1.34</w:t>
            </w:r>
          </w:p>
        </w:tc>
      </w:tr>
    </w:tbl>
    <w:p w:rsidR="00F75424" w:rsidRPr="00D23EB2" w:rsidRDefault="00F75424" w:rsidP="00F75424">
      <w:pPr>
        <w:snapToGrid w:val="0"/>
        <w:spacing w:line="240" w:lineRule="atLeast"/>
        <w:jc w:val="both"/>
        <w:rPr>
          <w:rFonts w:eastAsia="標楷體"/>
          <w:snapToGrid w:val="0"/>
          <w:sz w:val="22"/>
          <w:szCs w:val="22"/>
        </w:rPr>
      </w:pPr>
      <w:r w:rsidRPr="00D23EB2">
        <w:rPr>
          <w:rFonts w:eastAsia="標楷體"/>
          <w:snapToGrid w:val="0"/>
          <w:sz w:val="22"/>
          <w:szCs w:val="22"/>
        </w:rPr>
        <w:t>資料來源：行政院主計總處。</w:t>
      </w:r>
    </w:p>
    <w:p w:rsidR="00F75424" w:rsidRPr="00297D25" w:rsidRDefault="00F75424" w:rsidP="00F75424">
      <w:pPr>
        <w:pStyle w:val="k3a"/>
        <w:tabs>
          <w:tab w:val="left" w:pos="540"/>
        </w:tabs>
        <w:spacing w:before="180" w:line="300" w:lineRule="auto"/>
        <w:ind w:leftChars="0" w:left="0" w:right="0" w:firstLineChars="0" w:firstLine="0"/>
        <w:rPr>
          <w:b/>
          <w:bCs/>
        </w:rPr>
      </w:pPr>
      <w:r w:rsidRPr="008C0E18">
        <w:rPr>
          <w:b/>
          <w:bCs/>
          <w:color w:val="FF0000"/>
        </w:rPr>
        <w:br w:type="page"/>
      </w:r>
      <w:r w:rsidRPr="00297D25">
        <w:rPr>
          <w:b/>
          <w:bCs/>
        </w:rPr>
        <w:lastRenderedPageBreak/>
        <w:t>３、</w:t>
      </w:r>
      <w:r w:rsidRPr="00297D25">
        <w:rPr>
          <w:b/>
          <w:bCs/>
        </w:rPr>
        <w:t>102</w:t>
      </w:r>
      <w:r w:rsidRPr="00297D25">
        <w:rPr>
          <w:b/>
          <w:bCs/>
        </w:rPr>
        <w:t>年</w:t>
      </w:r>
      <w:r w:rsidRPr="00297D25">
        <w:rPr>
          <w:rFonts w:hint="eastAsia"/>
          <w:b/>
          <w:bCs/>
        </w:rPr>
        <w:t>10</w:t>
      </w:r>
      <w:r w:rsidRPr="00297D25">
        <w:rPr>
          <w:b/>
          <w:bCs/>
        </w:rPr>
        <w:t>月美國西德州原油</w:t>
      </w:r>
      <w:proofErr w:type="gramStart"/>
      <w:r w:rsidRPr="00297D25">
        <w:rPr>
          <w:b/>
          <w:bCs/>
        </w:rPr>
        <w:t>月均價每</w:t>
      </w:r>
      <w:proofErr w:type="gramEnd"/>
      <w:r w:rsidRPr="00297D25">
        <w:rPr>
          <w:b/>
          <w:bCs/>
        </w:rPr>
        <w:t>桶</w:t>
      </w:r>
      <w:r w:rsidRPr="00297D25">
        <w:rPr>
          <w:b/>
          <w:bCs/>
        </w:rPr>
        <w:t>10</w:t>
      </w:r>
      <w:r w:rsidRPr="00297D25">
        <w:rPr>
          <w:rFonts w:hint="eastAsia"/>
          <w:b/>
          <w:bCs/>
        </w:rPr>
        <w:t>0</w:t>
      </w:r>
      <w:r w:rsidRPr="00297D25">
        <w:rPr>
          <w:b/>
          <w:bCs/>
        </w:rPr>
        <w:t>.</w:t>
      </w:r>
      <w:r w:rsidRPr="00297D25">
        <w:rPr>
          <w:rFonts w:hint="eastAsia"/>
          <w:b/>
          <w:bCs/>
        </w:rPr>
        <w:t>54</w:t>
      </w:r>
      <w:r w:rsidRPr="00297D25">
        <w:rPr>
          <w:b/>
          <w:bCs/>
        </w:rPr>
        <w:t>美元</w:t>
      </w:r>
    </w:p>
    <w:p w:rsidR="00F75424" w:rsidRPr="00297D25" w:rsidRDefault="00F75424" w:rsidP="00F75424">
      <w:pPr>
        <w:pStyle w:val="k32"/>
        <w:topLinePunct/>
        <w:ind w:leftChars="118" w:left="283" w:rightChars="18" w:right="43" w:firstLineChars="202" w:firstLine="566"/>
      </w:pPr>
      <w:bookmarkStart w:id="88" w:name="_Toc196014079"/>
      <w:bookmarkStart w:id="89" w:name="_Toc196122088"/>
      <w:bookmarkStart w:id="90" w:name="_Toc196215348"/>
      <w:bookmarkStart w:id="91" w:name="_Toc196540374"/>
      <w:bookmarkStart w:id="92" w:name="_Toc198464389"/>
      <w:bookmarkStart w:id="93" w:name="_Toc198464553"/>
      <w:bookmarkStart w:id="94" w:name="_Toc201487150"/>
      <w:bookmarkStart w:id="95" w:name="_Toc201487791"/>
      <w:r w:rsidRPr="00297D25">
        <w:t>102</w:t>
      </w:r>
      <w:r w:rsidRPr="00297D25">
        <w:t>年</w:t>
      </w:r>
      <w:r w:rsidRPr="00297D25">
        <w:rPr>
          <w:rFonts w:hint="eastAsia"/>
        </w:rPr>
        <w:t>10</w:t>
      </w:r>
      <w:r w:rsidRPr="00297D25">
        <w:t>月美國西德州原油（</w:t>
      </w:r>
      <w:r w:rsidRPr="00297D25">
        <w:t>WTI</w:t>
      </w:r>
      <w:r w:rsidRPr="00297D25">
        <w:t>）現貨</w:t>
      </w:r>
      <w:proofErr w:type="gramStart"/>
      <w:r w:rsidRPr="00297D25">
        <w:t>月均價為</w:t>
      </w:r>
      <w:proofErr w:type="gramEnd"/>
      <w:r w:rsidRPr="00297D25">
        <w:t>每桶</w:t>
      </w:r>
      <w:r w:rsidRPr="00297D25">
        <w:t>10</w:t>
      </w:r>
      <w:r w:rsidRPr="00297D25">
        <w:rPr>
          <w:rFonts w:hint="eastAsia"/>
        </w:rPr>
        <w:t>0</w:t>
      </w:r>
      <w:r w:rsidRPr="00297D25">
        <w:t>.</w:t>
      </w:r>
      <w:r w:rsidRPr="00297D25">
        <w:rPr>
          <w:rFonts w:hint="eastAsia"/>
        </w:rPr>
        <w:t>54</w:t>
      </w:r>
      <w:r w:rsidRPr="00297D25">
        <w:t>美元，較</w:t>
      </w:r>
      <w:r w:rsidRPr="00297D25">
        <w:rPr>
          <w:rFonts w:hint="eastAsia"/>
        </w:rPr>
        <w:t>9</w:t>
      </w:r>
      <w:r w:rsidRPr="00297D25">
        <w:t>月每桶</w:t>
      </w:r>
      <w:r w:rsidRPr="00297D25">
        <w:rPr>
          <w:rFonts w:hint="eastAsia"/>
        </w:rPr>
        <w:t>106.30</w:t>
      </w:r>
      <w:r w:rsidRPr="00297D25">
        <w:t>美元，</w:t>
      </w:r>
      <w:r w:rsidRPr="00297D25">
        <w:rPr>
          <w:rFonts w:hint="eastAsia"/>
        </w:rPr>
        <w:t>下跌</w:t>
      </w:r>
      <w:r w:rsidRPr="00297D25">
        <w:rPr>
          <w:rFonts w:hint="eastAsia"/>
        </w:rPr>
        <w:t>5.41</w:t>
      </w:r>
      <w:r w:rsidRPr="00297D25">
        <w:t>％；北海布蘭特</w:t>
      </w:r>
      <w:r w:rsidRPr="00297D25">
        <w:rPr>
          <w:rFonts w:hint="eastAsia"/>
        </w:rPr>
        <w:t>及</w:t>
      </w:r>
      <w:r w:rsidRPr="00297D25">
        <w:t>杜拜價</w:t>
      </w:r>
      <w:r>
        <w:rPr>
          <w:rFonts w:hint="eastAsia"/>
        </w:rPr>
        <w:t>亦</w:t>
      </w:r>
      <w:r w:rsidR="000D4AC8">
        <w:rPr>
          <w:rFonts w:hint="eastAsia"/>
        </w:rPr>
        <w:t>呈</w:t>
      </w:r>
      <w:r w:rsidRPr="00297D25">
        <w:rPr>
          <w:rFonts w:hint="eastAsia"/>
        </w:rPr>
        <w:t>下跌</w:t>
      </w:r>
      <w:r w:rsidRPr="00297D25">
        <w:t>。</w:t>
      </w:r>
    </w:p>
    <w:p w:rsidR="00F75424" w:rsidRPr="0068196F" w:rsidRDefault="00F75424" w:rsidP="00F75424">
      <w:pPr>
        <w:pStyle w:val="k32"/>
        <w:topLinePunct/>
        <w:ind w:leftChars="118" w:left="283" w:rightChars="18" w:right="43" w:firstLineChars="202" w:firstLine="566"/>
      </w:pPr>
      <w:r w:rsidRPr="0068196F">
        <w:rPr>
          <w:rFonts w:hint="eastAsia"/>
        </w:rPr>
        <w:t>美國</w:t>
      </w:r>
      <w:r w:rsidRPr="0068196F">
        <w:t>能源</w:t>
      </w:r>
      <w:r w:rsidRPr="0068196F">
        <w:rPr>
          <w:rFonts w:hint="eastAsia"/>
        </w:rPr>
        <w:t>部</w:t>
      </w:r>
      <w:r w:rsidRPr="0068196F">
        <w:rPr>
          <w:rFonts w:hint="eastAsia"/>
        </w:rPr>
        <w:t>2013</w:t>
      </w:r>
      <w:r w:rsidRPr="0068196F">
        <w:rPr>
          <w:rFonts w:hint="eastAsia"/>
        </w:rPr>
        <w:t>年</w:t>
      </w:r>
      <w:r w:rsidRPr="0068196F">
        <w:rPr>
          <w:rFonts w:hint="eastAsia"/>
        </w:rPr>
        <w:t>10</w:t>
      </w:r>
      <w:r w:rsidRPr="0068196F">
        <w:rPr>
          <w:rFonts w:hint="eastAsia"/>
        </w:rPr>
        <w:t>月預測未來</w:t>
      </w:r>
      <w:r w:rsidRPr="0068196F">
        <w:rPr>
          <w:rFonts w:hint="eastAsia"/>
        </w:rPr>
        <w:t>3</w:t>
      </w:r>
      <w:r w:rsidRPr="0068196F">
        <w:rPr>
          <w:rFonts w:hint="eastAsia"/>
        </w:rPr>
        <w:t>個月</w:t>
      </w:r>
      <w:r w:rsidRPr="0068196F">
        <w:rPr>
          <w:rFonts w:hint="eastAsia"/>
        </w:rPr>
        <w:t>(2013</w:t>
      </w:r>
      <w:r w:rsidRPr="0068196F">
        <w:rPr>
          <w:rFonts w:hint="eastAsia"/>
        </w:rPr>
        <w:t>年</w:t>
      </w:r>
      <w:r w:rsidRPr="0068196F">
        <w:rPr>
          <w:rFonts w:hint="eastAsia"/>
        </w:rPr>
        <w:t>10</w:t>
      </w:r>
      <w:r w:rsidRPr="0068196F">
        <w:rPr>
          <w:rFonts w:hint="eastAsia"/>
        </w:rPr>
        <w:t>月、</w:t>
      </w:r>
      <w:r w:rsidRPr="0068196F">
        <w:rPr>
          <w:rFonts w:hint="eastAsia"/>
        </w:rPr>
        <w:t>11</w:t>
      </w:r>
      <w:r w:rsidRPr="0068196F">
        <w:rPr>
          <w:rFonts w:hint="eastAsia"/>
        </w:rPr>
        <w:t>月、</w:t>
      </w:r>
      <w:r w:rsidRPr="0068196F">
        <w:rPr>
          <w:rFonts w:hint="eastAsia"/>
        </w:rPr>
        <w:t>12</w:t>
      </w:r>
      <w:r w:rsidRPr="0068196F">
        <w:rPr>
          <w:rFonts w:hint="eastAsia"/>
        </w:rPr>
        <w:t>月</w:t>
      </w:r>
      <w:r w:rsidRPr="0068196F">
        <w:rPr>
          <w:rFonts w:hint="eastAsia"/>
        </w:rPr>
        <w:t>)</w:t>
      </w:r>
      <w:r w:rsidRPr="0068196F">
        <w:rPr>
          <w:rFonts w:hint="eastAsia"/>
        </w:rPr>
        <w:t>的</w:t>
      </w:r>
      <w:r w:rsidRPr="0068196F">
        <w:rPr>
          <w:rFonts w:hint="eastAsia"/>
        </w:rPr>
        <w:t>WTI</w:t>
      </w:r>
      <w:r w:rsidRPr="0068196F">
        <w:rPr>
          <w:rFonts w:hint="eastAsia"/>
        </w:rPr>
        <w:t>原油</w:t>
      </w:r>
      <w:proofErr w:type="gramStart"/>
      <w:r w:rsidRPr="0068196F">
        <w:rPr>
          <w:rFonts w:hint="eastAsia"/>
        </w:rPr>
        <w:t>現貨均價分別</w:t>
      </w:r>
      <w:proofErr w:type="gramEnd"/>
      <w:r w:rsidRPr="0068196F">
        <w:rPr>
          <w:rFonts w:hint="eastAsia"/>
        </w:rPr>
        <w:t>為每桶</w:t>
      </w:r>
      <w:r w:rsidRPr="0068196F">
        <w:rPr>
          <w:rFonts w:hint="eastAsia"/>
        </w:rPr>
        <w:t>103</w:t>
      </w:r>
      <w:r w:rsidRPr="0068196F">
        <w:rPr>
          <w:rFonts w:hint="eastAsia"/>
        </w:rPr>
        <w:t>、</w:t>
      </w:r>
      <w:r w:rsidRPr="0068196F">
        <w:rPr>
          <w:rFonts w:hint="eastAsia"/>
        </w:rPr>
        <w:t>100</w:t>
      </w:r>
      <w:r w:rsidRPr="0068196F">
        <w:rPr>
          <w:rFonts w:hint="eastAsia"/>
        </w:rPr>
        <w:t>、</w:t>
      </w:r>
      <w:r w:rsidRPr="0068196F">
        <w:rPr>
          <w:rFonts w:hint="eastAsia"/>
        </w:rPr>
        <w:t>98.5</w:t>
      </w:r>
      <w:r w:rsidRPr="0068196F">
        <w:rPr>
          <w:rFonts w:hint="eastAsia"/>
        </w:rPr>
        <w:t>美元，</w:t>
      </w:r>
      <w:r w:rsidRPr="0068196F">
        <w:rPr>
          <w:rFonts w:hint="eastAsia"/>
        </w:rPr>
        <w:t>2013</w:t>
      </w:r>
      <w:r w:rsidRPr="0068196F">
        <w:rPr>
          <w:rFonts w:hint="eastAsia"/>
        </w:rPr>
        <w:t>年第</w:t>
      </w:r>
      <w:r w:rsidRPr="0068196F">
        <w:rPr>
          <w:rFonts w:hint="eastAsia"/>
        </w:rPr>
        <w:t>4</w:t>
      </w:r>
      <w:r w:rsidRPr="0068196F">
        <w:rPr>
          <w:rFonts w:hint="eastAsia"/>
        </w:rPr>
        <w:t>季為</w:t>
      </w:r>
      <w:r w:rsidRPr="0068196F">
        <w:rPr>
          <w:rFonts w:hint="eastAsia"/>
        </w:rPr>
        <w:t>100.50</w:t>
      </w:r>
      <w:r w:rsidRPr="0068196F">
        <w:rPr>
          <w:rFonts w:hint="eastAsia"/>
        </w:rPr>
        <w:t>美元，全年平均價格為</w:t>
      </w:r>
      <w:r w:rsidRPr="0068196F">
        <w:rPr>
          <w:rFonts w:hint="eastAsia"/>
        </w:rPr>
        <w:t>98.69</w:t>
      </w:r>
      <w:r w:rsidRPr="0068196F">
        <w:rPr>
          <w:rFonts w:hint="eastAsia"/>
        </w:rPr>
        <w:t>美元</w:t>
      </w:r>
      <w:r w:rsidRPr="0068196F">
        <w:t>。</w:t>
      </w:r>
    </w:p>
    <w:p w:rsidR="00F75424" w:rsidRPr="00297D25" w:rsidRDefault="00F75424" w:rsidP="00F75424">
      <w:pPr>
        <w:pStyle w:val="k3a"/>
        <w:spacing w:before="180" w:line="240" w:lineRule="atLeast"/>
        <w:ind w:leftChars="0" w:left="0" w:firstLineChars="0" w:firstLine="0"/>
        <w:jc w:val="center"/>
        <w:rPr>
          <w:b/>
          <w:snapToGrid w:val="0"/>
          <w:kern w:val="2"/>
          <w:szCs w:val="24"/>
        </w:rPr>
      </w:pPr>
      <w:r w:rsidRPr="00297D25">
        <w:rPr>
          <w:b/>
          <w:snapToGrid w:val="0"/>
          <w:kern w:val="2"/>
          <w:szCs w:val="24"/>
        </w:rPr>
        <w:t>表</w:t>
      </w:r>
      <w:r w:rsidRPr="00297D25">
        <w:rPr>
          <w:b/>
          <w:snapToGrid w:val="0"/>
          <w:kern w:val="2"/>
          <w:szCs w:val="24"/>
        </w:rPr>
        <w:t xml:space="preserve"> 2-7-3   </w:t>
      </w:r>
      <w:r w:rsidRPr="00297D25">
        <w:rPr>
          <w:b/>
          <w:snapToGrid w:val="0"/>
          <w:kern w:val="2"/>
          <w:szCs w:val="24"/>
        </w:rPr>
        <w:t>近年國際主要原油價格變動</w:t>
      </w:r>
      <w:bookmarkEnd w:id="88"/>
      <w:bookmarkEnd w:id="89"/>
      <w:bookmarkEnd w:id="90"/>
      <w:bookmarkEnd w:id="91"/>
      <w:bookmarkEnd w:id="92"/>
      <w:bookmarkEnd w:id="93"/>
      <w:bookmarkEnd w:id="94"/>
      <w:bookmarkEnd w:id="95"/>
    </w:p>
    <w:p w:rsidR="00F75424" w:rsidRPr="008C0E18" w:rsidRDefault="00F75424" w:rsidP="00F75424">
      <w:pPr>
        <w:snapToGrid w:val="0"/>
        <w:spacing w:line="240" w:lineRule="atLeast"/>
        <w:jc w:val="center"/>
        <w:rPr>
          <w:rFonts w:eastAsia="標楷體"/>
          <w:color w:val="FF0000"/>
          <w:sz w:val="18"/>
        </w:rPr>
      </w:pPr>
      <w:r w:rsidRPr="008C0E18">
        <w:rPr>
          <w:noProof/>
          <w:color w:val="FF0000"/>
        </w:rPr>
        <mc:AlternateContent>
          <mc:Choice Requires="wps">
            <w:drawing>
              <wp:anchor distT="0" distB="0" distL="180340" distR="114300" simplePos="0" relativeHeight="251860480" behindDoc="0" locked="0" layoutInCell="1" allowOverlap="1" wp14:anchorId="4AA526D8" wp14:editId="3CD0015D">
                <wp:simplePos x="0" y="0"/>
                <wp:positionH relativeFrom="column">
                  <wp:posOffset>217551</wp:posOffset>
                </wp:positionH>
                <wp:positionV relativeFrom="page">
                  <wp:posOffset>6816725</wp:posOffset>
                </wp:positionV>
                <wp:extent cx="5732780" cy="304800"/>
                <wp:effectExtent l="0" t="0" r="0" b="0"/>
                <wp:wrapNone/>
                <wp:docPr id="4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EF7" w:rsidRPr="00CA1F31" w:rsidRDefault="00323EF7"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7.15pt;margin-top:536.75pt;width:451.4pt;height:24pt;z-index:2518604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qV+gIAAIU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" filled="f" fillcolor="#ff9" stroked="f">
                <v:textbox>
                  <w:txbxContent>
                    <w:p w:rsidR="00323EF7" w:rsidRPr="00CA1F31" w:rsidRDefault="00323EF7"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r w:rsidRPr="008C0E18">
        <w:rPr>
          <w:noProof/>
          <w:color w:val="FF0000"/>
        </w:rPr>
        <mc:AlternateContent>
          <mc:Choice Requires="wps">
            <w:drawing>
              <wp:anchor distT="0" distB="0" distL="180340" distR="114300" simplePos="0" relativeHeight="251857408" behindDoc="0" locked="0" layoutInCell="1" allowOverlap="1" wp14:anchorId="12D11EE9" wp14:editId="7B9B871D">
                <wp:simplePos x="0" y="0"/>
                <wp:positionH relativeFrom="column">
                  <wp:posOffset>3490595</wp:posOffset>
                </wp:positionH>
                <wp:positionV relativeFrom="page">
                  <wp:posOffset>5343525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EF7" w:rsidRPr="00C12AFE" w:rsidRDefault="00323EF7"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10</w:t>
                            </w:r>
                            <w:r w:rsidRPr="00C12AFE">
                              <w:rPr>
                                <w:rFonts w:eastAsia="標楷體"/>
                                <w:b/>
                              </w:rPr>
                              <w:t>月油價</w:t>
                            </w:r>
                            <w:r w:rsidRPr="00C12AFE">
                              <w:rPr>
                                <w:rFonts w:eastAsia="標楷體"/>
                                <w:b/>
                              </w:rPr>
                              <w:t>:</w:t>
                            </w:r>
                          </w:p>
                          <w:p w:rsidR="00323EF7" w:rsidRPr="00C12AFE" w:rsidRDefault="00323EF7" w:rsidP="00F75424">
                            <w:pPr>
                              <w:rPr>
                                <w:rFonts w:eastAsia="標楷體"/>
                                <w:b/>
                              </w:rPr>
                            </w:pPr>
                            <w:r>
                              <w:rPr>
                                <w:rFonts w:eastAsia="標楷體"/>
                                <w:b/>
                              </w:rPr>
                              <w:t xml:space="preserve">WTI         </w:t>
                            </w:r>
                            <w:r>
                              <w:rPr>
                                <w:rFonts w:eastAsia="標楷體" w:hint="eastAsia"/>
                                <w:b/>
                              </w:rPr>
                              <w:t>100.54</w:t>
                            </w:r>
                          </w:p>
                          <w:p w:rsidR="00323EF7" w:rsidRPr="00C12AFE" w:rsidRDefault="00323EF7" w:rsidP="00F75424">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68</w:t>
                            </w:r>
                          </w:p>
                          <w:p w:rsidR="00323EF7" w:rsidRPr="00C12AFE" w:rsidRDefault="00323EF7" w:rsidP="00F75424">
                            <w:pPr>
                              <w:rPr>
                                <w:rFonts w:eastAsia="標楷體"/>
                                <w:b/>
                              </w:rPr>
                            </w:pPr>
                            <w:r w:rsidRPr="00C12AFE">
                              <w:rPr>
                                <w:rFonts w:eastAsia="標楷體"/>
                                <w:b/>
                              </w:rPr>
                              <w:t>北海布蘭特</w:t>
                            </w:r>
                            <w:r>
                              <w:rPr>
                                <w:rFonts w:eastAsia="標楷體"/>
                                <w:b/>
                              </w:rPr>
                              <w:t xml:space="preserve">   1</w:t>
                            </w:r>
                            <w:r>
                              <w:rPr>
                                <w:rFonts w:eastAsia="標楷體" w:hint="eastAsia"/>
                                <w:b/>
                              </w:rPr>
                              <w:t>09</w:t>
                            </w:r>
                            <w:r>
                              <w:rPr>
                                <w:rFonts w:eastAsia="標楷體"/>
                                <w:b/>
                              </w:rPr>
                              <w:t>.</w:t>
                            </w:r>
                            <w:r>
                              <w:rPr>
                                <w:rFonts w:eastAsia="標楷體" w:hint="eastAsia"/>
                                <w:b/>
                              </w:rPr>
                              <w:t>32</w:t>
                            </w:r>
                          </w:p>
                          <w:p w:rsidR="00323EF7" w:rsidRPr="00EE0D08" w:rsidRDefault="00323EF7" w:rsidP="00F75424">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74.85pt;margin-top:420.75pt;width:156pt;height:93pt;z-index:251857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" filled="f" fillcolor="#ff9" stroked="f">
                <v:textbox>
                  <w:txbxContent>
                    <w:p w:rsidR="00323EF7" w:rsidRPr="00C12AFE" w:rsidRDefault="00323EF7"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10</w:t>
                      </w:r>
                      <w:r w:rsidRPr="00C12AFE">
                        <w:rPr>
                          <w:rFonts w:eastAsia="標楷體"/>
                          <w:b/>
                        </w:rPr>
                        <w:t>月油價</w:t>
                      </w:r>
                      <w:r w:rsidRPr="00C12AFE">
                        <w:rPr>
                          <w:rFonts w:eastAsia="標楷體"/>
                          <w:b/>
                        </w:rPr>
                        <w:t>:</w:t>
                      </w:r>
                    </w:p>
                    <w:p w:rsidR="00323EF7" w:rsidRPr="00C12AFE" w:rsidRDefault="00323EF7" w:rsidP="00F75424">
                      <w:pPr>
                        <w:rPr>
                          <w:rFonts w:eastAsia="標楷體"/>
                          <w:b/>
                        </w:rPr>
                      </w:pPr>
                      <w:r>
                        <w:rPr>
                          <w:rFonts w:eastAsia="標楷體"/>
                          <w:b/>
                        </w:rPr>
                        <w:t xml:space="preserve">WTI         </w:t>
                      </w:r>
                      <w:r>
                        <w:rPr>
                          <w:rFonts w:eastAsia="標楷體" w:hint="eastAsia"/>
                          <w:b/>
                        </w:rPr>
                        <w:t>100.54</w:t>
                      </w:r>
                    </w:p>
                    <w:p w:rsidR="00323EF7" w:rsidRPr="00C12AFE" w:rsidRDefault="00323EF7" w:rsidP="00F75424">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68</w:t>
                      </w:r>
                    </w:p>
                    <w:p w:rsidR="00323EF7" w:rsidRPr="00C12AFE" w:rsidRDefault="00323EF7" w:rsidP="00F75424">
                      <w:pPr>
                        <w:rPr>
                          <w:rFonts w:eastAsia="標楷體"/>
                          <w:b/>
                        </w:rPr>
                      </w:pPr>
                      <w:r w:rsidRPr="00C12AFE">
                        <w:rPr>
                          <w:rFonts w:eastAsia="標楷體"/>
                          <w:b/>
                        </w:rPr>
                        <w:t>北海布蘭特</w:t>
                      </w:r>
                      <w:r>
                        <w:rPr>
                          <w:rFonts w:eastAsia="標楷體"/>
                          <w:b/>
                        </w:rPr>
                        <w:t xml:space="preserve">   1</w:t>
                      </w:r>
                      <w:r>
                        <w:rPr>
                          <w:rFonts w:eastAsia="標楷體" w:hint="eastAsia"/>
                          <w:b/>
                        </w:rPr>
                        <w:t>09</w:t>
                      </w:r>
                      <w:r>
                        <w:rPr>
                          <w:rFonts w:eastAsia="標楷體"/>
                          <w:b/>
                        </w:rPr>
                        <w:t>.</w:t>
                      </w:r>
                      <w:r>
                        <w:rPr>
                          <w:rFonts w:eastAsia="標楷體" w:hint="eastAsia"/>
                          <w:b/>
                        </w:rPr>
                        <w:t>32</w:t>
                      </w:r>
                    </w:p>
                    <w:p w:rsidR="00323EF7" w:rsidRPr="00EE0D08" w:rsidRDefault="00323EF7" w:rsidP="00F75424">
                      <w:pPr>
                        <w:rPr>
                          <w:rFonts w:eastAsia="標楷體"/>
                          <w:b/>
                        </w:rPr>
                      </w:pPr>
                    </w:p>
                  </w:txbxContent>
                </v:textbox>
                <w10:wrap anchory="page"/>
              </v:shape>
            </w:pict>
          </mc:Fallback>
        </mc:AlternateContent>
      </w:r>
      <w:r w:rsidRPr="008C0E18">
        <w:rPr>
          <w:rFonts w:eastAsia="標楷體"/>
          <w:noProof/>
          <w:color w:val="FF0000"/>
          <w:sz w:val="18"/>
        </w:rPr>
        <w:drawing>
          <wp:inline distT="0" distB="0" distL="0" distR="0" wp14:anchorId="189B65C3" wp14:editId="1C9BB7D8">
            <wp:extent cx="5737860" cy="3299460"/>
            <wp:effectExtent l="0" t="0" r="0" b="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5424" w:rsidRPr="008C0E18" w:rsidRDefault="00F75424" w:rsidP="00F75424">
      <w:pPr>
        <w:snapToGrid w:val="0"/>
        <w:spacing w:line="240" w:lineRule="atLeast"/>
        <w:jc w:val="center"/>
        <w:rPr>
          <w:rFonts w:eastAsia="標楷體"/>
          <w:color w:val="FF0000"/>
          <w:sz w:val="18"/>
        </w:rPr>
      </w:pPr>
      <w:r w:rsidRPr="008C0E18">
        <w:rPr>
          <w:noProof/>
          <w:color w:val="FF0000"/>
        </w:rPr>
        <mc:AlternateContent>
          <mc:Choice Requires="wps">
            <w:drawing>
              <wp:anchor distT="0" distB="0" distL="180340" distR="114300" simplePos="0" relativeHeight="251854336" behindDoc="0" locked="0" layoutInCell="1" allowOverlap="1" wp14:anchorId="1CE89052" wp14:editId="20F54BC5">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EF7" w:rsidRDefault="00323EF7" w:rsidP="00F754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854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323EF7" w:rsidRDefault="00323EF7" w:rsidP="00F75424"/>
                  </w:txbxContent>
                </v:textbox>
                <w10:wrap anchory="page"/>
              </v:shape>
            </w:pict>
          </mc:Fallback>
        </mc:AlternateContent>
      </w:r>
    </w:p>
    <w:p w:rsidR="00F75424" w:rsidRPr="0068196F" w:rsidRDefault="00F75424" w:rsidP="00F75424">
      <w:pPr>
        <w:snapToGrid w:val="0"/>
        <w:spacing w:line="240" w:lineRule="atLeast"/>
        <w:jc w:val="both"/>
        <w:rPr>
          <w:rFonts w:eastAsia="標楷體"/>
          <w:sz w:val="22"/>
          <w:szCs w:val="22"/>
        </w:rPr>
      </w:pPr>
      <w:r w:rsidRPr="0068196F">
        <w:rPr>
          <w:rFonts w:eastAsia="標楷體"/>
          <w:sz w:val="22"/>
          <w:szCs w:val="22"/>
        </w:rPr>
        <w:t>資料來源：經濟部能源局。</w:t>
      </w:r>
    </w:p>
    <w:p w:rsidR="00F75424" w:rsidRPr="008C0E18" w:rsidRDefault="00F75424" w:rsidP="00F75424">
      <w:pPr>
        <w:pStyle w:val="k3a"/>
        <w:tabs>
          <w:tab w:val="left" w:pos="540"/>
        </w:tabs>
        <w:spacing w:before="180" w:afterLines="50" w:after="180"/>
        <w:ind w:leftChars="0" w:left="0" w:right="0" w:firstLineChars="0" w:firstLine="0"/>
        <w:rPr>
          <w:b/>
          <w:bCs/>
          <w:color w:val="FF0000"/>
        </w:rPr>
      </w:pPr>
    </w:p>
    <w:p w:rsidR="00F75424" w:rsidRPr="001117D8" w:rsidRDefault="00F75424" w:rsidP="00F75424">
      <w:pPr>
        <w:pStyle w:val="k3a"/>
        <w:tabs>
          <w:tab w:val="left" w:pos="540"/>
        </w:tabs>
        <w:spacing w:before="180" w:line="300" w:lineRule="auto"/>
        <w:ind w:leftChars="0" w:left="0" w:right="0" w:firstLineChars="0" w:firstLine="0"/>
        <w:rPr>
          <w:b/>
          <w:bCs/>
        </w:rPr>
      </w:pPr>
      <w:r w:rsidRPr="008C0E18">
        <w:rPr>
          <w:b/>
          <w:bCs/>
          <w:color w:val="FF0000"/>
        </w:rPr>
        <w:br w:type="page"/>
      </w:r>
      <w:r w:rsidRPr="001117D8">
        <w:rPr>
          <w:b/>
          <w:bCs/>
        </w:rPr>
        <w:lastRenderedPageBreak/>
        <w:t>４、</w:t>
      </w:r>
      <w:r w:rsidRPr="001117D8">
        <w:rPr>
          <w:b/>
          <w:bCs/>
        </w:rPr>
        <w:t>102</w:t>
      </w:r>
      <w:r w:rsidRPr="001117D8">
        <w:rPr>
          <w:b/>
          <w:bCs/>
        </w:rPr>
        <w:t>年</w:t>
      </w:r>
      <w:r w:rsidRPr="001117D8">
        <w:rPr>
          <w:rFonts w:hint="eastAsia"/>
          <w:b/>
          <w:bCs/>
        </w:rPr>
        <w:t>10</w:t>
      </w:r>
      <w:r w:rsidRPr="001117D8">
        <w:rPr>
          <w:b/>
          <w:bCs/>
        </w:rPr>
        <w:t>月</w:t>
      </w:r>
      <w:r w:rsidRPr="001117D8">
        <w:rPr>
          <w:rFonts w:hint="eastAsia"/>
          <w:b/>
          <w:bCs/>
        </w:rPr>
        <w:t>黃豆</w:t>
      </w:r>
      <w:r w:rsidRPr="001117D8">
        <w:rPr>
          <w:rFonts w:ascii="標楷體" w:hAnsi="標楷體" w:hint="eastAsia"/>
          <w:b/>
          <w:bCs/>
        </w:rPr>
        <w:t>、</w:t>
      </w:r>
      <w:r w:rsidRPr="001117D8">
        <w:rPr>
          <w:rFonts w:hint="eastAsia"/>
          <w:b/>
          <w:bCs/>
        </w:rPr>
        <w:t>小麥</w:t>
      </w:r>
      <w:r w:rsidRPr="001117D8">
        <w:rPr>
          <w:b/>
          <w:bCs/>
        </w:rPr>
        <w:t>及玉米期貨</w:t>
      </w:r>
      <w:proofErr w:type="gramStart"/>
      <w:r w:rsidRPr="001117D8">
        <w:rPr>
          <w:b/>
          <w:bCs/>
        </w:rPr>
        <w:t>價格均較</w:t>
      </w:r>
      <w:r w:rsidRPr="001117D8">
        <w:rPr>
          <w:rFonts w:hint="eastAsia"/>
          <w:b/>
          <w:bCs/>
        </w:rPr>
        <w:t>9</w:t>
      </w:r>
      <w:r w:rsidRPr="001117D8">
        <w:rPr>
          <w:b/>
          <w:bCs/>
        </w:rPr>
        <w:t>月</w:t>
      </w:r>
      <w:proofErr w:type="gramEnd"/>
      <w:r w:rsidRPr="001117D8">
        <w:rPr>
          <w:b/>
          <w:bCs/>
        </w:rPr>
        <w:t>下跌</w:t>
      </w:r>
    </w:p>
    <w:p w:rsidR="00F75424" w:rsidRPr="001117D8" w:rsidRDefault="00F75424" w:rsidP="00F75424">
      <w:pPr>
        <w:autoSpaceDE w:val="0"/>
        <w:autoSpaceDN w:val="0"/>
        <w:snapToGrid w:val="0"/>
        <w:spacing w:beforeLines="50" w:before="180" w:line="300" w:lineRule="auto"/>
        <w:ind w:rightChars="18" w:right="43" w:firstLineChars="202" w:firstLine="566"/>
        <w:rPr>
          <w:rFonts w:eastAsia="標楷體"/>
          <w:sz w:val="28"/>
        </w:rPr>
      </w:pPr>
      <w:r w:rsidRPr="001117D8">
        <w:rPr>
          <w:rFonts w:eastAsia="標楷體"/>
          <w:sz w:val="28"/>
        </w:rPr>
        <w:t>根據行政院主計總處公布之國際大宗物資期貨價格（芝加哥穀物價格）顯示：</w:t>
      </w:r>
    </w:p>
    <w:p w:rsidR="00F75424" w:rsidRPr="001117D8" w:rsidRDefault="00F75424" w:rsidP="00F75424">
      <w:pPr>
        <w:snapToGrid w:val="0"/>
        <w:spacing w:before="50" w:line="300" w:lineRule="auto"/>
        <w:ind w:left="283" w:rightChars="18" w:right="43" w:hangingChars="101" w:hanging="283"/>
        <w:jc w:val="both"/>
        <w:rPr>
          <w:rFonts w:eastAsia="標楷體"/>
          <w:sz w:val="28"/>
        </w:rPr>
      </w:pPr>
      <w:r w:rsidRPr="001117D8">
        <w:rPr>
          <w:rFonts w:eastAsia="標楷體"/>
          <w:sz w:val="28"/>
        </w:rPr>
        <w:t>－黃豆價格</w:t>
      </w:r>
      <w:r w:rsidRPr="001117D8">
        <w:rPr>
          <w:rFonts w:eastAsia="標楷體"/>
          <w:sz w:val="28"/>
        </w:rPr>
        <w:t>2012</w:t>
      </w:r>
      <w:r w:rsidRPr="001117D8">
        <w:rPr>
          <w:rFonts w:eastAsia="標楷體"/>
          <w:sz w:val="28"/>
        </w:rPr>
        <w:t>年</w:t>
      </w:r>
      <w:r w:rsidRPr="001117D8">
        <w:rPr>
          <w:rFonts w:eastAsia="標楷體"/>
          <w:sz w:val="28"/>
        </w:rPr>
        <w:t>8</w:t>
      </w:r>
      <w:r w:rsidRPr="001117D8">
        <w:rPr>
          <w:rFonts w:eastAsia="標楷體"/>
          <w:sz w:val="28"/>
        </w:rPr>
        <w:t>月達到歷史新高點每英</w:t>
      </w:r>
      <w:proofErr w:type="gramStart"/>
      <w:r w:rsidRPr="001117D8">
        <w:rPr>
          <w:rFonts w:eastAsia="標楷體"/>
          <w:sz w:val="28"/>
        </w:rPr>
        <w:t>斗</w:t>
      </w:r>
      <w:proofErr w:type="gramEnd"/>
      <w:r w:rsidRPr="001117D8">
        <w:rPr>
          <w:rFonts w:eastAsia="標楷體"/>
          <w:sz w:val="28"/>
        </w:rPr>
        <w:t>17.65</w:t>
      </w:r>
      <w:r w:rsidRPr="001117D8">
        <w:rPr>
          <w:rFonts w:eastAsia="標楷體"/>
          <w:sz w:val="28"/>
        </w:rPr>
        <w:t>美元。</w:t>
      </w:r>
      <w:r w:rsidRPr="001117D8">
        <w:rPr>
          <w:rFonts w:eastAsia="標楷體"/>
          <w:sz w:val="28"/>
        </w:rPr>
        <w:t>2013</w:t>
      </w:r>
      <w:r w:rsidRPr="001117D8">
        <w:rPr>
          <w:rFonts w:eastAsia="標楷體"/>
          <w:sz w:val="28"/>
        </w:rPr>
        <w:t>年</w:t>
      </w:r>
      <w:r w:rsidRPr="001117D8">
        <w:rPr>
          <w:rFonts w:eastAsia="標楷體" w:hint="eastAsia"/>
          <w:sz w:val="28"/>
        </w:rPr>
        <w:t>10</w:t>
      </w:r>
      <w:r w:rsidRPr="001117D8">
        <w:rPr>
          <w:rFonts w:eastAsia="標楷體"/>
          <w:sz w:val="28"/>
        </w:rPr>
        <w:t>月為</w:t>
      </w:r>
      <w:r w:rsidRPr="001117D8">
        <w:rPr>
          <w:rFonts w:eastAsia="標楷體"/>
          <w:sz w:val="28"/>
        </w:rPr>
        <w:t>1</w:t>
      </w:r>
      <w:r w:rsidRPr="001117D8">
        <w:rPr>
          <w:rFonts w:eastAsia="標楷體" w:hint="eastAsia"/>
          <w:sz w:val="28"/>
        </w:rPr>
        <w:t>2</w:t>
      </w:r>
      <w:r w:rsidRPr="001117D8">
        <w:rPr>
          <w:rFonts w:eastAsia="標楷體"/>
          <w:sz w:val="28"/>
        </w:rPr>
        <w:t>.</w:t>
      </w:r>
      <w:r w:rsidRPr="001117D8">
        <w:rPr>
          <w:rFonts w:eastAsia="標楷體" w:hint="eastAsia"/>
          <w:sz w:val="28"/>
        </w:rPr>
        <w:t>80</w:t>
      </w:r>
      <w:r w:rsidRPr="001117D8">
        <w:rPr>
          <w:rFonts w:eastAsia="標楷體"/>
          <w:sz w:val="28"/>
        </w:rPr>
        <w:t>美元，較</w:t>
      </w:r>
      <w:r w:rsidRPr="001117D8">
        <w:rPr>
          <w:rFonts w:eastAsia="標楷體" w:hint="eastAsia"/>
          <w:sz w:val="28"/>
        </w:rPr>
        <w:t>上</w:t>
      </w:r>
      <w:r w:rsidRPr="001117D8">
        <w:rPr>
          <w:rFonts w:eastAsia="標楷體"/>
          <w:sz w:val="28"/>
        </w:rPr>
        <w:t>月</w:t>
      </w:r>
      <w:r w:rsidRPr="001117D8">
        <w:rPr>
          <w:rFonts w:eastAsia="標楷體" w:hint="eastAsia"/>
          <w:sz w:val="28"/>
        </w:rPr>
        <w:t>下跌</w:t>
      </w:r>
      <w:r w:rsidRPr="001117D8">
        <w:rPr>
          <w:rFonts w:eastAsia="標楷體" w:hint="eastAsia"/>
          <w:sz w:val="28"/>
        </w:rPr>
        <w:t>0.23</w:t>
      </w:r>
      <w:r w:rsidRPr="001117D8">
        <w:rPr>
          <w:rFonts w:eastAsia="標楷體"/>
          <w:sz w:val="28"/>
        </w:rPr>
        <w:t>％，較</w:t>
      </w:r>
      <w:r w:rsidRPr="001117D8">
        <w:rPr>
          <w:rFonts w:eastAsia="標楷體" w:hint="eastAsia"/>
          <w:sz w:val="28"/>
        </w:rPr>
        <w:t>上</w:t>
      </w:r>
      <w:r w:rsidRPr="001117D8">
        <w:rPr>
          <w:rFonts w:eastAsia="標楷體"/>
          <w:sz w:val="28"/>
        </w:rPr>
        <w:t>年同月下跌</w:t>
      </w:r>
      <w:r w:rsidRPr="001117D8">
        <w:rPr>
          <w:rFonts w:eastAsia="標楷體" w:hint="eastAsia"/>
          <w:sz w:val="28"/>
        </w:rPr>
        <w:t>17</w:t>
      </w:r>
      <w:r w:rsidRPr="001117D8">
        <w:rPr>
          <w:rFonts w:eastAsia="標楷體"/>
          <w:sz w:val="28"/>
        </w:rPr>
        <w:t>.</w:t>
      </w:r>
      <w:r w:rsidRPr="001117D8">
        <w:rPr>
          <w:rFonts w:eastAsia="標楷體" w:hint="eastAsia"/>
          <w:sz w:val="28"/>
        </w:rPr>
        <w:t>3</w:t>
      </w:r>
      <w:r w:rsidRPr="001117D8">
        <w:rPr>
          <w:rFonts w:eastAsia="標楷體"/>
          <w:sz w:val="28"/>
        </w:rPr>
        <w:t>％。</w:t>
      </w:r>
    </w:p>
    <w:p w:rsidR="00F75424" w:rsidRPr="001117D8" w:rsidRDefault="00F75424" w:rsidP="00F75424">
      <w:pPr>
        <w:snapToGrid w:val="0"/>
        <w:spacing w:before="50" w:line="300" w:lineRule="auto"/>
        <w:ind w:left="283" w:rightChars="18" w:right="43" w:hangingChars="101" w:hanging="283"/>
        <w:jc w:val="both"/>
        <w:rPr>
          <w:rFonts w:eastAsia="標楷體"/>
          <w:sz w:val="28"/>
        </w:rPr>
      </w:pPr>
      <w:r w:rsidRPr="001117D8">
        <w:rPr>
          <w:rFonts w:eastAsia="標楷體"/>
          <w:sz w:val="28"/>
        </w:rPr>
        <w:t>－小麥價格在</w:t>
      </w:r>
      <w:r w:rsidRPr="001117D8">
        <w:rPr>
          <w:rFonts w:eastAsia="標楷體"/>
          <w:sz w:val="28"/>
        </w:rPr>
        <w:t>2008</w:t>
      </w:r>
      <w:r w:rsidRPr="001117D8">
        <w:rPr>
          <w:rFonts w:eastAsia="標楷體"/>
          <w:sz w:val="28"/>
        </w:rPr>
        <w:t>年</w:t>
      </w:r>
      <w:r w:rsidRPr="001117D8">
        <w:rPr>
          <w:rFonts w:eastAsia="標楷體"/>
          <w:sz w:val="28"/>
        </w:rPr>
        <w:t>2</w:t>
      </w:r>
      <w:r w:rsidRPr="001117D8">
        <w:rPr>
          <w:rFonts w:eastAsia="標楷體"/>
          <w:sz w:val="28"/>
        </w:rPr>
        <w:t>月達到最高點每英</w:t>
      </w:r>
      <w:proofErr w:type="gramStart"/>
      <w:r w:rsidRPr="001117D8">
        <w:rPr>
          <w:rFonts w:eastAsia="標楷體"/>
          <w:sz w:val="28"/>
        </w:rPr>
        <w:t>斗</w:t>
      </w:r>
      <w:proofErr w:type="gramEnd"/>
      <w:r w:rsidRPr="001117D8">
        <w:rPr>
          <w:rFonts w:eastAsia="標楷體"/>
          <w:sz w:val="28"/>
        </w:rPr>
        <w:t>10.73</w:t>
      </w:r>
      <w:r w:rsidRPr="001117D8">
        <w:rPr>
          <w:rFonts w:eastAsia="標楷體"/>
          <w:sz w:val="28"/>
        </w:rPr>
        <w:t>美元。</w:t>
      </w:r>
      <w:r w:rsidRPr="001117D8">
        <w:rPr>
          <w:rFonts w:eastAsia="標楷體"/>
          <w:sz w:val="28"/>
        </w:rPr>
        <w:t>2013</w:t>
      </w:r>
      <w:r w:rsidRPr="001117D8">
        <w:rPr>
          <w:rFonts w:eastAsia="標楷體"/>
          <w:sz w:val="28"/>
        </w:rPr>
        <w:t>年</w:t>
      </w:r>
      <w:r w:rsidRPr="001117D8">
        <w:rPr>
          <w:rFonts w:eastAsia="標楷體" w:hint="eastAsia"/>
          <w:sz w:val="28"/>
        </w:rPr>
        <w:t>10</w:t>
      </w:r>
      <w:r w:rsidRPr="001117D8">
        <w:rPr>
          <w:rFonts w:eastAsia="標楷體"/>
          <w:sz w:val="28"/>
        </w:rPr>
        <w:t>月為</w:t>
      </w:r>
      <w:r w:rsidRPr="001117D8">
        <w:rPr>
          <w:rFonts w:eastAsia="標楷體"/>
          <w:sz w:val="28"/>
        </w:rPr>
        <w:t>6.</w:t>
      </w:r>
      <w:r w:rsidRPr="001117D8">
        <w:rPr>
          <w:rFonts w:eastAsia="標楷體" w:hint="eastAsia"/>
          <w:sz w:val="28"/>
        </w:rPr>
        <w:t>68</w:t>
      </w:r>
      <w:r w:rsidRPr="001117D8">
        <w:rPr>
          <w:rFonts w:eastAsia="標楷體"/>
          <w:sz w:val="28"/>
        </w:rPr>
        <w:t>美元，較</w:t>
      </w:r>
      <w:r w:rsidRPr="001117D8">
        <w:rPr>
          <w:rFonts w:eastAsia="標楷體" w:hint="eastAsia"/>
          <w:sz w:val="28"/>
        </w:rPr>
        <w:t>上</w:t>
      </w:r>
      <w:r w:rsidRPr="001117D8">
        <w:rPr>
          <w:rFonts w:eastAsia="標楷體"/>
          <w:sz w:val="28"/>
        </w:rPr>
        <w:t>月</w:t>
      </w:r>
      <w:r w:rsidRPr="001117D8">
        <w:rPr>
          <w:rFonts w:eastAsia="標楷體" w:hint="eastAsia"/>
          <w:sz w:val="28"/>
        </w:rPr>
        <w:t>下跌</w:t>
      </w:r>
      <w:r w:rsidRPr="001117D8">
        <w:rPr>
          <w:rFonts w:eastAsia="標楷體" w:hint="eastAsia"/>
          <w:sz w:val="28"/>
        </w:rPr>
        <w:t>1.62</w:t>
      </w:r>
      <w:r w:rsidRPr="001117D8">
        <w:rPr>
          <w:rFonts w:eastAsia="標楷體"/>
          <w:sz w:val="28"/>
        </w:rPr>
        <w:t>％，較</w:t>
      </w:r>
      <w:r w:rsidRPr="001117D8">
        <w:rPr>
          <w:rFonts w:eastAsia="標楷體" w:hint="eastAsia"/>
          <w:sz w:val="28"/>
        </w:rPr>
        <w:t>上</w:t>
      </w:r>
      <w:r w:rsidRPr="001117D8">
        <w:rPr>
          <w:rFonts w:eastAsia="標楷體"/>
          <w:sz w:val="28"/>
        </w:rPr>
        <w:t>年同月下跌</w:t>
      </w:r>
      <w:r w:rsidRPr="001117D8">
        <w:rPr>
          <w:rFonts w:eastAsia="標楷體"/>
          <w:sz w:val="28"/>
        </w:rPr>
        <w:t>2</w:t>
      </w:r>
      <w:r w:rsidRPr="001117D8">
        <w:rPr>
          <w:rFonts w:eastAsia="標楷體" w:hint="eastAsia"/>
          <w:sz w:val="28"/>
        </w:rPr>
        <w:t>2.8</w:t>
      </w:r>
      <w:r w:rsidRPr="001117D8">
        <w:rPr>
          <w:rFonts w:eastAsia="標楷體"/>
          <w:sz w:val="28"/>
        </w:rPr>
        <w:t>％。</w:t>
      </w:r>
    </w:p>
    <w:p w:rsidR="00F75424" w:rsidRPr="001117D8" w:rsidRDefault="00F75424" w:rsidP="00F75424">
      <w:pPr>
        <w:snapToGrid w:val="0"/>
        <w:spacing w:before="50" w:line="300" w:lineRule="auto"/>
        <w:ind w:left="283" w:rightChars="18" w:right="43" w:hangingChars="101" w:hanging="283"/>
        <w:jc w:val="both"/>
        <w:rPr>
          <w:rFonts w:eastAsia="標楷體"/>
          <w:sz w:val="28"/>
        </w:rPr>
      </w:pPr>
      <w:r w:rsidRPr="001117D8">
        <w:rPr>
          <w:rFonts w:eastAsia="標楷體"/>
          <w:sz w:val="28"/>
        </w:rPr>
        <w:t>－玉米價格在</w:t>
      </w:r>
      <w:r w:rsidRPr="001117D8">
        <w:rPr>
          <w:rFonts w:eastAsia="標楷體"/>
          <w:sz w:val="28"/>
        </w:rPr>
        <w:t>2012</w:t>
      </w:r>
      <w:r w:rsidRPr="001117D8">
        <w:rPr>
          <w:rFonts w:eastAsia="標楷體"/>
          <w:sz w:val="28"/>
        </w:rPr>
        <w:t>年</w:t>
      </w:r>
      <w:r w:rsidRPr="001117D8">
        <w:rPr>
          <w:rFonts w:eastAsia="標楷體"/>
          <w:sz w:val="28"/>
        </w:rPr>
        <w:t>7</w:t>
      </w:r>
      <w:r w:rsidRPr="001117D8">
        <w:rPr>
          <w:rFonts w:eastAsia="標楷體"/>
          <w:sz w:val="28"/>
        </w:rPr>
        <w:t>月達到歷史新高點每英</w:t>
      </w:r>
      <w:proofErr w:type="gramStart"/>
      <w:r w:rsidRPr="001117D8">
        <w:rPr>
          <w:rFonts w:eastAsia="標楷體"/>
          <w:sz w:val="28"/>
        </w:rPr>
        <w:t>斗</w:t>
      </w:r>
      <w:proofErr w:type="gramEnd"/>
      <w:r w:rsidRPr="001117D8">
        <w:rPr>
          <w:rFonts w:eastAsia="標楷體"/>
          <w:sz w:val="28"/>
        </w:rPr>
        <w:t>8.07</w:t>
      </w:r>
      <w:r w:rsidRPr="001117D8">
        <w:rPr>
          <w:rFonts w:eastAsia="標楷體"/>
          <w:sz w:val="28"/>
        </w:rPr>
        <w:t>美元。</w:t>
      </w:r>
      <w:r w:rsidRPr="001117D8">
        <w:rPr>
          <w:rFonts w:eastAsia="標楷體"/>
          <w:sz w:val="28"/>
        </w:rPr>
        <w:t>2013</w:t>
      </w:r>
      <w:r w:rsidRPr="001117D8">
        <w:rPr>
          <w:rFonts w:eastAsia="標楷體"/>
          <w:sz w:val="28"/>
        </w:rPr>
        <w:t>年</w:t>
      </w:r>
      <w:r w:rsidRPr="001117D8">
        <w:rPr>
          <w:rFonts w:eastAsia="標楷體" w:hint="eastAsia"/>
          <w:sz w:val="28"/>
        </w:rPr>
        <w:t>10</w:t>
      </w:r>
      <w:r w:rsidRPr="001117D8">
        <w:rPr>
          <w:rFonts w:eastAsia="標楷體"/>
          <w:sz w:val="28"/>
        </w:rPr>
        <w:t>月為</w:t>
      </w:r>
      <w:r w:rsidRPr="001117D8">
        <w:rPr>
          <w:rFonts w:eastAsia="標楷體" w:hint="eastAsia"/>
          <w:sz w:val="28"/>
        </w:rPr>
        <w:t>4</w:t>
      </w:r>
      <w:r w:rsidRPr="001117D8">
        <w:rPr>
          <w:rFonts w:eastAsia="標楷體"/>
          <w:sz w:val="28"/>
        </w:rPr>
        <w:t>.</w:t>
      </w:r>
      <w:r w:rsidRPr="001117D8">
        <w:rPr>
          <w:rFonts w:eastAsia="標楷體" w:hint="eastAsia"/>
          <w:sz w:val="28"/>
        </w:rPr>
        <w:t>28</w:t>
      </w:r>
      <w:r w:rsidRPr="001117D8">
        <w:rPr>
          <w:rFonts w:eastAsia="標楷體"/>
          <w:sz w:val="28"/>
        </w:rPr>
        <w:t>美元，較</w:t>
      </w:r>
      <w:r w:rsidRPr="001117D8">
        <w:rPr>
          <w:rFonts w:eastAsia="標楷體" w:hint="eastAsia"/>
          <w:sz w:val="28"/>
        </w:rPr>
        <w:t>上</w:t>
      </w:r>
      <w:r w:rsidRPr="001117D8">
        <w:rPr>
          <w:rFonts w:eastAsia="標楷體"/>
          <w:sz w:val="28"/>
        </w:rPr>
        <w:t>月下跌</w:t>
      </w:r>
      <w:r w:rsidRPr="001117D8">
        <w:rPr>
          <w:rFonts w:eastAsia="標楷體" w:hint="eastAsia"/>
          <w:sz w:val="28"/>
        </w:rPr>
        <w:t>3</w:t>
      </w:r>
      <w:r w:rsidRPr="001117D8">
        <w:rPr>
          <w:rFonts w:eastAsia="標楷體"/>
          <w:sz w:val="28"/>
        </w:rPr>
        <w:t>.</w:t>
      </w:r>
      <w:r w:rsidRPr="001117D8">
        <w:rPr>
          <w:rFonts w:eastAsia="標楷體" w:hint="eastAsia"/>
          <w:sz w:val="28"/>
        </w:rPr>
        <w:t>16</w:t>
      </w:r>
      <w:r w:rsidRPr="001117D8">
        <w:rPr>
          <w:rFonts w:eastAsia="標楷體"/>
          <w:sz w:val="28"/>
        </w:rPr>
        <w:t>％，較</w:t>
      </w:r>
      <w:r w:rsidRPr="001117D8">
        <w:rPr>
          <w:rFonts w:eastAsia="標楷體" w:hint="eastAsia"/>
          <w:sz w:val="28"/>
        </w:rPr>
        <w:t>上</w:t>
      </w:r>
      <w:r w:rsidRPr="001117D8">
        <w:rPr>
          <w:rFonts w:eastAsia="標楷體"/>
          <w:sz w:val="28"/>
        </w:rPr>
        <w:t>年同月下跌</w:t>
      </w:r>
      <w:r w:rsidRPr="001117D8">
        <w:rPr>
          <w:rFonts w:eastAsia="標楷體" w:hint="eastAsia"/>
          <w:sz w:val="28"/>
        </w:rPr>
        <w:t>43</w:t>
      </w:r>
      <w:r w:rsidRPr="001117D8">
        <w:rPr>
          <w:rFonts w:eastAsia="標楷體"/>
          <w:sz w:val="28"/>
        </w:rPr>
        <w:t>.</w:t>
      </w:r>
      <w:r w:rsidRPr="001117D8">
        <w:rPr>
          <w:rFonts w:eastAsia="標楷體" w:hint="eastAsia"/>
          <w:sz w:val="28"/>
        </w:rPr>
        <w:t>4</w:t>
      </w:r>
      <w:r w:rsidRPr="001117D8">
        <w:rPr>
          <w:rFonts w:eastAsia="標楷體"/>
          <w:sz w:val="28"/>
        </w:rPr>
        <w:t>％。</w:t>
      </w:r>
    </w:p>
    <w:p w:rsidR="00F75424" w:rsidRPr="001117D8" w:rsidRDefault="00F75424" w:rsidP="00F75424">
      <w:pPr>
        <w:snapToGrid w:val="0"/>
        <w:spacing w:before="240" w:line="300" w:lineRule="auto"/>
        <w:ind w:rightChars="-59" w:right="-142"/>
        <w:jc w:val="center"/>
        <w:rPr>
          <w:rFonts w:eastAsia="標楷體"/>
          <w:b/>
          <w:bCs/>
          <w:sz w:val="28"/>
        </w:rPr>
      </w:pPr>
      <w:r w:rsidRPr="001117D8">
        <w:rPr>
          <w:rFonts w:eastAsia="標楷體"/>
          <w:b/>
          <w:bCs/>
          <w:sz w:val="28"/>
        </w:rPr>
        <w:t>表</w:t>
      </w:r>
      <w:r w:rsidRPr="001117D8">
        <w:rPr>
          <w:rFonts w:eastAsia="標楷體"/>
          <w:b/>
          <w:bCs/>
          <w:sz w:val="28"/>
        </w:rPr>
        <w:t xml:space="preserve"> 2-7-4   </w:t>
      </w:r>
      <w:r w:rsidRPr="001117D8">
        <w:rPr>
          <w:rFonts w:eastAsia="標楷體"/>
          <w:b/>
          <w:bCs/>
          <w:sz w:val="28"/>
        </w:rPr>
        <w:t>近年國際主要大宗物資價格變動</w:t>
      </w:r>
    </w:p>
    <w:p w:rsidR="00F75424" w:rsidRPr="008C0E18" w:rsidRDefault="00F75424" w:rsidP="00F75424">
      <w:pPr>
        <w:snapToGrid w:val="0"/>
        <w:spacing w:before="120" w:line="300" w:lineRule="auto"/>
        <w:ind w:rightChars="-59" w:right="-142"/>
        <w:jc w:val="center"/>
        <w:rPr>
          <w:rFonts w:eastAsia="標楷體"/>
          <w:b/>
          <w:bCs/>
          <w:color w:val="FF0000"/>
          <w:sz w:val="28"/>
        </w:rPr>
      </w:pPr>
      <w:r w:rsidRPr="008C0E18">
        <w:rPr>
          <w:noProof/>
          <w:color w:val="FF0000"/>
        </w:rPr>
        <w:drawing>
          <wp:anchor distT="0" distB="0" distL="114300" distR="114300" simplePos="0" relativeHeight="251859456" behindDoc="0" locked="0" layoutInCell="1" allowOverlap="1" wp14:anchorId="7D687DF5" wp14:editId="2CB52574">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7710" y="4690"/>
                <wp:lineTo x="936" y="5412"/>
                <wp:lineTo x="802" y="6134"/>
                <wp:lineTo x="4812" y="6615"/>
                <wp:lineTo x="1203" y="6855"/>
                <wp:lineTo x="802" y="6976"/>
                <wp:lineTo x="869" y="11425"/>
                <wp:lineTo x="1337" y="12388"/>
                <wp:lineTo x="1738" y="12388"/>
                <wp:lineTo x="1069" y="12989"/>
                <wp:lineTo x="1069" y="13470"/>
                <wp:lineTo x="1738" y="14312"/>
                <wp:lineTo x="1136" y="14552"/>
                <wp:lineTo x="1136" y="18160"/>
                <wp:lineTo x="1738" y="18281"/>
                <wp:lineTo x="1804" y="19002"/>
                <wp:lineTo x="20718" y="19002"/>
                <wp:lineTo x="20918" y="18281"/>
                <wp:lineTo x="10760" y="18160"/>
                <wp:lineTo x="8889" y="16477"/>
                <wp:lineTo x="21319" y="15274"/>
                <wp:lineTo x="21386" y="13109"/>
                <wp:lineTo x="21052" y="12388"/>
                <wp:lineTo x="20317" y="12388"/>
                <wp:lineTo x="21052" y="11786"/>
                <wp:lineTo x="21186" y="11305"/>
                <wp:lineTo x="20718" y="10463"/>
                <wp:lineTo x="20785" y="9742"/>
                <wp:lineTo x="16173" y="8539"/>
                <wp:lineTo x="21252" y="8539"/>
                <wp:lineTo x="21453" y="7216"/>
                <wp:lineTo x="20384" y="6615"/>
                <wp:lineTo x="21186" y="5292"/>
                <wp:lineTo x="20851" y="4690"/>
                <wp:lineTo x="20250" y="3007"/>
                <wp:lineTo x="1804" y="2766"/>
                <wp:lineTo x="2807" y="1203"/>
                <wp:lineTo x="2740" y="601"/>
                <wp:lineTo x="735" y="601"/>
              </wp:wrapPolygon>
            </wp:wrapTight>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F75424" w:rsidRPr="008C0E18" w:rsidRDefault="00F75424" w:rsidP="00F75424">
      <w:pPr>
        <w:snapToGrid w:val="0"/>
        <w:spacing w:before="120" w:line="300" w:lineRule="auto"/>
        <w:ind w:rightChars="-59" w:right="-142"/>
        <w:jc w:val="center"/>
        <w:rPr>
          <w:rFonts w:eastAsia="標楷體"/>
          <w:b/>
          <w:bCs/>
          <w:color w:val="FF0000"/>
          <w:sz w:val="28"/>
        </w:rPr>
      </w:pPr>
      <w:r w:rsidRPr="008C0E18">
        <w:rPr>
          <w:noProof/>
          <w:color w:val="FF0000"/>
        </w:rPr>
        <mc:AlternateContent>
          <mc:Choice Requires="wps">
            <w:drawing>
              <wp:anchor distT="0" distB="0" distL="180340" distR="114300" simplePos="0" relativeHeight="251858432" behindDoc="0" locked="0" layoutInCell="1" allowOverlap="1" wp14:anchorId="3C6A99F3" wp14:editId="60A0CBB4">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EF7" w:rsidRPr="00C12AFE" w:rsidRDefault="00323EF7" w:rsidP="00F75424">
                            <w:pPr>
                              <w:rPr>
                                <w:rFonts w:eastAsia="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8584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323EF7" w:rsidRPr="00C12AFE" w:rsidRDefault="00323EF7" w:rsidP="00F75424">
                      <w:pPr>
                        <w:rPr>
                          <w:rFonts w:eastAsia="標楷體"/>
                          <w:sz w:val="20"/>
                          <w:szCs w:val="20"/>
                        </w:rPr>
                      </w:pPr>
                    </w:p>
                  </w:txbxContent>
                </v:textbox>
                <w10:wrap anchory="page"/>
              </v:shape>
            </w:pict>
          </mc:Fallback>
        </mc:AlternateContent>
      </w:r>
    </w:p>
    <w:p w:rsidR="00F75424" w:rsidRPr="008C0E18" w:rsidRDefault="001919FE" w:rsidP="00F75424">
      <w:pPr>
        <w:snapToGrid w:val="0"/>
        <w:spacing w:before="120" w:line="300" w:lineRule="auto"/>
        <w:ind w:rightChars="-59" w:right="-142"/>
        <w:rPr>
          <w:rFonts w:eastAsia="標楷體"/>
          <w:color w:val="FF0000"/>
          <w:sz w:val="22"/>
          <w:szCs w:val="22"/>
        </w:rPr>
      </w:pPr>
      <w:r w:rsidRPr="008C0E18">
        <w:rPr>
          <w:noProof/>
          <w:color w:val="FF0000"/>
        </w:rPr>
        <mc:AlternateContent>
          <mc:Choice Requires="wps">
            <w:drawing>
              <wp:anchor distT="0" distB="0" distL="180340" distR="114300" simplePos="0" relativeHeight="251877888" behindDoc="0" locked="0" layoutInCell="1" allowOverlap="1" wp14:anchorId="1CEA3A55" wp14:editId="60CC96BC">
                <wp:simplePos x="0" y="0"/>
                <wp:positionH relativeFrom="column">
                  <wp:posOffset>151765</wp:posOffset>
                </wp:positionH>
                <wp:positionV relativeFrom="page">
                  <wp:posOffset>7112635</wp:posOffset>
                </wp:positionV>
                <wp:extent cx="5732780" cy="304800"/>
                <wp:effectExtent l="0" t="0" r="0" b="0"/>
                <wp:wrapNone/>
                <wp:docPr id="49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3EF7" w:rsidRPr="00CA1F31" w:rsidRDefault="00323EF7"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1.95pt;margin-top:560.05pt;width:451.4pt;height:24pt;z-index:251877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" filled="f" fillcolor="#ff9" stroked="f">
                <v:textbox>
                  <w:txbxContent>
                    <w:p w:rsidR="00323EF7" w:rsidRPr="00CA1F31" w:rsidRDefault="00323EF7"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p>
    <w:p w:rsidR="00F75424" w:rsidRPr="001117D8" w:rsidRDefault="00F75424" w:rsidP="00F75424">
      <w:pPr>
        <w:snapToGrid w:val="0"/>
        <w:spacing w:before="120" w:line="300" w:lineRule="auto"/>
        <w:ind w:rightChars="-59" w:right="-142"/>
        <w:rPr>
          <w:rFonts w:eastAsia="標楷體"/>
          <w:sz w:val="22"/>
          <w:szCs w:val="22"/>
        </w:rPr>
      </w:pPr>
      <w:r w:rsidRPr="001117D8">
        <w:rPr>
          <w:rFonts w:eastAsia="標楷體"/>
          <w:sz w:val="22"/>
          <w:szCs w:val="22"/>
        </w:rPr>
        <w:t>資料來源：行政院主計總處。</w:t>
      </w:r>
    </w:p>
    <w:p w:rsidR="00F75424" w:rsidRPr="008C0E18" w:rsidRDefault="00F75424" w:rsidP="00F75424">
      <w:pPr>
        <w:snapToGrid w:val="0"/>
        <w:spacing w:before="120" w:line="300" w:lineRule="auto"/>
        <w:ind w:rightChars="-59" w:right="-142"/>
        <w:jc w:val="center"/>
        <w:rPr>
          <w:rFonts w:eastAsia="標楷體"/>
          <w:b/>
          <w:bCs/>
          <w:color w:val="FF0000"/>
          <w:sz w:val="28"/>
        </w:rPr>
      </w:pPr>
    </w:p>
    <w:p w:rsidR="00F75424" w:rsidRPr="008C0E18" w:rsidRDefault="00F75424" w:rsidP="00F75424">
      <w:pPr>
        <w:snapToGrid w:val="0"/>
        <w:spacing w:before="120" w:line="300" w:lineRule="auto"/>
        <w:ind w:rightChars="-59" w:right="-142"/>
        <w:rPr>
          <w:color w:val="FF0000"/>
        </w:rPr>
      </w:pPr>
      <w:r w:rsidRPr="008C0E18">
        <w:rPr>
          <w:rFonts w:eastAsia="標楷體"/>
          <w:color w:val="FF0000"/>
          <w:sz w:val="22"/>
          <w:szCs w:val="22"/>
        </w:rPr>
        <w:br w:type="page"/>
      </w:r>
    </w:p>
    <w:p w:rsidR="00DD297D" w:rsidRPr="008C0E18" w:rsidRDefault="00DD297D" w:rsidP="00DD297D">
      <w:pPr>
        <w:pStyle w:val="t-3"/>
        <w:snapToGrid w:val="0"/>
        <w:spacing w:beforeLines="50" w:before="180" w:line="300" w:lineRule="auto"/>
        <w:ind w:right="-60"/>
        <w:rPr>
          <w:color w:val="FF0000"/>
        </w:rPr>
      </w:pPr>
      <w:bookmarkStart w:id="96" w:name="_Toc373329712"/>
      <w:bookmarkStart w:id="97" w:name="_Toc187823739"/>
      <w:bookmarkStart w:id="98" w:name="_Toc187823740"/>
      <w:bookmarkStart w:id="99" w:name="_Toc201487793"/>
      <w:bookmarkStart w:id="100" w:name="_Toc230064845"/>
      <w:bookmarkStart w:id="101" w:name="_Toc279048484"/>
      <w:bookmarkStart w:id="102" w:name="_Toc337122137"/>
      <w:bookmarkStart w:id="103" w:name="_Toc349916589"/>
      <w:bookmarkEnd w:id="81"/>
      <w:bookmarkEnd w:id="82"/>
      <w:bookmarkEnd w:id="83"/>
      <w:bookmarkEnd w:id="84"/>
      <w:bookmarkEnd w:id="85"/>
      <w:bookmarkEnd w:id="86"/>
      <w:r w:rsidRPr="00392D9D">
        <w:rPr>
          <w:noProof/>
          <w:spacing w:val="-8"/>
        </w:rPr>
        <w:lastRenderedPageBreak/>
        <w:drawing>
          <wp:anchor distT="0" distB="0" distL="114300" distR="114300" simplePos="0" relativeHeight="251862528" behindDoc="0" locked="0" layoutInCell="1" allowOverlap="1" wp14:anchorId="09F76836" wp14:editId="736590FE">
            <wp:simplePos x="0" y="0"/>
            <wp:positionH relativeFrom="column">
              <wp:posOffset>2577465</wp:posOffset>
            </wp:positionH>
            <wp:positionV relativeFrom="paragraph">
              <wp:posOffset>194310</wp:posOffset>
            </wp:positionV>
            <wp:extent cx="3561715" cy="2689860"/>
            <wp:effectExtent l="0" t="0" r="63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92D9D">
        <w:t>（八）金融</w:t>
      </w:r>
      <w:bookmarkEnd w:id="96"/>
    </w:p>
    <w:p w:rsidR="00DD297D" w:rsidRPr="00536DD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4" w:name="_（九）就業"/>
      <w:bookmarkEnd w:id="104"/>
      <w:r w:rsidRPr="00353CA3">
        <w:rPr>
          <w:color w:val="auto"/>
          <w:spacing w:val="-8"/>
        </w:rPr>
        <w:t>１、</w:t>
      </w:r>
      <w:r w:rsidRPr="00353CA3">
        <w:rPr>
          <w:color w:val="auto"/>
          <w:spacing w:val="-8"/>
        </w:rPr>
        <w:t>102</w:t>
      </w:r>
      <w:r w:rsidRPr="00353CA3">
        <w:rPr>
          <w:color w:val="auto"/>
          <w:spacing w:val="-8"/>
        </w:rPr>
        <w:t>年</w:t>
      </w:r>
      <w:r w:rsidRPr="00353CA3">
        <w:rPr>
          <w:rFonts w:hint="eastAsia"/>
          <w:color w:val="auto"/>
          <w:spacing w:val="-8"/>
        </w:rPr>
        <w:t>10</w:t>
      </w:r>
      <w:r w:rsidRPr="00353CA3">
        <w:rPr>
          <w:color w:val="auto"/>
          <w:spacing w:val="-8"/>
        </w:rPr>
        <w:t>月</w:t>
      </w:r>
      <w:r w:rsidRPr="00353CA3">
        <w:rPr>
          <w:color w:val="auto"/>
          <w:spacing w:val="-8"/>
        </w:rPr>
        <w:t>M1A</w:t>
      </w:r>
      <w:r w:rsidRPr="00353CA3">
        <w:rPr>
          <w:color w:val="auto"/>
          <w:spacing w:val="-8"/>
        </w:rPr>
        <w:t>、</w:t>
      </w:r>
      <w:r w:rsidRPr="00353CA3">
        <w:rPr>
          <w:color w:val="auto"/>
          <w:spacing w:val="-8"/>
        </w:rPr>
        <w:t>M1B</w:t>
      </w:r>
      <w:r w:rsidRPr="00353CA3">
        <w:rPr>
          <w:color w:val="auto"/>
          <w:spacing w:val="-8"/>
        </w:rPr>
        <w:t>及</w:t>
      </w:r>
      <w:r w:rsidRPr="00353CA3">
        <w:rPr>
          <w:color w:val="auto"/>
          <w:spacing w:val="-8"/>
        </w:rPr>
        <w:t>M2</w:t>
      </w:r>
      <w:r w:rsidRPr="005F711D">
        <w:rPr>
          <w:color w:val="auto"/>
          <w:spacing w:val="-8"/>
        </w:rPr>
        <w:t>年增率為</w:t>
      </w:r>
      <w:r w:rsidRPr="005F711D">
        <w:rPr>
          <w:rFonts w:hint="eastAsia"/>
          <w:color w:val="auto"/>
          <w:spacing w:val="-8"/>
        </w:rPr>
        <w:t>9.41</w:t>
      </w:r>
      <w:r w:rsidRPr="005F711D">
        <w:rPr>
          <w:color w:val="auto"/>
          <w:spacing w:val="-8"/>
        </w:rPr>
        <w:t>％、</w:t>
      </w:r>
      <w:r w:rsidRPr="005F711D">
        <w:rPr>
          <w:rFonts w:hint="eastAsia"/>
          <w:color w:val="auto"/>
          <w:spacing w:val="-8"/>
        </w:rPr>
        <w:t>8.58</w:t>
      </w:r>
      <w:r w:rsidRPr="005F711D">
        <w:rPr>
          <w:color w:val="auto"/>
          <w:spacing w:val="-8"/>
        </w:rPr>
        <w:t>％及</w:t>
      </w:r>
      <w:r w:rsidRPr="005F711D">
        <w:rPr>
          <w:rFonts w:hint="eastAsia"/>
          <w:color w:val="auto"/>
          <w:spacing w:val="-8"/>
        </w:rPr>
        <w:t>5</w:t>
      </w:r>
      <w:r w:rsidRPr="005F711D">
        <w:rPr>
          <w:color w:val="auto"/>
          <w:spacing w:val="-8"/>
        </w:rPr>
        <w:t>.</w:t>
      </w:r>
      <w:r w:rsidRPr="005F711D">
        <w:rPr>
          <w:rFonts w:hint="eastAsia"/>
          <w:color w:val="auto"/>
          <w:spacing w:val="-8"/>
        </w:rPr>
        <w:t>99</w:t>
      </w:r>
      <w:r w:rsidRPr="005F711D">
        <w:rPr>
          <w:color w:val="auto"/>
          <w:spacing w:val="-8"/>
        </w:rPr>
        <w:t>％</w:t>
      </w:r>
    </w:p>
    <w:p w:rsidR="00DD297D" w:rsidRPr="000A05BE" w:rsidRDefault="00DD297D" w:rsidP="00DD297D">
      <w:pPr>
        <w:pStyle w:val="k32"/>
        <w:topLinePunct/>
        <w:spacing w:beforeLines="0" w:before="0"/>
        <w:ind w:leftChars="118" w:left="283" w:rightChars="10" w:right="24" w:firstLineChars="202" w:firstLine="566"/>
      </w:pPr>
      <w:r w:rsidRPr="00536DDF">
        <w:t>102</w:t>
      </w:r>
      <w:r w:rsidRPr="00536DDF">
        <w:t>年</w:t>
      </w:r>
      <w:r w:rsidRPr="00536DDF">
        <w:rPr>
          <w:rFonts w:hint="eastAsia"/>
        </w:rPr>
        <w:t>10</w:t>
      </w:r>
      <w:r w:rsidRPr="00536DDF">
        <w:t>月</w:t>
      </w:r>
      <w:r w:rsidRPr="00536DDF">
        <w:t>M1A</w:t>
      </w:r>
      <w:r w:rsidRPr="00536DDF">
        <w:t>、</w:t>
      </w:r>
      <w:r w:rsidRPr="00536DDF">
        <w:t>M1B</w:t>
      </w:r>
      <w:r w:rsidRPr="00536DDF">
        <w:t>及</w:t>
      </w:r>
      <w:r w:rsidRPr="00536DDF">
        <w:t>M2</w:t>
      </w:r>
      <w:r w:rsidRPr="00536DDF">
        <w:t>年增率分</w:t>
      </w:r>
      <w:r w:rsidRPr="005F711D">
        <w:t>別為</w:t>
      </w:r>
      <w:r w:rsidRPr="005F711D">
        <w:rPr>
          <w:rFonts w:hint="eastAsia"/>
        </w:rPr>
        <w:t>9.41</w:t>
      </w:r>
      <w:r w:rsidRPr="005F711D">
        <w:t>％、</w:t>
      </w:r>
      <w:r w:rsidRPr="00536DDF">
        <w:rPr>
          <w:rFonts w:hint="eastAsia"/>
        </w:rPr>
        <w:t>8</w:t>
      </w:r>
      <w:r w:rsidRPr="00536DDF">
        <w:t>.</w:t>
      </w:r>
      <w:r w:rsidRPr="00536DDF">
        <w:rPr>
          <w:rFonts w:hint="eastAsia"/>
        </w:rPr>
        <w:t>58</w:t>
      </w:r>
      <w:r w:rsidRPr="00536DDF">
        <w:t>％及</w:t>
      </w:r>
      <w:r w:rsidRPr="00536DDF">
        <w:rPr>
          <w:rFonts w:hint="eastAsia"/>
        </w:rPr>
        <w:t>5</w:t>
      </w:r>
      <w:r w:rsidRPr="00536DDF">
        <w:t>.</w:t>
      </w:r>
      <w:r w:rsidRPr="00536DDF">
        <w:rPr>
          <w:rFonts w:hint="eastAsia"/>
        </w:rPr>
        <w:t>99</w:t>
      </w:r>
      <w:r w:rsidRPr="00536DDF">
        <w:t>％</w:t>
      </w:r>
      <w:r w:rsidRPr="000A05BE">
        <w:t>；</w:t>
      </w:r>
      <w:r w:rsidRPr="000A05BE">
        <w:t>M1B</w:t>
      </w:r>
      <w:r w:rsidRPr="000A05BE">
        <w:rPr>
          <w:rFonts w:hint="eastAsia"/>
        </w:rPr>
        <w:t>及</w:t>
      </w:r>
      <w:r w:rsidRPr="000A05BE">
        <w:rPr>
          <w:rFonts w:hint="eastAsia"/>
        </w:rPr>
        <w:t>M2</w:t>
      </w:r>
      <w:r w:rsidRPr="000A05BE">
        <w:rPr>
          <w:rFonts w:hint="eastAsia"/>
        </w:rPr>
        <w:t>年增</w:t>
      </w:r>
      <w:proofErr w:type="gramStart"/>
      <w:r w:rsidRPr="000A05BE">
        <w:rPr>
          <w:rFonts w:hint="eastAsia"/>
        </w:rPr>
        <w:t>率均較</w:t>
      </w:r>
      <w:r w:rsidRPr="000A05BE">
        <w:rPr>
          <w:rFonts w:hint="eastAsia"/>
        </w:rPr>
        <w:t>9</w:t>
      </w:r>
      <w:r w:rsidRPr="000A05BE">
        <w:t>月</w:t>
      </w:r>
      <w:proofErr w:type="gramEnd"/>
      <w:r w:rsidRPr="000A05BE">
        <w:rPr>
          <w:rFonts w:hint="eastAsia"/>
        </w:rPr>
        <w:t>上升，主要係外資呈淨匯入所致。</w:t>
      </w:r>
      <w:r w:rsidRPr="000A05BE">
        <w:t>累計</w:t>
      </w:r>
      <w:r w:rsidRPr="000A05BE">
        <w:t>1</w:t>
      </w:r>
      <w:r w:rsidRPr="000A05BE">
        <w:t>至</w:t>
      </w:r>
      <w:r w:rsidRPr="000A05BE">
        <w:rPr>
          <w:rFonts w:hint="eastAsia"/>
        </w:rPr>
        <w:t>10</w:t>
      </w:r>
      <w:r w:rsidRPr="000A05BE">
        <w:t>月</w:t>
      </w:r>
      <w:r w:rsidRPr="000A05BE">
        <w:t>M1B</w:t>
      </w:r>
      <w:r w:rsidRPr="000A05BE">
        <w:t>及</w:t>
      </w:r>
      <w:r w:rsidRPr="000A05BE">
        <w:t>M2</w:t>
      </w:r>
      <w:r w:rsidRPr="000A05BE">
        <w:t>年增率</w:t>
      </w:r>
      <w:r w:rsidRPr="000A05BE">
        <w:rPr>
          <w:rFonts w:hint="eastAsia"/>
        </w:rPr>
        <w:t>分別為</w:t>
      </w:r>
      <w:r w:rsidRPr="000A05BE">
        <w:rPr>
          <w:rFonts w:hint="eastAsia"/>
        </w:rPr>
        <w:t>6.99</w:t>
      </w:r>
      <w:r w:rsidRPr="000A05BE">
        <w:rPr>
          <w:rFonts w:hint="eastAsia"/>
        </w:rPr>
        <w:t>％及</w:t>
      </w:r>
      <w:r w:rsidRPr="000A05BE">
        <w:rPr>
          <w:rFonts w:hint="eastAsia"/>
        </w:rPr>
        <w:t>4.55</w:t>
      </w:r>
      <w:r w:rsidRPr="000A05BE">
        <w:rPr>
          <w:rFonts w:hint="eastAsia"/>
        </w:rPr>
        <w:t>％</w:t>
      </w:r>
      <w:r w:rsidRPr="000A05BE">
        <w:t>。</w:t>
      </w:r>
    </w:p>
    <w:p w:rsidR="00DD297D" w:rsidRPr="00855947" w:rsidRDefault="00DD297D" w:rsidP="00DD297D">
      <w:pPr>
        <w:snapToGrid w:val="0"/>
        <w:spacing w:line="300" w:lineRule="auto"/>
        <w:jc w:val="center"/>
        <w:rPr>
          <w:rFonts w:eastAsia="標楷體"/>
          <w:b/>
          <w:bCs/>
          <w:sz w:val="28"/>
        </w:rPr>
      </w:pPr>
      <w:r w:rsidRPr="00855947">
        <w:rPr>
          <w:rFonts w:eastAsia="標楷體"/>
          <w:b/>
          <w:bCs/>
          <w:sz w:val="28"/>
        </w:rPr>
        <w:t>表</w:t>
      </w:r>
      <w:r w:rsidRPr="00855947">
        <w:rPr>
          <w:rFonts w:eastAsia="標楷體"/>
          <w:b/>
          <w:bCs/>
          <w:sz w:val="28"/>
        </w:rPr>
        <w:t xml:space="preserve"> 2-8-1  </w:t>
      </w:r>
      <w:r w:rsidRPr="00855947">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DD297D" w:rsidRPr="00855947" w:rsidTr="00846B8A">
        <w:trPr>
          <w:trHeight w:val="621"/>
          <w:jc w:val="center"/>
        </w:trPr>
        <w:tc>
          <w:tcPr>
            <w:tcW w:w="1638" w:type="dxa"/>
            <w:tcBorders>
              <w:left w:val="nil"/>
              <w:bottom w:val="single" w:sz="4" w:space="0" w:color="auto"/>
            </w:tcBorders>
            <w:vAlign w:val="center"/>
          </w:tcPr>
          <w:p w:rsidR="00DD297D" w:rsidRPr="00855947" w:rsidRDefault="00DD297D" w:rsidP="00846B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55947">
              <w:rPr>
                <w:rFonts w:eastAsia="標楷體"/>
              </w:rPr>
              <w:t>年</w:t>
            </w:r>
            <w:r w:rsidRPr="00855947">
              <w:rPr>
                <w:rFonts w:eastAsia="標楷體"/>
              </w:rPr>
              <w:t>(</w:t>
            </w:r>
            <w:r w:rsidRPr="00855947">
              <w:rPr>
                <w:rFonts w:eastAsia="標楷體"/>
              </w:rPr>
              <w:t>月</w:t>
            </w:r>
            <w:r w:rsidRPr="00855947">
              <w:rPr>
                <w:rFonts w:eastAsia="標楷體"/>
              </w:rPr>
              <w:t>)</w:t>
            </w:r>
          </w:p>
        </w:tc>
        <w:tc>
          <w:tcPr>
            <w:tcW w:w="1360" w:type="dxa"/>
            <w:tcBorders>
              <w:left w:val="nil"/>
              <w:bottom w:val="single" w:sz="4" w:space="0" w:color="auto"/>
            </w:tcBorders>
            <w:vAlign w:val="center"/>
          </w:tcPr>
          <w:p w:rsidR="00DD297D" w:rsidRPr="00855947" w:rsidRDefault="00DD297D" w:rsidP="00846B8A">
            <w:pPr>
              <w:snapToGrid w:val="0"/>
              <w:spacing w:line="240" w:lineRule="atLeast"/>
              <w:jc w:val="center"/>
              <w:rPr>
                <w:rFonts w:eastAsia="標楷體"/>
                <w:spacing w:val="-20"/>
              </w:rPr>
            </w:pPr>
            <w:r w:rsidRPr="00855947">
              <w:rPr>
                <w:rFonts w:eastAsia="標楷體"/>
                <w:spacing w:val="-20"/>
              </w:rPr>
              <w:t>貨幣供給</w:t>
            </w:r>
            <w:r w:rsidRPr="00855947">
              <w:rPr>
                <w:rFonts w:eastAsia="標楷體"/>
                <w:spacing w:val="-20"/>
              </w:rPr>
              <w:t>M2</w:t>
            </w:r>
          </w:p>
          <w:p w:rsidR="00DD297D" w:rsidRPr="00855947" w:rsidRDefault="00DD297D" w:rsidP="00846B8A">
            <w:pPr>
              <w:snapToGrid w:val="0"/>
              <w:spacing w:line="240" w:lineRule="atLeast"/>
              <w:jc w:val="center"/>
              <w:rPr>
                <w:rFonts w:eastAsia="標楷體"/>
                <w:spacing w:val="-20"/>
              </w:rPr>
            </w:pPr>
            <w:r w:rsidRPr="00855947">
              <w:rPr>
                <w:rFonts w:eastAsia="標楷體"/>
                <w:spacing w:val="-20"/>
              </w:rPr>
              <w:t>年增率</w:t>
            </w:r>
            <w:r w:rsidRPr="00855947">
              <w:rPr>
                <w:rFonts w:eastAsia="標楷體"/>
                <w:spacing w:val="-20"/>
              </w:rPr>
              <w:t>(</w:t>
            </w:r>
            <w:r w:rsidRPr="00855947">
              <w:rPr>
                <w:rFonts w:eastAsia="標楷體"/>
                <w:spacing w:val="-20"/>
              </w:rPr>
              <w:t>％</w:t>
            </w:r>
            <w:r w:rsidRPr="00855947">
              <w:rPr>
                <w:rFonts w:eastAsia="標楷體"/>
                <w:spacing w:val="-20"/>
              </w:rPr>
              <w:t>)</w:t>
            </w:r>
          </w:p>
        </w:tc>
        <w:tc>
          <w:tcPr>
            <w:tcW w:w="1513" w:type="dxa"/>
            <w:tcBorders>
              <w:bottom w:val="single" w:sz="4" w:space="0" w:color="auto"/>
            </w:tcBorders>
            <w:vAlign w:val="center"/>
          </w:tcPr>
          <w:p w:rsidR="00DD297D" w:rsidRPr="00855947" w:rsidRDefault="00DD297D" w:rsidP="00846B8A">
            <w:pPr>
              <w:snapToGrid w:val="0"/>
              <w:spacing w:line="240" w:lineRule="atLeast"/>
              <w:jc w:val="center"/>
              <w:rPr>
                <w:rFonts w:eastAsia="標楷體"/>
                <w:spacing w:val="-20"/>
              </w:rPr>
            </w:pPr>
            <w:r w:rsidRPr="00855947">
              <w:rPr>
                <w:rFonts w:eastAsia="標楷體"/>
                <w:spacing w:val="-20"/>
              </w:rPr>
              <w:t>貨幣供給</w:t>
            </w:r>
            <w:r w:rsidRPr="00855947">
              <w:rPr>
                <w:rFonts w:eastAsia="標楷體"/>
                <w:spacing w:val="-20"/>
              </w:rPr>
              <w:t>M1A</w:t>
            </w:r>
          </w:p>
          <w:p w:rsidR="00DD297D" w:rsidRPr="00855947" w:rsidRDefault="00DD297D" w:rsidP="00846B8A">
            <w:pPr>
              <w:snapToGrid w:val="0"/>
              <w:spacing w:line="240" w:lineRule="atLeast"/>
              <w:jc w:val="center"/>
              <w:rPr>
                <w:rFonts w:eastAsia="標楷體"/>
                <w:spacing w:val="-20"/>
              </w:rPr>
            </w:pPr>
            <w:r w:rsidRPr="00855947">
              <w:rPr>
                <w:rFonts w:eastAsia="標楷體"/>
                <w:spacing w:val="-20"/>
              </w:rPr>
              <w:t>年增率</w:t>
            </w:r>
            <w:r w:rsidRPr="00855947">
              <w:rPr>
                <w:rFonts w:eastAsia="標楷體"/>
                <w:spacing w:val="-20"/>
              </w:rPr>
              <w:t>(</w:t>
            </w:r>
            <w:r w:rsidRPr="00855947">
              <w:rPr>
                <w:rFonts w:eastAsia="標楷體"/>
                <w:spacing w:val="-20"/>
              </w:rPr>
              <w:t>％</w:t>
            </w:r>
            <w:r w:rsidRPr="00855947">
              <w:rPr>
                <w:rFonts w:eastAsia="標楷體"/>
                <w:spacing w:val="-20"/>
              </w:rPr>
              <w:t>)</w:t>
            </w:r>
          </w:p>
        </w:tc>
        <w:tc>
          <w:tcPr>
            <w:tcW w:w="1500" w:type="dxa"/>
            <w:tcBorders>
              <w:bottom w:val="single" w:sz="4" w:space="0" w:color="auto"/>
            </w:tcBorders>
            <w:vAlign w:val="center"/>
          </w:tcPr>
          <w:p w:rsidR="00DD297D" w:rsidRPr="00855947" w:rsidRDefault="00DD297D" w:rsidP="00846B8A">
            <w:pPr>
              <w:snapToGrid w:val="0"/>
              <w:spacing w:line="240" w:lineRule="atLeast"/>
              <w:jc w:val="center"/>
              <w:rPr>
                <w:rFonts w:eastAsia="標楷體"/>
                <w:spacing w:val="-20"/>
              </w:rPr>
            </w:pPr>
            <w:r w:rsidRPr="00855947">
              <w:rPr>
                <w:rFonts w:eastAsia="標楷體"/>
                <w:spacing w:val="-20"/>
              </w:rPr>
              <w:t>貨幣供給</w:t>
            </w:r>
            <w:r w:rsidRPr="00855947">
              <w:rPr>
                <w:rFonts w:eastAsia="標楷體"/>
                <w:spacing w:val="-20"/>
              </w:rPr>
              <w:t>M1B</w:t>
            </w:r>
          </w:p>
          <w:p w:rsidR="00DD297D" w:rsidRPr="00855947" w:rsidRDefault="00DD297D" w:rsidP="00846B8A">
            <w:pPr>
              <w:snapToGrid w:val="0"/>
              <w:spacing w:line="240" w:lineRule="atLeast"/>
              <w:jc w:val="center"/>
              <w:rPr>
                <w:rFonts w:eastAsia="標楷體"/>
                <w:spacing w:val="-20"/>
              </w:rPr>
            </w:pPr>
            <w:r w:rsidRPr="00855947">
              <w:rPr>
                <w:rFonts w:eastAsia="標楷體"/>
                <w:spacing w:val="-20"/>
              </w:rPr>
              <w:t>年增率</w:t>
            </w:r>
            <w:r w:rsidRPr="00855947">
              <w:rPr>
                <w:rFonts w:eastAsia="標楷體"/>
                <w:spacing w:val="-20"/>
              </w:rPr>
              <w:t>(</w:t>
            </w:r>
            <w:r w:rsidRPr="00855947">
              <w:rPr>
                <w:rFonts w:eastAsia="標楷體"/>
                <w:spacing w:val="-20"/>
              </w:rPr>
              <w:t>％</w:t>
            </w:r>
            <w:r w:rsidRPr="00855947">
              <w:rPr>
                <w:rFonts w:eastAsia="標楷體"/>
                <w:spacing w:val="-20"/>
              </w:rPr>
              <w:t>)</w:t>
            </w:r>
          </w:p>
        </w:tc>
        <w:tc>
          <w:tcPr>
            <w:tcW w:w="1416" w:type="dxa"/>
            <w:tcBorders>
              <w:bottom w:val="single" w:sz="4" w:space="0" w:color="auto"/>
            </w:tcBorders>
            <w:vAlign w:val="center"/>
          </w:tcPr>
          <w:p w:rsidR="00DD297D" w:rsidRPr="00855947" w:rsidRDefault="00DD297D" w:rsidP="00846B8A">
            <w:pPr>
              <w:snapToGrid w:val="0"/>
              <w:spacing w:line="240" w:lineRule="atLeast"/>
              <w:jc w:val="center"/>
              <w:rPr>
                <w:rFonts w:eastAsia="標楷體"/>
                <w:spacing w:val="-20"/>
              </w:rPr>
            </w:pPr>
            <w:r w:rsidRPr="00855947">
              <w:rPr>
                <w:rFonts w:eastAsia="標楷體"/>
                <w:spacing w:val="-20"/>
              </w:rPr>
              <w:t>新台幣兌美元</w:t>
            </w:r>
          </w:p>
          <w:p w:rsidR="00DD297D" w:rsidRPr="00855947" w:rsidRDefault="00DD297D" w:rsidP="00846B8A">
            <w:pPr>
              <w:snapToGrid w:val="0"/>
              <w:spacing w:line="240" w:lineRule="atLeast"/>
              <w:jc w:val="center"/>
              <w:rPr>
                <w:rFonts w:eastAsia="標楷體"/>
                <w:spacing w:val="-20"/>
              </w:rPr>
            </w:pPr>
            <w:r w:rsidRPr="00855947">
              <w:rPr>
                <w:rFonts w:eastAsia="標楷體"/>
                <w:spacing w:val="-20"/>
              </w:rPr>
              <w:t>平均匯率</w:t>
            </w:r>
          </w:p>
        </w:tc>
        <w:tc>
          <w:tcPr>
            <w:tcW w:w="1336" w:type="dxa"/>
            <w:tcBorders>
              <w:bottom w:val="single" w:sz="4" w:space="0" w:color="auto"/>
              <w:right w:val="nil"/>
            </w:tcBorders>
            <w:vAlign w:val="center"/>
          </w:tcPr>
          <w:p w:rsidR="00DD297D" w:rsidRPr="00855947" w:rsidRDefault="00DD297D" w:rsidP="00846B8A">
            <w:pPr>
              <w:snapToGrid w:val="0"/>
              <w:spacing w:line="240" w:lineRule="atLeast"/>
              <w:jc w:val="center"/>
              <w:rPr>
                <w:rFonts w:eastAsia="標楷體"/>
                <w:spacing w:val="-20"/>
              </w:rPr>
            </w:pPr>
            <w:r w:rsidRPr="00855947">
              <w:rPr>
                <w:rFonts w:eastAsia="標楷體"/>
                <w:spacing w:val="-20"/>
              </w:rPr>
              <w:t>金融業隔夜</w:t>
            </w:r>
          </w:p>
          <w:p w:rsidR="00DD297D" w:rsidRPr="00855947" w:rsidRDefault="00DD297D" w:rsidP="00846B8A">
            <w:pPr>
              <w:snapToGrid w:val="0"/>
              <w:spacing w:line="240" w:lineRule="atLeast"/>
              <w:jc w:val="center"/>
              <w:rPr>
                <w:rFonts w:eastAsia="標楷體"/>
                <w:spacing w:val="-20"/>
              </w:rPr>
            </w:pPr>
            <w:r w:rsidRPr="00855947">
              <w:rPr>
                <w:rFonts w:eastAsia="標楷體"/>
                <w:spacing w:val="-20"/>
              </w:rPr>
              <w:t>拆款利率</w:t>
            </w:r>
            <w:r w:rsidRPr="00855947">
              <w:rPr>
                <w:rFonts w:eastAsia="標楷體"/>
                <w:spacing w:val="-20"/>
              </w:rPr>
              <w:t>(</w:t>
            </w:r>
            <w:r w:rsidRPr="00855947">
              <w:rPr>
                <w:rFonts w:eastAsia="標楷體"/>
                <w:spacing w:val="-20"/>
              </w:rPr>
              <w:t>％</w:t>
            </w:r>
            <w:r w:rsidRPr="00855947">
              <w:rPr>
                <w:rFonts w:eastAsia="標楷體"/>
                <w:spacing w:val="-20"/>
              </w:rPr>
              <w:t>)</w:t>
            </w:r>
          </w:p>
        </w:tc>
      </w:tr>
      <w:tr w:rsidR="00DD297D" w:rsidRPr="008C0E18" w:rsidTr="00846B8A">
        <w:trPr>
          <w:trHeight w:val="170"/>
          <w:jc w:val="center"/>
        </w:trPr>
        <w:tc>
          <w:tcPr>
            <w:tcW w:w="1638" w:type="dxa"/>
            <w:tcBorders>
              <w:top w:val="nil"/>
              <w:left w:val="nil"/>
              <w:bottom w:val="nil"/>
              <w:right w:val="single" w:sz="4" w:space="0" w:color="auto"/>
            </w:tcBorders>
            <w:vAlign w:val="center"/>
          </w:tcPr>
          <w:p w:rsidR="00DD297D" w:rsidRPr="00855947" w:rsidRDefault="00DD297D" w:rsidP="00846B8A">
            <w:pPr>
              <w:snapToGrid w:val="0"/>
              <w:spacing w:line="240" w:lineRule="atLeast"/>
              <w:jc w:val="both"/>
              <w:rPr>
                <w:rFonts w:eastAsia="標楷體"/>
                <w:b/>
                <w:bCs/>
              </w:rPr>
            </w:pPr>
            <w:r w:rsidRPr="00855947">
              <w:rPr>
                <w:rFonts w:eastAsia="標楷體"/>
                <w:b/>
                <w:bCs/>
              </w:rPr>
              <w:t xml:space="preserve">   97</w:t>
            </w:r>
            <w:r w:rsidRPr="00855947">
              <w:rPr>
                <w:rFonts w:eastAsia="標楷體"/>
                <w:b/>
                <w:bCs/>
              </w:rPr>
              <w:t>年</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1801AF">
              <w:rPr>
                <w:rFonts w:eastAsia="標楷體"/>
                <w:b/>
                <w:spacing w:val="0"/>
                <w:kern w:val="2"/>
                <w:szCs w:val="24"/>
              </w:rPr>
              <w:t>2.71</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標楷體"/>
                <w:b/>
              </w:rPr>
            </w:pPr>
            <w:r w:rsidRPr="001801AF">
              <w:rPr>
                <w:rFonts w:eastAsia="標楷體"/>
                <w:b/>
              </w:rPr>
              <w:t>0.97</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rPr>
                <w:rFonts w:eastAsia="標楷體"/>
                <w:b/>
              </w:rPr>
            </w:pPr>
            <w:r w:rsidRPr="001801AF">
              <w:rPr>
                <w:rFonts w:eastAsia="標楷體"/>
                <w:b/>
              </w:rPr>
              <w:t>-2.94</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rPr>
                <w:b/>
                <w:bCs/>
              </w:rPr>
            </w:pPr>
            <w:r w:rsidRPr="00855947">
              <w:rPr>
                <w:b/>
                <w:bCs/>
              </w:rPr>
              <w:t xml:space="preserve">31.517 </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標楷體"/>
                <w:b/>
              </w:rPr>
            </w:pPr>
            <w:r w:rsidRPr="00855947">
              <w:rPr>
                <w:rFonts w:eastAsia="標楷體"/>
                <w:b/>
              </w:rPr>
              <w:t>1.932</w:t>
            </w:r>
          </w:p>
        </w:tc>
      </w:tr>
      <w:tr w:rsidR="00DD297D" w:rsidRPr="008C0E18" w:rsidTr="00846B8A">
        <w:trPr>
          <w:trHeight w:val="80"/>
          <w:jc w:val="center"/>
        </w:trPr>
        <w:tc>
          <w:tcPr>
            <w:tcW w:w="1638" w:type="dxa"/>
            <w:tcBorders>
              <w:top w:val="nil"/>
              <w:left w:val="nil"/>
              <w:bottom w:val="nil"/>
              <w:right w:val="single" w:sz="4" w:space="0" w:color="auto"/>
            </w:tcBorders>
            <w:vAlign w:val="center"/>
          </w:tcPr>
          <w:p w:rsidR="00DD297D" w:rsidRPr="00855947" w:rsidRDefault="00DD297D" w:rsidP="00846B8A">
            <w:pPr>
              <w:snapToGrid w:val="0"/>
              <w:spacing w:line="240" w:lineRule="atLeast"/>
              <w:jc w:val="both"/>
              <w:rPr>
                <w:rFonts w:eastAsia="標楷體"/>
                <w:bCs/>
              </w:rPr>
            </w:pPr>
            <w:r w:rsidRPr="00855947">
              <w:rPr>
                <w:rFonts w:eastAsia="標楷體"/>
                <w:b/>
                <w:bCs/>
              </w:rPr>
              <w:t xml:space="preserve">   98</w:t>
            </w:r>
            <w:r w:rsidRPr="00855947">
              <w:rPr>
                <w:rFonts w:eastAsia="標楷體"/>
                <w:b/>
                <w:bCs/>
              </w:rPr>
              <w:t>年</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1801AF">
              <w:rPr>
                <w:b/>
                <w:bCs/>
              </w:rPr>
              <w:t>7.46</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b/>
                <w:bCs/>
              </w:rPr>
            </w:pPr>
            <w:r w:rsidRPr="001801AF">
              <w:rPr>
                <w:b/>
                <w:bCs/>
              </w:rPr>
              <w:t>13.41</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rPr>
                <w:b/>
                <w:bCs/>
              </w:rPr>
            </w:pPr>
            <w:r w:rsidRPr="001801AF">
              <w:rPr>
                <w:b/>
                <w:bCs/>
              </w:rPr>
              <w:t>16.69</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rPr>
                <w:b/>
                <w:bCs/>
              </w:rPr>
            </w:pPr>
            <w:r w:rsidRPr="00855947">
              <w:rPr>
                <w:b/>
                <w:bCs/>
              </w:rPr>
              <w:t xml:space="preserve">33.049 </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標楷體"/>
                <w:b/>
                <w:bCs/>
              </w:rPr>
            </w:pPr>
            <w:r w:rsidRPr="00855947">
              <w:rPr>
                <w:rFonts w:eastAsia="標楷體"/>
                <w:b/>
                <w:bCs/>
              </w:rPr>
              <w:t>0.121</w:t>
            </w:r>
          </w:p>
        </w:tc>
      </w:tr>
      <w:tr w:rsidR="00DD297D" w:rsidRPr="008C0E18" w:rsidTr="00846B8A">
        <w:trPr>
          <w:trHeight w:val="80"/>
          <w:jc w:val="center"/>
        </w:trPr>
        <w:tc>
          <w:tcPr>
            <w:tcW w:w="1638" w:type="dxa"/>
            <w:tcBorders>
              <w:top w:val="nil"/>
              <w:left w:val="nil"/>
              <w:bottom w:val="nil"/>
              <w:right w:val="single" w:sz="4" w:space="0" w:color="auto"/>
            </w:tcBorders>
            <w:vAlign w:val="center"/>
          </w:tcPr>
          <w:p w:rsidR="00DD297D" w:rsidRPr="00855947" w:rsidRDefault="00DD297D" w:rsidP="00846B8A">
            <w:pPr>
              <w:snapToGrid w:val="0"/>
              <w:spacing w:line="240" w:lineRule="atLeast"/>
              <w:jc w:val="both"/>
              <w:rPr>
                <w:rFonts w:eastAsia="標楷體"/>
                <w:bCs/>
              </w:rPr>
            </w:pPr>
            <w:r w:rsidRPr="00855947">
              <w:rPr>
                <w:rFonts w:eastAsia="標楷體"/>
                <w:b/>
                <w:bCs/>
              </w:rPr>
              <w:t xml:space="preserve">   99</w:t>
            </w:r>
            <w:r w:rsidRPr="00855947">
              <w:rPr>
                <w:rFonts w:eastAsia="標楷體"/>
                <w:b/>
                <w:bCs/>
              </w:rPr>
              <w:t>年</w:t>
            </w:r>
          </w:p>
        </w:tc>
        <w:tc>
          <w:tcPr>
            <w:tcW w:w="1360" w:type="dxa"/>
            <w:tcBorders>
              <w:top w:val="nil"/>
              <w:left w:val="single" w:sz="4" w:space="0" w:color="auto"/>
              <w:bottom w:val="nil"/>
              <w:right w:val="nil"/>
            </w:tcBorders>
            <w:vAlign w:val="center"/>
          </w:tcPr>
          <w:p w:rsidR="00DD297D" w:rsidRPr="001801AF" w:rsidRDefault="00DD297D" w:rsidP="00846B8A">
            <w:pPr>
              <w:snapToGrid w:val="0"/>
              <w:spacing w:line="240" w:lineRule="atLeast"/>
              <w:ind w:rightChars="174" w:right="418"/>
              <w:jc w:val="right"/>
              <w:rPr>
                <w:rFonts w:eastAsia="標楷體"/>
                <w:b/>
                <w:bCs/>
              </w:rPr>
            </w:pPr>
            <w:r w:rsidRPr="001801AF">
              <w:rPr>
                <w:rFonts w:eastAsia="標楷體"/>
                <w:b/>
                <w:bCs/>
              </w:rPr>
              <w:t>4.53</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標楷體"/>
                <w:b/>
                <w:bCs/>
              </w:rPr>
            </w:pPr>
            <w:r w:rsidRPr="001801AF">
              <w:rPr>
                <w:rFonts w:eastAsia="標楷體"/>
                <w:b/>
                <w:bCs/>
              </w:rPr>
              <w:t>14.71</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rPr>
                <w:rFonts w:eastAsia="標楷體"/>
                <w:b/>
                <w:bCs/>
              </w:rPr>
            </w:pPr>
            <w:r w:rsidRPr="001801AF">
              <w:rPr>
                <w:rFonts w:eastAsia="標楷體"/>
                <w:b/>
                <w:bCs/>
              </w:rPr>
              <w:t>14.93</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rPr>
                <w:rFonts w:eastAsia="標楷體"/>
                <w:b/>
                <w:bCs/>
              </w:rPr>
            </w:pPr>
            <w:r w:rsidRPr="00855947">
              <w:rPr>
                <w:rFonts w:eastAsia="標楷體"/>
                <w:b/>
                <w:bCs/>
              </w:rPr>
              <w:t>31.642</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標楷體"/>
                <w:b/>
                <w:bCs/>
              </w:rPr>
            </w:pPr>
            <w:r w:rsidRPr="00855947">
              <w:rPr>
                <w:rFonts w:eastAsia="標楷體"/>
                <w:b/>
                <w:bCs/>
              </w:rPr>
              <w:t>0.181</w:t>
            </w:r>
          </w:p>
        </w:tc>
      </w:tr>
      <w:tr w:rsidR="00DD297D" w:rsidRPr="008C0E18" w:rsidTr="00846B8A">
        <w:trPr>
          <w:trHeight w:val="80"/>
          <w:jc w:val="center"/>
        </w:trPr>
        <w:tc>
          <w:tcPr>
            <w:tcW w:w="1638" w:type="dxa"/>
            <w:tcBorders>
              <w:top w:val="nil"/>
              <w:left w:val="nil"/>
              <w:bottom w:val="nil"/>
              <w:right w:val="single" w:sz="4" w:space="0" w:color="auto"/>
            </w:tcBorders>
            <w:vAlign w:val="center"/>
          </w:tcPr>
          <w:p w:rsidR="00DD297D" w:rsidRPr="00855947" w:rsidRDefault="00DD297D" w:rsidP="00846B8A">
            <w:pPr>
              <w:snapToGrid w:val="0"/>
              <w:spacing w:line="240" w:lineRule="atLeast"/>
              <w:jc w:val="both"/>
              <w:rPr>
                <w:rFonts w:eastAsia="標楷體"/>
                <w:bCs/>
              </w:rPr>
            </w:pPr>
            <w:r w:rsidRPr="00855947">
              <w:rPr>
                <w:rFonts w:eastAsia="標楷體"/>
                <w:b/>
                <w:bCs/>
              </w:rPr>
              <w:t xml:space="preserve">  100</w:t>
            </w:r>
            <w:r w:rsidRPr="00855947">
              <w:rPr>
                <w:rFonts w:eastAsia="標楷體"/>
                <w:b/>
                <w:bCs/>
              </w:rPr>
              <w:t>年</w:t>
            </w:r>
          </w:p>
        </w:tc>
        <w:tc>
          <w:tcPr>
            <w:tcW w:w="1360" w:type="dxa"/>
            <w:tcBorders>
              <w:top w:val="nil"/>
              <w:left w:val="single" w:sz="4" w:space="0" w:color="auto"/>
              <w:bottom w:val="nil"/>
              <w:right w:val="nil"/>
            </w:tcBorders>
            <w:vAlign w:val="center"/>
          </w:tcPr>
          <w:p w:rsidR="00DD297D" w:rsidRPr="001801AF" w:rsidRDefault="00DD297D" w:rsidP="00846B8A">
            <w:pPr>
              <w:snapToGrid w:val="0"/>
              <w:spacing w:line="240" w:lineRule="atLeast"/>
              <w:ind w:rightChars="174" w:right="418"/>
              <w:jc w:val="right"/>
              <w:rPr>
                <w:rFonts w:eastAsia="標楷體"/>
                <w:b/>
                <w:bCs/>
              </w:rPr>
            </w:pPr>
            <w:r w:rsidRPr="001801AF">
              <w:rPr>
                <w:rFonts w:eastAsia="標楷體"/>
                <w:b/>
                <w:bCs/>
              </w:rPr>
              <w:t>5.84</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標楷體"/>
                <w:b/>
                <w:bCs/>
              </w:rPr>
            </w:pPr>
            <w:r w:rsidRPr="001801AF">
              <w:rPr>
                <w:rFonts w:eastAsia="標楷體"/>
                <w:b/>
                <w:bCs/>
              </w:rPr>
              <w:t>8.10</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rPr>
                <w:rFonts w:eastAsia="標楷體"/>
                <w:b/>
                <w:bCs/>
              </w:rPr>
            </w:pPr>
            <w:r w:rsidRPr="001801AF">
              <w:rPr>
                <w:rFonts w:eastAsia="標楷體"/>
                <w:b/>
                <w:bCs/>
              </w:rPr>
              <w:t>7.16</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rPr>
                <w:rFonts w:eastAsia="標楷體"/>
                <w:b/>
                <w:bCs/>
              </w:rPr>
            </w:pPr>
            <w:r w:rsidRPr="00855947">
              <w:rPr>
                <w:rFonts w:eastAsia="標楷體"/>
                <w:b/>
                <w:bCs/>
              </w:rPr>
              <w:t>29.464</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標楷體"/>
                <w:b/>
                <w:bCs/>
              </w:rPr>
            </w:pPr>
            <w:r w:rsidRPr="00855947">
              <w:rPr>
                <w:rFonts w:eastAsia="標楷體"/>
                <w:b/>
                <w:bCs/>
              </w:rPr>
              <w:t>0.341</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66"/>
              <w:jc w:val="both"/>
              <w:rPr>
                <w:rFonts w:eastAsia="標楷體"/>
              </w:rPr>
            </w:pPr>
            <w:r w:rsidRPr="00855947">
              <w:rPr>
                <w:rFonts w:eastAsia="標楷體"/>
                <w:b/>
                <w:bCs/>
              </w:rPr>
              <w:t xml:space="preserve">  101</w:t>
            </w:r>
            <w:r w:rsidRPr="00855947">
              <w:rPr>
                <w:rFonts w:eastAsia="標楷體"/>
                <w:b/>
                <w:bCs/>
              </w:rPr>
              <w:t>年</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1801AF">
              <w:rPr>
                <w:b/>
                <w:bCs/>
              </w:rPr>
              <w:t>4.17</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華康粗圓體"/>
                <w:b/>
                <w:bCs/>
                <w:spacing w:val="4"/>
                <w:kern w:val="0"/>
                <w:szCs w:val="27"/>
              </w:rPr>
            </w:pPr>
            <w:r w:rsidRPr="001801AF">
              <w:rPr>
                <w:rFonts w:eastAsia="華康粗圓體"/>
                <w:b/>
                <w:bCs/>
                <w:spacing w:val="4"/>
                <w:kern w:val="0"/>
                <w:szCs w:val="27"/>
              </w:rPr>
              <w:t>3.55</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rPr>
                <w:b/>
                <w:bCs/>
              </w:rPr>
            </w:pPr>
            <w:r w:rsidRPr="001801AF">
              <w:rPr>
                <w:b/>
                <w:bCs/>
              </w:rPr>
              <w:t>3.45</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rPr>
                <w:b/>
                <w:bCs/>
              </w:rPr>
            </w:pPr>
            <w:r w:rsidRPr="00855947">
              <w:rPr>
                <w:b/>
                <w:bCs/>
              </w:rPr>
              <w:t>29.614</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b/>
                <w:bCs/>
                <w:spacing w:val="4"/>
                <w:kern w:val="0"/>
                <w:szCs w:val="27"/>
              </w:rPr>
            </w:pPr>
            <w:r w:rsidRPr="00855947">
              <w:rPr>
                <w:rFonts w:eastAsia="華康粗圓體"/>
                <w:b/>
                <w:bCs/>
                <w:spacing w:val="4"/>
                <w:kern w:val="0"/>
                <w:szCs w:val="27"/>
              </w:rPr>
              <w:t>0.424</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10</w:t>
            </w:r>
            <w:r w:rsidRPr="00855947">
              <w:rPr>
                <w:rFonts w:eastAsia="標楷體"/>
              </w:rPr>
              <w:t>月</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801AF">
              <w:t>3.29</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華康粗圓體"/>
                <w:spacing w:val="4"/>
                <w:kern w:val="0"/>
                <w:szCs w:val="27"/>
              </w:rPr>
            </w:pPr>
            <w:r w:rsidRPr="001801AF">
              <w:rPr>
                <w:rFonts w:eastAsia="華康粗圓體"/>
                <w:spacing w:val="4"/>
                <w:kern w:val="0"/>
                <w:szCs w:val="27"/>
              </w:rPr>
              <w:t>3.21</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pPr>
            <w:r w:rsidRPr="001801AF">
              <w:t>3.57</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29.335</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0.388</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11</w:t>
            </w:r>
            <w:r w:rsidRPr="00855947">
              <w:rPr>
                <w:rFonts w:eastAsia="標楷體"/>
              </w:rPr>
              <w:t>月</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801AF">
              <w:t>3.26</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華康粗圓體"/>
                <w:spacing w:val="4"/>
                <w:kern w:val="0"/>
                <w:szCs w:val="27"/>
              </w:rPr>
            </w:pPr>
            <w:r w:rsidRPr="001801AF">
              <w:rPr>
                <w:rFonts w:eastAsia="華康粗圓體"/>
                <w:spacing w:val="4"/>
                <w:kern w:val="0"/>
                <w:szCs w:val="27"/>
              </w:rPr>
              <w:t>3.69</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pPr>
            <w:r w:rsidRPr="001801AF">
              <w:t>3.65</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29.185</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12</w:t>
            </w:r>
            <w:r w:rsidRPr="00855947">
              <w:rPr>
                <w:rFonts w:eastAsia="標楷體"/>
              </w:rPr>
              <w:t>月</w:t>
            </w:r>
          </w:p>
        </w:tc>
        <w:tc>
          <w:tcPr>
            <w:tcW w:w="1360" w:type="dxa"/>
            <w:tcBorders>
              <w:top w:val="nil"/>
              <w:left w:val="single" w:sz="4" w:space="0" w:color="auto"/>
              <w:bottom w:val="nil"/>
              <w:right w:val="nil"/>
            </w:tcBorders>
            <w:vAlign w:val="center"/>
          </w:tcPr>
          <w:p w:rsidR="00DD297D" w:rsidRPr="001801A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801AF">
              <w:t>3.67</w:t>
            </w:r>
          </w:p>
        </w:tc>
        <w:tc>
          <w:tcPr>
            <w:tcW w:w="1513" w:type="dxa"/>
            <w:tcBorders>
              <w:top w:val="nil"/>
              <w:left w:val="nil"/>
              <w:bottom w:val="nil"/>
              <w:right w:val="nil"/>
            </w:tcBorders>
            <w:vAlign w:val="center"/>
          </w:tcPr>
          <w:p w:rsidR="00DD297D" w:rsidRPr="001801AF" w:rsidRDefault="00DD297D" w:rsidP="00846B8A">
            <w:pPr>
              <w:snapToGrid w:val="0"/>
              <w:spacing w:line="240" w:lineRule="atLeast"/>
              <w:ind w:rightChars="213" w:right="511"/>
              <w:jc w:val="right"/>
              <w:rPr>
                <w:rFonts w:eastAsia="華康粗圓體"/>
                <w:spacing w:val="4"/>
                <w:kern w:val="0"/>
                <w:szCs w:val="27"/>
              </w:rPr>
            </w:pPr>
            <w:r w:rsidRPr="001801AF">
              <w:rPr>
                <w:rFonts w:eastAsia="華康粗圓體"/>
                <w:spacing w:val="4"/>
                <w:kern w:val="0"/>
                <w:szCs w:val="27"/>
              </w:rPr>
              <w:t>4.72</w:t>
            </w:r>
          </w:p>
        </w:tc>
        <w:tc>
          <w:tcPr>
            <w:tcW w:w="1500" w:type="dxa"/>
            <w:tcBorders>
              <w:top w:val="nil"/>
              <w:left w:val="nil"/>
              <w:bottom w:val="nil"/>
              <w:right w:val="nil"/>
            </w:tcBorders>
            <w:vAlign w:val="center"/>
          </w:tcPr>
          <w:p w:rsidR="00DD297D" w:rsidRPr="001801AF" w:rsidRDefault="00DD297D" w:rsidP="00846B8A">
            <w:pPr>
              <w:snapToGrid w:val="0"/>
              <w:spacing w:line="240" w:lineRule="atLeast"/>
              <w:ind w:rightChars="189" w:right="454"/>
              <w:jc w:val="right"/>
            </w:pPr>
            <w:r w:rsidRPr="001801AF">
              <w:t>4.91</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29.119</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0.388</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62"/>
              <w:rPr>
                <w:rFonts w:eastAsia="標楷體"/>
                <w:b/>
              </w:rPr>
            </w:pPr>
            <w:r w:rsidRPr="00855947">
              <w:rPr>
                <w:rFonts w:eastAsia="標楷體"/>
                <w:b/>
              </w:rPr>
              <w:t>102</w:t>
            </w:r>
            <w:r w:rsidRPr="00855947">
              <w:rPr>
                <w:rFonts w:eastAsia="標楷體"/>
                <w:b/>
              </w:rPr>
              <w:t>年</w:t>
            </w:r>
            <w:r w:rsidRPr="00855947">
              <w:rPr>
                <w:rFonts w:eastAsia="標楷體"/>
                <w:b/>
              </w:rPr>
              <w:t>1~</w:t>
            </w:r>
            <w:r>
              <w:rPr>
                <w:rFonts w:eastAsia="標楷體" w:hint="eastAsia"/>
                <w:b/>
              </w:rPr>
              <w:t>10</w:t>
            </w:r>
            <w:r w:rsidRPr="00855947">
              <w:rPr>
                <w:rFonts w:eastAsia="標楷體"/>
                <w:b/>
              </w:rPr>
              <w:t>月</w:t>
            </w:r>
          </w:p>
        </w:tc>
        <w:tc>
          <w:tcPr>
            <w:tcW w:w="1360" w:type="dxa"/>
            <w:tcBorders>
              <w:top w:val="nil"/>
              <w:left w:val="single" w:sz="4" w:space="0" w:color="auto"/>
              <w:bottom w:val="nil"/>
              <w:right w:val="nil"/>
            </w:tcBorders>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5F711D">
              <w:rPr>
                <w:rFonts w:hint="eastAsia"/>
                <w:b/>
                <w:bCs/>
              </w:rPr>
              <w:t>4.55</w:t>
            </w:r>
          </w:p>
        </w:tc>
        <w:tc>
          <w:tcPr>
            <w:tcW w:w="1513" w:type="dxa"/>
            <w:tcBorders>
              <w:top w:val="nil"/>
              <w:left w:val="nil"/>
              <w:bottom w:val="nil"/>
              <w:right w:val="nil"/>
            </w:tcBorders>
          </w:tcPr>
          <w:p w:rsidR="00DD297D" w:rsidRPr="005F711D" w:rsidRDefault="00DD297D" w:rsidP="00846B8A">
            <w:pPr>
              <w:snapToGrid w:val="0"/>
              <w:spacing w:line="240" w:lineRule="atLeast"/>
              <w:ind w:rightChars="213" w:right="511"/>
              <w:jc w:val="right"/>
              <w:rPr>
                <w:b/>
                <w:bCs/>
              </w:rPr>
            </w:pPr>
            <w:r w:rsidRPr="005F711D">
              <w:rPr>
                <w:rFonts w:hint="eastAsia"/>
                <w:b/>
                <w:bCs/>
              </w:rPr>
              <w:t>8.85</w:t>
            </w:r>
          </w:p>
        </w:tc>
        <w:tc>
          <w:tcPr>
            <w:tcW w:w="1500" w:type="dxa"/>
            <w:tcBorders>
              <w:top w:val="nil"/>
              <w:left w:val="nil"/>
              <w:bottom w:val="nil"/>
              <w:right w:val="nil"/>
            </w:tcBorders>
          </w:tcPr>
          <w:p w:rsidR="00DD297D" w:rsidRPr="005F711D" w:rsidRDefault="00DD297D" w:rsidP="00846B8A">
            <w:pPr>
              <w:snapToGrid w:val="0"/>
              <w:spacing w:line="240" w:lineRule="atLeast"/>
              <w:ind w:rightChars="189" w:right="454"/>
              <w:jc w:val="right"/>
              <w:rPr>
                <w:b/>
                <w:bCs/>
              </w:rPr>
            </w:pPr>
            <w:r w:rsidRPr="005F711D">
              <w:rPr>
                <w:rFonts w:hint="eastAsia"/>
                <w:b/>
                <w:bCs/>
              </w:rPr>
              <w:t>6.99</w:t>
            </w:r>
          </w:p>
        </w:tc>
        <w:tc>
          <w:tcPr>
            <w:tcW w:w="1416" w:type="dxa"/>
            <w:tcBorders>
              <w:top w:val="nil"/>
              <w:left w:val="nil"/>
              <w:bottom w:val="nil"/>
              <w:right w:val="nil"/>
            </w:tcBorders>
          </w:tcPr>
          <w:p w:rsidR="00DD297D" w:rsidRPr="00855947" w:rsidRDefault="00DD297D" w:rsidP="00846B8A">
            <w:pPr>
              <w:snapToGrid w:val="0"/>
              <w:spacing w:line="240" w:lineRule="atLeast"/>
              <w:ind w:rightChars="188" w:right="451"/>
              <w:jc w:val="right"/>
              <w:rPr>
                <w:b/>
                <w:bCs/>
              </w:rPr>
            </w:pPr>
            <w:r>
              <w:rPr>
                <w:rFonts w:hint="eastAsia"/>
                <w:b/>
                <w:bCs/>
              </w:rPr>
              <w:t>29.785</w:t>
            </w:r>
          </w:p>
        </w:tc>
        <w:tc>
          <w:tcPr>
            <w:tcW w:w="1336" w:type="dxa"/>
            <w:tcBorders>
              <w:top w:val="nil"/>
              <w:left w:val="nil"/>
              <w:bottom w:val="nil"/>
              <w:right w:val="nil"/>
            </w:tcBorders>
          </w:tcPr>
          <w:p w:rsidR="00DD297D" w:rsidRPr="00855947" w:rsidRDefault="00DD297D" w:rsidP="00846B8A">
            <w:pPr>
              <w:snapToGrid w:val="0"/>
              <w:spacing w:line="240" w:lineRule="atLeast"/>
              <w:ind w:rightChars="154" w:right="370"/>
              <w:jc w:val="right"/>
              <w:rPr>
                <w:b/>
                <w:bCs/>
              </w:rPr>
            </w:pPr>
            <w:r>
              <w:rPr>
                <w:rFonts w:hint="eastAsia"/>
                <w:b/>
                <w:bCs/>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1</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t>2.99</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spacing w:val="4"/>
                <w:kern w:val="0"/>
                <w:szCs w:val="27"/>
              </w:rPr>
              <w:t>5.94</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t>3.97</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29.184</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0.387</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2</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t>3.53</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spacing w:val="4"/>
                <w:kern w:val="0"/>
                <w:szCs w:val="27"/>
              </w:rPr>
              <w:t>10.26</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t>5.66</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29.665</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0.387</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3</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t>3.78</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spacing w:val="4"/>
                <w:kern w:val="0"/>
                <w:szCs w:val="27"/>
              </w:rPr>
              <w:t>9.55</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t>6.03</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29.798</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0.387</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4</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t>3.71</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spacing w:val="4"/>
                <w:kern w:val="0"/>
                <w:szCs w:val="27"/>
              </w:rPr>
              <w:t>7.95</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t>5.72</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29.880</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5</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t>4.32</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spacing w:val="4"/>
                <w:kern w:val="0"/>
                <w:szCs w:val="27"/>
              </w:rPr>
              <w:t>8.54</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t>7.04</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29.888</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rPr>
              <w:t>6</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rPr>
                <w:rFonts w:hint="eastAsia"/>
              </w:rPr>
              <w:t>4.82</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hint="eastAsia"/>
                <w:spacing w:val="4"/>
                <w:kern w:val="0"/>
                <w:szCs w:val="27"/>
              </w:rPr>
              <w:t>9.02</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rPr>
                <w:rFonts w:hint="eastAsia"/>
              </w:rPr>
              <w:t>7.89</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30.089</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hint="eastAsia"/>
              </w:rPr>
              <w:t>7</w:t>
            </w:r>
            <w:r w:rsidRPr="00855947">
              <w:rPr>
                <w:rFonts w:eastAsia="標楷體"/>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rPr>
                <w:rFonts w:hint="eastAsia"/>
              </w:rPr>
              <w:t>5.42</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hint="eastAsia"/>
                <w:spacing w:val="4"/>
                <w:kern w:val="0"/>
                <w:szCs w:val="27"/>
              </w:rPr>
              <w:t>9.68</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rPr>
                <w:rFonts w:hint="eastAsia"/>
              </w:rPr>
              <w:t>8.63</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t>30.0</w:t>
            </w:r>
            <w:r w:rsidRPr="00855947">
              <w:rPr>
                <w:rFonts w:hint="eastAsia"/>
              </w:rPr>
              <w:t>41</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hint="eastAsia"/>
              </w:rPr>
              <w:t>8</w:t>
            </w:r>
            <w:r w:rsidRPr="00855947">
              <w:rPr>
                <w:rFonts w:eastAsia="標楷體" w:hint="eastAsia"/>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rPr>
                <w:rFonts w:hint="eastAsia"/>
              </w:rPr>
              <w:t>5.41</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hint="eastAsia"/>
                <w:spacing w:val="4"/>
                <w:kern w:val="0"/>
                <w:szCs w:val="27"/>
              </w:rPr>
              <w:t>9.30</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rPr>
                <w:rFonts w:hint="eastAsia"/>
              </w:rPr>
              <w:t>8.31</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rPr>
                <w:rFonts w:hint="eastAsia"/>
              </w:rPr>
              <w:t>30.029</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hint="eastAsia"/>
                <w:spacing w:val="4"/>
                <w:kern w:val="0"/>
                <w:szCs w:val="27"/>
              </w:rPr>
              <w:t>0.386</w:t>
            </w:r>
          </w:p>
        </w:tc>
      </w:tr>
      <w:tr w:rsidR="00DD297D" w:rsidRPr="008C0E18" w:rsidTr="00846B8A">
        <w:trPr>
          <w:trHeight w:val="307"/>
          <w:jc w:val="center"/>
        </w:trPr>
        <w:tc>
          <w:tcPr>
            <w:tcW w:w="1638" w:type="dxa"/>
            <w:tcBorders>
              <w:top w:val="nil"/>
              <w:left w:val="nil"/>
              <w:bottom w:val="nil"/>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hint="eastAsia"/>
              </w:rPr>
              <w:t>9</w:t>
            </w:r>
            <w:r w:rsidRPr="00855947">
              <w:rPr>
                <w:rFonts w:eastAsia="標楷體" w:hint="eastAsia"/>
              </w:rPr>
              <w:t>月</w:t>
            </w:r>
          </w:p>
        </w:tc>
        <w:tc>
          <w:tcPr>
            <w:tcW w:w="1360" w:type="dxa"/>
            <w:tcBorders>
              <w:top w:val="nil"/>
              <w:left w:val="single" w:sz="4" w:space="0" w:color="auto"/>
              <w:bottom w:val="nil"/>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rPr>
                <w:rFonts w:hint="eastAsia"/>
              </w:rPr>
              <w:t>5.54</w:t>
            </w:r>
          </w:p>
        </w:tc>
        <w:tc>
          <w:tcPr>
            <w:tcW w:w="1513" w:type="dxa"/>
            <w:tcBorders>
              <w:top w:val="nil"/>
              <w:left w:val="nil"/>
              <w:bottom w:val="nil"/>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hint="eastAsia"/>
                <w:spacing w:val="4"/>
                <w:kern w:val="0"/>
                <w:szCs w:val="27"/>
              </w:rPr>
              <w:t>8.82</w:t>
            </w:r>
          </w:p>
        </w:tc>
        <w:tc>
          <w:tcPr>
            <w:tcW w:w="1500" w:type="dxa"/>
            <w:tcBorders>
              <w:top w:val="nil"/>
              <w:left w:val="nil"/>
              <w:bottom w:val="nil"/>
              <w:right w:val="nil"/>
            </w:tcBorders>
            <w:vAlign w:val="center"/>
          </w:tcPr>
          <w:p w:rsidR="00DD297D" w:rsidRPr="005F711D" w:rsidRDefault="00DD297D" w:rsidP="00846B8A">
            <w:pPr>
              <w:snapToGrid w:val="0"/>
              <w:spacing w:line="240" w:lineRule="atLeast"/>
              <w:ind w:rightChars="189" w:right="454"/>
              <w:jc w:val="right"/>
            </w:pPr>
            <w:r w:rsidRPr="005F711D">
              <w:rPr>
                <w:rFonts w:hint="eastAsia"/>
              </w:rPr>
              <w:t>8.05</w:t>
            </w:r>
          </w:p>
        </w:tc>
        <w:tc>
          <w:tcPr>
            <w:tcW w:w="1416" w:type="dxa"/>
            <w:tcBorders>
              <w:top w:val="nil"/>
              <w:left w:val="nil"/>
              <w:bottom w:val="nil"/>
              <w:right w:val="nil"/>
            </w:tcBorders>
            <w:vAlign w:val="center"/>
          </w:tcPr>
          <w:p w:rsidR="00DD297D" w:rsidRPr="00855947" w:rsidRDefault="00DD297D" w:rsidP="00846B8A">
            <w:pPr>
              <w:snapToGrid w:val="0"/>
              <w:spacing w:line="240" w:lineRule="atLeast"/>
              <w:ind w:rightChars="188" w:right="451"/>
              <w:jc w:val="right"/>
            </w:pPr>
            <w:r w:rsidRPr="00855947">
              <w:rPr>
                <w:rFonts w:hint="eastAsia"/>
              </w:rPr>
              <w:t>29.782</w:t>
            </w:r>
          </w:p>
        </w:tc>
        <w:tc>
          <w:tcPr>
            <w:tcW w:w="1336" w:type="dxa"/>
            <w:tcBorders>
              <w:top w:val="nil"/>
              <w:left w:val="nil"/>
              <w:bottom w:val="nil"/>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hint="eastAsia"/>
                <w:spacing w:val="4"/>
                <w:kern w:val="0"/>
                <w:szCs w:val="27"/>
              </w:rPr>
              <w:t>0.386</w:t>
            </w:r>
          </w:p>
        </w:tc>
      </w:tr>
      <w:tr w:rsidR="00DD297D" w:rsidRPr="008C0E18" w:rsidTr="00846B8A">
        <w:trPr>
          <w:trHeight w:val="307"/>
          <w:jc w:val="center"/>
        </w:trPr>
        <w:tc>
          <w:tcPr>
            <w:tcW w:w="1638" w:type="dxa"/>
            <w:tcBorders>
              <w:top w:val="nil"/>
              <w:left w:val="nil"/>
              <w:bottom w:val="single" w:sz="4" w:space="0" w:color="auto"/>
              <w:right w:val="single" w:sz="4" w:space="0" w:color="auto"/>
            </w:tcBorders>
          </w:tcPr>
          <w:p w:rsidR="00DD297D" w:rsidRPr="00855947" w:rsidRDefault="00DD297D" w:rsidP="00846B8A">
            <w:pPr>
              <w:snapToGrid w:val="0"/>
              <w:spacing w:line="240" w:lineRule="atLeast"/>
              <w:ind w:right="284"/>
              <w:jc w:val="right"/>
              <w:rPr>
                <w:rFonts w:eastAsia="標楷體"/>
              </w:rPr>
            </w:pPr>
            <w:r w:rsidRPr="00855947">
              <w:rPr>
                <w:rFonts w:eastAsia="標楷體" w:hint="eastAsia"/>
              </w:rPr>
              <w:t>10</w:t>
            </w:r>
            <w:r w:rsidRPr="00855947">
              <w:rPr>
                <w:rFonts w:eastAsia="標楷體" w:hint="eastAsia"/>
              </w:rPr>
              <w:t>月</w:t>
            </w:r>
          </w:p>
        </w:tc>
        <w:tc>
          <w:tcPr>
            <w:tcW w:w="1360" w:type="dxa"/>
            <w:tcBorders>
              <w:top w:val="nil"/>
              <w:left w:val="single" w:sz="4" w:space="0" w:color="auto"/>
              <w:bottom w:val="single" w:sz="4" w:space="0" w:color="auto"/>
              <w:right w:val="nil"/>
            </w:tcBorders>
            <w:vAlign w:val="center"/>
          </w:tcPr>
          <w:p w:rsidR="00DD297D" w:rsidRPr="005F711D"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5F711D">
              <w:rPr>
                <w:rFonts w:hint="eastAsia"/>
              </w:rPr>
              <w:t>5.99</w:t>
            </w:r>
          </w:p>
        </w:tc>
        <w:tc>
          <w:tcPr>
            <w:tcW w:w="1513" w:type="dxa"/>
            <w:tcBorders>
              <w:top w:val="nil"/>
              <w:left w:val="nil"/>
              <w:bottom w:val="single" w:sz="4" w:space="0" w:color="auto"/>
              <w:right w:val="nil"/>
            </w:tcBorders>
            <w:vAlign w:val="center"/>
          </w:tcPr>
          <w:p w:rsidR="00DD297D" w:rsidRPr="005F711D" w:rsidRDefault="00DD297D" w:rsidP="00846B8A">
            <w:pPr>
              <w:snapToGrid w:val="0"/>
              <w:spacing w:line="240" w:lineRule="atLeast"/>
              <w:ind w:rightChars="213" w:right="511"/>
              <w:jc w:val="right"/>
              <w:rPr>
                <w:rFonts w:eastAsia="華康粗圓體"/>
                <w:spacing w:val="4"/>
                <w:kern w:val="0"/>
                <w:szCs w:val="27"/>
              </w:rPr>
            </w:pPr>
            <w:r w:rsidRPr="005F711D">
              <w:rPr>
                <w:rFonts w:eastAsia="華康粗圓體" w:hint="eastAsia"/>
                <w:spacing w:val="4"/>
                <w:kern w:val="0"/>
                <w:szCs w:val="27"/>
              </w:rPr>
              <w:t>9.41</w:t>
            </w:r>
          </w:p>
        </w:tc>
        <w:tc>
          <w:tcPr>
            <w:tcW w:w="1500" w:type="dxa"/>
            <w:tcBorders>
              <w:top w:val="nil"/>
              <w:left w:val="nil"/>
              <w:bottom w:val="single" w:sz="4" w:space="0" w:color="auto"/>
              <w:right w:val="nil"/>
            </w:tcBorders>
            <w:vAlign w:val="center"/>
          </w:tcPr>
          <w:p w:rsidR="00DD297D" w:rsidRPr="005F711D" w:rsidRDefault="00DD297D" w:rsidP="00846B8A">
            <w:pPr>
              <w:snapToGrid w:val="0"/>
              <w:spacing w:line="240" w:lineRule="atLeast"/>
              <w:ind w:rightChars="189" w:right="454"/>
              <w:jc w:val="right"/>
            </w:pPr>
            <w:r w:rsidRPr="005F711D">
              <w:rPr>
                <w:rFonts w:hint="eastAsia"/>
              </w:rPr>
              <w:t>8.58</w:t>
            </w:r>
          </w:p>
        </w:tc>
        <w:tc>
          <w:tcPr>
            <w:tcW w:w="1416" w:type="dxa"/>
            <w:tcBorders>
              <w:top w:val="nil"/>
              <w:left w:val="nil"/>
              <w:bottom w:val="single" w:sz="4" w:space="0" w:color="auto"/>
              <w:right w:val="nil"/>
            </w:tcBorders>
            <w:vAlign w:val="center"/>
          </w:tcPr>
          <w:p w:rsidR="00DD297D" w:rsidRPr="00855947" w:rsidRDefault="00DD297D" w:rsidP="00846B8A">
            <w:pPr>
              <w:snapToGrid w:val="0"/>
              <w:spacing w:line="240" w:lineRule="atLeast"/>
              <w:ind w:rightChars="188" w:right="451"/>
              <w:jc w:val="right"/>
            </w:pPr>
            <w:r w:rsidRPr="00855947">
              <w:rPr>
                <w:rFonts w:hint="eastAsia"/>
              </w:rPr>
              <w:t>29.492</w:t>
            </w:r>
          </w:p>
        </w:tc>
        <w:tc>
          <w:tcPr>
            <w:tcW w:w="1336" w:type="dxa"/>
            <w:tcBorders>
              <w:top w:val="nil"/>
              <w:left w:val="nil"/>
              <w:bottom w:val="single" w:sz="4" w:space="0" w:color="auto"/>
              <w:right w:val="nil"/>
            </w:tcBorders>
            <w:vAlign w:val="center"/>
          </w:tcPr>
          <w:p w:rsidR="00DD297D" w:rsidRPr="00855947" w:rsidRDefault="00DD297D" w:rsidP="00846B8A">
            <w:pPr>
              <w:snapToGrid w:val="0"/>
              <w:spacing w:line="240" w:lineRule="atLeast"/>
              <w:ind w:rightChars="154" w:right="370"/>
              <w:jc w:val="right"/>
              <w:rPr>
                <w:rFonts w:eastAsia="華康粗圓體"/>
                <w:spacing w:val="4"/>
                <w:kern w:val="0"/>
                <w:szCs w:val="27"/>
              </w:rPr>
            </w:pPr>
            <w:r w:rsidRPr="00855947">
              <w:rPr>
                <w:rFonts w:eastAsia="華康粗圓體" w:hint="eastAsia"/>
                <w:spacing w:val="4"/>
                <w:kern w:val="0"/>
                <w:szCs w:val="27"/>
              </w:rPr>
              <w:t>0.387</w:t>
            </w:r>
          </w:p>
        </w:tc>
      </w:tr>
    </w:tbl>
    <w:p w:rsidR="00DD297D" w:rsidRPr="00855947" w:rsidRDefault="00DD297D" w:rsidP="00DD297D">
      <w:pPr>
        <w:spacing w:line="240" w:lineRule="atLeast"/>
        <w:ind w:left="425" w:hangingChars="193" w:hanging="425"/>
        <w:rPr>
          <w:rFonts w:eastAsia="標楷體"/>
          <w:kern w:val="0"/>
          <w:sz w:val="22"/>
          <w:szCs w:val="22"/>
        </w:rPr>
      </w:pPr>
      <w:proofErr w:type="gramStart"/>
      <w:r w:rsidRPr="00855947">
        <w:rPr>
          <w:rFonts w:eastAsia="標楷體"/>
          <w:kern w:val="0"/>
          <w:sz w:val="22"/>
          <w:szCs w:val="22"/>
        </w:rPr>
        <w:t>註</w:t>
      </w:r>
      <w:proofErr w:type="gramEnd"/>
      <w:r w:rsidRPr="00855947">
        <w:rPr>
          <w:rFonts w:eastAsia="標楷體"/>
          <w:kern w:val="0"/>
          <w:sz w:val="22"/>
          <w:szCs w:val="22"/>
        </w:rPr>
        <w:t>：</w:t>
      </w:r>
      <w:r w:rsidRPr="00855947">
        <w:rPr>
          <w:rFonts w:eastAsia="標楷體"/>
          <w:kern w:val="0"/>
          <w:sz w:val="22"/>
          <w:szCs w:val="22"/>
        </w:rPr>
        <w:t>M1A</w:t>
      </w:r>
      <w:r w:rsidRPr="00855947">
        <w:rPr>
          <w:rFonts w:eastAsia="標楷體"/>
          <w:kern w:val="0"/>
          <w:sz w:val="22"/>
          <w:szCs w:val="22"/>
        </w:rPr>
        <w:t>為通貨淨額加上企業及個人在貨幣機構的支票存款及活期存款；</w:t>
      </w:r>
      <w:r w:rsidRPr="00855947">
        <w:rPr>
          <w:rFonts w:eastAsia="標楷體"/>
          <w:kern w:val="0"/>
          <w:sz w:val="22"/>
          <w:szCs w:val="22"/>
        </w:rPr>
        <w:t>M1B</w:t>
      </w:r>
      <w:r w:rsidRPr="00855947">
        <w:rPr>
          <w:rFonts w:eastAsia="標楷體"/>
          <w:kern w:val="0"/>
          <w:sz w:val="22"/>
          <w:szCs w:val="22"/>
        </w:rPr>
        <w:t>為</w:t>
      </w:r>
      <w:r w:rsidRPr="00855947">
        <w:rPr>
          <w:rFonts w:eastAsia="標楷體"/>
          <w:kern w:val="0"/>
          <w:sz w:val="22"/>
          <w:szCs w:val="22"/>
        </w:rPr>
        <w:t>M1A</w:t>
      </w:r>
      <w:r w:rsidRPr="00855947">
        <w:rPr>
          <w:rFonts w:eastAsia="標楷體"/>
          <w:kern w:val="0"/>
          <w:sz w:val="22"/>
          <w:szCs w:val="22"/>
        </w:rPr>
        <w:t>加上個人活期儲蓄存款；</w:t>
      </w:r>
      <w:r w:rsidRPr="00855947">
        <w:rPr>
          <w:rFonts w:eastAsia="標楷體"/>
          <w:kern w:val="0"/>
          <w:sz w:val="22"/>
          <w:szCs w:val="22"/>
        </w:rPr>
        <w:t>M2</w:t>
      </w:r>
      <w:r w:rsidRPr="00855947">
        <w:rPr>
          <w:rFonts w:eastAsia="標楷體"/>
          <w:kern w:val="0"/>
          <w:sz w:val="22"/>
          <w:szCs w:val="22"/>
        </w:rPr>
        <w:t>為</w:t>
      </w:r>
      <w:r w:rsidRPr="00855947">
        <w:rPr>
          <w:rFonts w:eastAsia="標楷體"/>
          <w:kern w:val="0"/>
          <w:sz w:val="22"/>
          <w:szCs w:val="22"/>
        </w:rPr>
        <w:t>M1B</w:t>
      </w:r>
      <w:r w:rsidRPr="00855947">
        <w:rPr>
          <w:rFonts w:eastAsia="標楷體"/>
          <w:kern w:val="0"/>
          <w:sz w:val="22"/>
          <w:szCs w:val="22"/>
        </w:rPr>
        <w:t>加上</w:t>
      </w:r>
      <w:proofErr w:type="gramStart"/>
      <w:r w:rsidRPr="00855947">
        <w:rPr>
          <w:rFonts w:eastAsia="標楷體"/>
          <w:kern w:val="0"/>
          <w:sz w:val="22"/>
          <w:szCs w:val="22"/>
        </w:rPr>
        <w:t>準</w:t>
      </w:r>
      <w:proofErr w:type="gramEnd"/>
      <w:r w:rsidRPr="00855947">
        <w:rPr>
          <w:rFonts w:eastAsia="標楷體"/>
          <w:kern w:val="0"/>
          <w:sz w:val="22"/>
          <w:szCs w:val="22"/>
        </w:rPr>
        <w:t>貨幣。</w:t>
      </w:r>
    </w:p>
    <w:p w:rsidR="00DD297D" w:rsidRPr="00855947" w:rsidRDefault="00DD297D" w:rsidP="00DD297D">
      <w:pPr>
        <w:pStyle w:val="af"/>
        <w:snapToGrid w:val="0"/>
        <w:spacing w:line="240" w:lineRule="auto"/>
        <w:ind w:leftChars="0" w:left="0" w:firstLineChars="0" w:firstLine="0"/>
        <w:rPr>
          <w:szCs w:val="22"/>
        </w:rPr>
      </w:pPr>
      <w:r w:rsidRPr="00855947">
        <w:rPr>
          <w:szCs w:val="22"/>
        </w:rPr>
        <w:t>資料來源：中央銀行。</w:t>
      </w:r>
    </w:p>
    <w:p w:rsidR="000D4AC8" w:rsidRDefault="000D4AC8" w:rsidP="00DD297D">
      <w:pPr>
        <w:pStyle w:val="t-4"/>
        <w:tabs>
          <w:tab w:val="clear" w:pos="540"/>
        </w:tabs>
        <w:snapToGrid w:val="0"/>
        <w:spacing w:before="360" w:afterLines="0" w:after="0" w:line="300" w:lineRule="auto"/>
        <w:ind w:leftChars="0" w:left="0" w:firstLineChars="0" w:firstLine="0"/>
        <w:rPr>
          <w:color w:val="auto"/>
        </w:rPr>
      </w:pPr>
    </w:p>
    <w:p w:rsidR="00DD297D" w:rsidRPr="005B05AD" w:rsidRDefault="00DD297D" w:rsidP="00DD297D">
      <w:pPr>
        <w:pStyle w:val="t-4"/>
        <w:tabs>
          <w:tab w:val="clear" w:pos="540"/>
        </w:tabs>
        <w:snapToGrid w:val="0"/>
        <w:spacing w:before="360" w:afterLines="0" w:after="0" w:line="300" w:lineRule="auto"/>
        <w:ind w:leftChars="0" w:left="0" w:firstLineChars="0" w:firstLine="0"/>
        <w:rPr>
          <w:color w:val="auto"/>
        </w:rPr>
      </w:pPr>
      <w:r w:rsidRPr="005B05AD">
        <w:rPr>
          <w:color w:val="auto"/>
        </w:rPr>
        <w:lastRenderedPageBreak/>
        <w:t>２、</w:t>
      </w:r>
      <w:r w:rsidRPr="005B05AD">
        <w:rPr>
          <w:color w:val="auto"/>
        </w:rPr>
        <w:t>102</w:t>
      </w:r>
      <w:r w:rsidRPr="005B05AD">
        <w:rPr>
          <w:color w:val="auto"/>
        </w:rPr>
        <w:t>年</w:t>
      </w:r>
      <w:r>
        <w:rPr>
          <w:rFonts w:hint="eastAsia"/>
          <w:color w:val="auto"/>
        </w:rPr>
        <w:t>10</w:t>
      </w:r>
      <w:r w:rsidRPr="005B05AD">
        <w:rPr>
          <w:color w:val="auto"/>
        </w:rPr>
        <w:t>月市場利率</w:t>
      </w:r>
    </w:p>
    <w:p w:rsidR="00DD297D" w:rsidRPr="008C0E18" w:rsidRDefault="00DD297D" w:rsidP="00DD297D">
      <w:pPr>
        <w:pStyle w:val="k32"/>
        <w:topLinePunct/>
        <w:ind w:leftChars="118" w:left="283" w:rightChars="-59" w:firstLineChars="283" w:firstLine="566"/>
        <w:rPr>
          <w:color w:val="FF0000"/>
          <w:szCs w:val="28"/>
        </w:rPr>
      </w:pPr>
      <w:r w:rsidRPr="005B05AD">
        <w:rPr>
          <w:noProof/>
          <w:sz w:val="20"/>
        </w:rPr>
        <w:drawing>
          <wp:anchor distT="0" distB="0" distL="114300" distR="114300" simplePos="0" relativeHeight="251863552" behindDoc="0" locked="0" layoutInCell="1" allowOverlap="1" wp14:anchorId="4E02E636" wp14:editId="60468C1E">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5B05AD">
        <w:rPr>
          <w:szCs w:val="28"/>
        </w:rPr>
        <w:t>貨幣市場方面，</w:t>
      </w:r>
      <w:r w:rsidRPr="005B05AD">
        <w:rPr>
          <w:szCs w:val="28"/>
        </w:rPr>
        <w:t>102</w:t>
      </w:r>
      <w:r w:rsidRPr="005B05AD">
        <w:rPr>
          <w:szCs w:val="28"/>
        </w:rPr>
        <w:t>年</w:t>
      </w:r>
      <w:r w:rsidRPr="005B05AD">
        <w:rPr>
          <w:rFonts w:hint="eastAsia"/>
          <w:szCs w:val="28"/>
        </w:rPr>
        <w:t>10</w:t>
      </w:r>
      <w:r w:rsidRPr="005B05AD">
        <w:rPr>
          <w:szCs w:val="28"/>
        </w:rPr>
        <w:t>月金融業隔夜拆款利率</w:t>
      </w:r>
      <w:r w:rsidRPr="005B05AD">
        <w:rPr>
          <w:szCs w:val="28"/>
        </w:rPr>
        <w:t>0.38</w:t>
      </w:r>
      <w:r w:rsidRPr="005B05AD">
        <w:rPr>
          <w:rFonts w:hint="eastAsia"/>
          <w:szCs w:val="28"/>
        </w:rPr>
        <w:t>7</w:t>
      </w:r>
      <w:r w:rsidRPr="005B05AD">
        <w:rPr>
          <w:szCs w:val="28"/>
        </w:rPr>
        <w:t>％，</w:t>
      </w:r>
      <w:r w:rsidRPr="005B05AD">
        <w:rPr>
          <w:rFonts w:hint="eastAsia"/>
          <w:szCs w:val="28"/>
        </w:rPr>
        <w:t>高於</w:t>
      </w:r>
      <w:r w:rsidRPr="005B05AD">
        <w:rPr>
          <w:rFonts w:hint="eastAsia"/>
          <w:szCs w:val="28"/>
        </w:rPr>
        <w:t>9</w:t>
      </w:r>
      <w:r w:rsidRPr="005B05AD">
        <w:rPr>
          <w:szCs w:val="28"/>
        </w:rPr>
        <w:t>月</w:t>
      </w:r>
      <w:r w:rsidRPr="005B05AD">
        <w:rPr>
          <w:rFonts w:hint="eastAsia"/>
          <w:szCs w:val="28"/>
        </w:rPr>
        <w:t>份</w:t>
      </w:r>
      <w:r w:rsidRPr="005B05AD">
        <w:rPr>
          <w:rFonts w:hint="eastAsia"/>
          <w:szCs w:val="28"/>
        </w:rPr>
        <w:t>0.386</w:t>
      </w:r>
      <w:r w:rsidRPr="005B05AD">
        <w:rPr>
          <w:rFonts w:hint="eastAsia"/>
          <w:szCs w:val="28"/>
        </w:rPr>
        <w:t>％</w:t>
      </w:r>
      <w:r w:rsidRPr="005B05AD">
        <w:rPr>
          <w:szCs w:val="28"/>
        </w:rPr>
        <w:t>；初級市場商業本票</w:t>
      </w:r>
      <w:r w:rsidRPr="005B05AD">
        <w:rPr>
          <w:szCs w:val="28"/>
        </w:rPr>
        <w:t>30</w:t>
      </w:r>
      <w:r w:rsidRPr="005B05AD">
        <w:rPr>
          <w:szCs w:val="28"/>
        </w:rPr>
        <w:t>天期利率</w:t>
      </w:r>
      <w:r w:rsidRPr="005B05AD">
        <w:rPr>
          <w:szCs w:val="28"/>
        </w:rPr>
        <w:t>0.8</w:t>
      </w:r>
      <w:r w:rsidRPr="005B05AD">
        <w:rPr>
          <w:rFonts w:hint="eastAsia"/>
          <w:szCs w:val="28"/>
        </w:rPr>
        <w:t>3</w:t>
      </w:r>
      <w:r w:rsidRPr="005B05AD">
        <w:rPr>
          <w:szCs w:val="28"/>
        </w:rPr>
        <w:t>％，</w:t>
      </w:r>
      <w:r w:rsidRPr="005B05AD">
        <w:rPr>
          <w:rFonts w:hint="eastAsia"/>
          <w:szCs w:val="28"/>
        </w:rPr>
        <w:t>較</w:t>
      </w:r>
      <w:r w:rsidRPr="005B05AD">
        <w:rPr>
          <w:szCs w:val="28"/>
        </w:rPr>
        <w:t>上月</w:t>
      </w:r>
      <w:r w:rsidRPr="005B05AD">
        <w:rPr>
          <w:rFonts w:hint="eastAsia"/>
          <w:szCs w:val="28"/>
        </w:rPr>
        <w:t>下跌</w:t>
      </w:r>
      <w:r w:rsidRPr="005B05AD">
        <w:rPr>
          <w:rFonts w:hint="eastAsia"/>
          <w:szCs w:val="28"/>
        </w:rPr>
        <w:t>0.02</w:t>
      </w:r>
      <w:r w:rsidRPr="005B05AD">
        <w:rPr>
          <w:rFonts w:hint="eastAsia"/>
          <w:szCs w:val="28"/>
        </w:rPr>
        <w:t>個百分點</w:t>
      </w:r>
      <w:r w:rsidRPr="005B05AD">
        <w:rPr>
          <w:szCs w:val="28"/>
        </w:rPr>
        <w:t>。</w:t>
      </w:r>
    </w:p>
    <w:p w:rsidR="00DD297D" w:rsidRPr="008C0E18" w:rsidRDefault="00DD297D" w:rsidP="00DD297D">
      <w:pPr>
        <w:snapToGrid w:val="0"/>
        <w:spacing w:before="120" w:line="300" w:lineRule="auto"/>
        <w:ind w:rightChars="-59" w:right="-142"/>
        <w:jc w:val="both"/>
        <w:rPr>
          <w:rFonts w:eastAsia="標楷體"/>
          <w:color w:val="FF0000"/>
          <w:sz w:val="28"/>
          <w:szCs w:val="16"/>
        </w:rPr>
      </w:pPr>
    </w:p>
    <w:p w:rsidR="00DD297D" w:rsidRPr="008C0E18" w:rsidRDefault="00DD297D" w:rsidP="00DD297D">
      <w:pPr>
        <w:snapToGrid w:val="0"/>
        <w:spacing w:before="120" w:line="300" w:lineRule="auto"/>
        <w:ind w:rightChars="-59" w:right="-142"/>
        <w:jc w:val="both"/>
        <w:rPr>
          <w:rFonts w:eastAsia="標楷體"/>
          <w:color w:val="FF0000"/>
          <w:sz w:val="28"/>
          <w:szCs w:val="16"/>
        </w:rPr>
      </w:pPr>
    </w:p>
    <w:p w:rsidR="00DD297D" w:rsidRPr="002E4585" w:rsidRDefault="00DD297D" w:rsidP="00DD297D">
      <w:pPr>
        <w:pStyle w:val="t-4"/>
        <w:snapToGrid w:val="0"/>
        <w:spacing w:before="120" w:afterLines="0" w:after="0" w:line="300" w:lineRule="auto"/>
        <w:ind w:leftChars="0" w:left="0" w:firstLineChars="0" w:firstLine="0"/>
        <w:rPr>
          <w:color w:val="auto"/>
        </w:rPr>
      </w:pPr>
      <w:r w:rsidRPr="002E4585">
        <w:rPr>
          <w:color w:val="auto"/>
        </w:rPr>
        <w:t>３、</w:t>
      </w:r>
      <w:r w:rsidRPr="002E4585">
        <w:rPr>
          <w:color w:val="auto"/>
        </w:rPr>
        <w:t>102</w:t>
      </w:r>
      <w:r w:rsidRPr="002E4585">
        <w:rPr>
          <w:color w:val="auto"/>
        </w:rPr>
        <w:t>年</w:t>
      </w:r>
      <w:r w:rsidRPr="002E4585">
        <w:rPr>
          <w:rFonts w:hint="eastAsia"/>
          <w:color w:val="auto"/>
        </w:rPr>
        <w:t>10</w:t>
      </w:r>
      <w:r w:rsidRPr="002E4585">
        <w:rPr>
          <w:color w:val="auto"/>
        </w:rPr>
        <w:t>月主要金融機構放款及投資</w:t>
      </w:r>
    </w:p>
    <w:p w:rsidR="00DD297D" w:rsidRPr="001801AF" w:rsidRDefault="00DD297D" w:rsidP="00DD297D">
      <w:pPr>
        <w:pStyle w:val="k32"/>
        <w:topLinePunct/>
        <w:ind w:leftChars="118" w:left="283" w:rightChars="-59" w:firstLineChars="202" w:firstLine="566"/>
        <w:rPr>
          <w:b/>
          <w:bCs/>
        </w:rPr>
      </w:pPr>
      <w:r w:rsidRPr="001801AF">
        <w:rPr>
          <w:noProof/>
        </w:rPr>
        <w:drawing>
          <wp:anchor distT="0" distB="0" distL="114300" distR="114300" simplePos="0" relativeHeight="251864576" behindDoc="0" locked="0" layoutInCell="1" allowOverlap="1" wp14:anchorId="0D7A4753" wp14:editId="270EE843">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1801AF">
        <w:t>102</w:t>
      </w:r>
      <w:r w:rsidRPr="001801AF">
        <w:t>年</w:t>
      </w:r>
      <w:r w:rsidRPr="001801AF">
        <w:rPr>
          <w:rFonts w:hint="eastAsia"/>
        </w:rPr>
        <w:t>10</w:t>
      </w:r>
      <w:r w:rsidRPr="001801AF">
        <w:t>月主要金融機構放款與投資餘額為</w:t>
      </w:r>
      <w:r w:rsidRPr="001801AF">
        <w:t>2</w:t>
      </w:r>
      <w:r w:rsidRPr="001801AF">
        <w:rPr>
          <w:rFonts w:hint="eastAsia"/>
        </w:rPr>
        <w:t>6.55</w:t>
      </w:r>
      <w:r w:rsidRPr="001801AF">
        <w:t>兆元，較</w:t>
      </w:r>
      <w:r w:rsidRPr="001801AF">
        <w:rPr>
          <w:rFonts w:hint="eastAsia"/>
        </w:rPr>
        <w:t>9</w:t>
      </w:r>
      <w:r w:rsidRPr="001801AF">
        <w:t>月增加，年增率</w:t>
      </w:r>
      <w:r w:rsidRPr="001801AF">
        <w:t>5.</w:t>
      </w:r>
      <w:r w:rsidRPr="001801AF">
        <w:rPr>
          <w:rFonts w:hint="eastAsia"/>
        </w:rPr>
        <w:t>53</w:t>
      </w:r>
      <w:r w:rsidRPr="001801AF">
        <w:t>％；</w:t>
      </w:r>
      <w:r w:rsidRPr="001801AF">
        <w:t>102</w:t>
      </w:r>
      <w:r w:rsidRPr="001801AF">
        <w:t>年</w:t>
      </w:r>
      <w:r w:rsidRPr="001801AF">
        <w:rPr>
          <w:rFonts w:hint="eastAsia"/>
        </w:rPr>
        <w:t>10</w:t>
      </w:r>
      <w:r w:rsidRPr="001801AF">
        <w:t>月放款餘額較</w:t>
      </w:r>
      <w:r w:rsidRPr="001801AF">
        <w:rPr>
          <w:rFonts w:hint="eastAsia"/>
        </w:rPr>
        <w:t>9</w:t>
      </w:r>
      <w:r w:rsidRPr="001801AF">
        <w:t>月</w:t>
      </w:r>
      <w:r w:rsidRPr="001801AF">
        <w:rPr>
          <w:rFonts w:hint="eastAsia"/>
        </w:rPr>
        <w:t>增加</w:t>
      </w:r>
      <w:r w:rsidRPr="001801AF">
        <w:t>，年增率</w:t>
      </w:r>
      <w:r w:rsidRPr="001801AF">
        <w:rPr>
          <w:rFonts w:hint="eastAsia"/>
        </w:rPr>
        <w:t>3</w:t>
      </w:r>
      <w:r w:rsidRPr="001801AF">
        <w:t>.</w:t>
      </w:r>
      <w:r w:rsidRPr="001801AF">
        <w:rPr>
          <w:rFonts w:hint="eastAsia"/>
        </w:rPr>
        <w:t>62</w:t>
      </w:r>
      <w:r w:rsidRPr="001801AF">
        <w:t>％。</w:t>
      </w:r>
    </w:p>
    <w:p w:rsidR="00DD297D" w:rsidRPr="008C0E18" w:rsidRDefault="00DD297D" w:rsidP="00DD297D">
      <w:pPr>
        <w:pStyle w:val="t-4"/>
        <w:spacing w:before="180" w:after="180"/>
        <w:ind w:leftChars="0" w:left="0" w:firstLineChars="0" w:firstLine="0"/>
        <w:rPr>
          <w:color w:val="FF0000"/>
        </w:rPr>
      </w:pPr>
    </w:p>
    <w:p w:rsidR="00DD297D" w:rsidRPr="008C0E18" w:rsidRDefault="00DD297D" w:rsidP="00DD297D">
      <w:pPr>
        <w:rPr>
          <w:color w:val="FF0000"/>
        </w:rPr>
      </w:pPr>
    </w:p>
    <w:p w:rsidR="00DD297D" w:rsidRPr="008C0E18" w:rsidRDefault="00DD297D" w:rsidP="00DD297D">
      <w:pPr>
        <w:rPr>
          <w:color w:val="FF0000"/>
        </w:rPr>
      </w:pPr>
    </w:p>
    <w:p w:rsidR="00DD297D" w:rsidRPr="00573DF9" w:rsidRDefault="00DD297D" w:rsidP="00DD297D">
      <w:pPr>
        <w:pStyle w:val="t-4"/>
        <w:snapToGrid w:val="0"/>
        <w:spacing w:before="120" w:afterLines="0" w:after="0" w:line="300" w:lineRule="auto"/>
        <w:ind w:leftChars="0" w:left="0" w:firstLineChars="0" w:firstLine="0"/>
        <w:rPr>
          <w:color w:val="auto"/>
        </w:rPr>
      </w:pPr>
      <w:r w:rsidRPr="00573DF9">
        <w:rPr>
          <w:color w:val="auto"/>
        </w:rPr>
        <w:t>４、</w:t>
      </w:r>
      <w:r w:rsidRPr="00573DF9">
        <w:rPr>
          <w:color w:val="auto"/>
        </w:rPr>
        <w:t>102</w:t>
      </w:r>
      <w:r w:rsidRPr="00573DF9">
        <w:rPr>
          <w:color w:val="auto"/>
        </w:rPr>
        <w:t>年</w:t>
      </w:r>
      <w:r w:rsidRPr="00573DF9">
        <w:rPr>
          <w:rFonts w:hint="eastAsia"/>
          <w:color w:val="auto"/>
        </w:rPr>
        <w:t>10</w:t>
      </w:r>
      <w:r w:rsidRPr="00573DF9">
        <w:rPr>
          <w:color w:val="auto"/>
        </w:rPr>
        <w:t>月平均新台幣兌美元匯率為</w:t>
      </w:r>
      <w:r w:rsidRPr="00573DF9">
        <w:rPr>
          <w:rFonts w:hint="eastAsia"/>
          <w:color w:val="auto"/>
        </w:rPr>
        <w:t>29.492</w:t>
      </w:r>
    </w:p>
    <w:p w:rsidR="00DD297D" w:rsidRPr="00B7380F" w:rsidRDefault="00DD297D" w:rsidP="00DD297D">
      <w:pPr>
        <w:pStyle w:val="k32"/>
        <w:topLinePunct/>
        <w:spacing w:beforeLines="0" w:before="120"/>
        <w:ind w:leftChars="118" w:left="283" w:rightChars="-59" w:firstLineChars="202" w:firstLine="566"/>
      </w:pPr>
      <w:r w:rsidRPr="00B7380F">
        <w:t>102</w:t>
      </w:r>
      <w:r w:rsidRPr="00B7380F">
        <w:t>年</w:t>
      </w:r>
      <w:r w:rsidRPr="00B7380F">
        <w:rPr>
          <w:rFonts w:hint="eastAsia"/>
        </w:rPr>
        <w:t>10</w:t>
      </w:r>
      <w:r w:rsidRPr="00B7380F">
        <w:t>月新台幣兌美元平均匯率為</w:t>
      </w:r>
      <w:r w:rsidRPr="00B7380F">
        <w:rPr>
          <w:rFonts w:hint="eastAsia"/>
        </w:rPr>
        <w:t>29.492</w:t>
      </w:r>
      <w:r w:rsidRPr="00B7380F">
        <w:t>，較</w:t>
      </w:r>
      <w:r w:rsidRPr="00B7380F">
        <w:rPr>
          <w:rFonts w:hint="eastAsia"/>
        </w:rPr>
        <w:t>9</w:t>
      </w:r>
      <w:r w:rsidRPr="00B7380F">
        <w:t>月匯率</w:t>
      </w:r>
      <w:r w:rsidRPr="00B7380F">
        <w:rPr>
          <w:rFonts w:hint="eastAsia"/>
        </w:rPr>
        <w:t xml:space="preserve">29.782 </w:t>
      </w:r>
      <w:r w:rsidRPr="00B7380F">
        <w:rPr>
          <w:rFonts w:hint="eastAsia"/>
        </w:rPr>
        <w:t>升</w:t>
      </w:r>
      <w:r w:rsidRPr="00B7380F">
        <w:t>值</w:t>
      </w:r>
      <w:r w:rsidRPr="00B7380F">
        <w:t>0.</w:t>
      </w:r>
      <w:r w:rsidRPr="00B7380F">
        <w:rPr>
          <w:rFonts w:hint="eastAsia"/>
        </w:rPr>
        <w:t>97</w:t>
      </w:r>
      <w:r w:rsidRPr="00B7380F">
        <w:t>％，較</w:t>
      </w:r>
      <w:r w:rsidRPr="00B7380F">
        <w:rPr>
          <w:rFonts w:hint="eastAsia"/>
        </w:rPr>
        <w:t>上</w:t>
      </w:r>
      <w:r w:rsidRPr="00B7380F">
        <w:t>年同月匯率</w:t>
      </w:r>
      <w:r w:rsidRPr="00B7380F">
        <w:t>2</w:t>
      </w:r>
      <w:r w:rsidRPr="00B7380F">
        <w:rPr>
          <w:rFonts w:hint="eastAsia"/>
        </w:rPr>
        <w:t>9</w:t>
      </w:r>
      <w:r w:rsidRPr="00B7380F">
        <w:t>.</w:t>
      </w:r>
      <w:r w:rsidRPr="00B7380F">
        <w:rPr>
          <w:rFonts w:hint="eastAsia"/>
        </w:rPr>
        <w:t>335</w:t>
      </w:r>
      <w:r w:rsidRPr="00B7380F">
        <w:t>貶值</w:t>
      </w:r>
      <w:r w:rsidRPr="00B7380F">
        <w:rPr>
          <w:rFonts w:hint="eastAsia"/>
        </w:rPr>
        <w:t>0</w:t>
      </w:r>
      <w:r w:rsidRPr="00B7380F">
        <w:t>.</w:t>
      </w:r>
      <w:r w:rsidRPr="00B7380F">
        <w:rPr>
          <w:rFonts w:hint="eastAsia"/>
        </w:rPr>
        <w:t>54</w:t>
      </w:r>
      <w:r w:rsidRPr="00B7380F">
        <w:t>％。</w:t>
      </w:r>
    </w:p>
    <w:p w:rsidR="00DD297D" w:rsidRPr="00B7380F" w:rsidRDefault="00DD297D" w:rsidP="00DD297D"/>
    <w:p w:rsidR="00DD297D" w:rsidRPr="008C0E18" w:rsidRDefault="00DD297D" w:rsidP="00DD297D">
      <w:pPr>
        <w:rPr>
          <w:color w:val="FF0000"/>
        </w:rPr>
      </w:pPr>
    </w:p>
    <w:p w:rsidR="00DD297D" w:rsidRPr="008C0E18" w:rsidRDefault="00DD297D" w:rsidP="00DD297D">
      <w:pPr>
        <w:rPr>
          <w:color w:val="FF0000"/>
        </w:rPr>
      </w:pPr>
    </w:p>
    <w:p w:rsidR="00DD297D" w:rsidRPr="008C0E18" w:rsidRDefault="00DD297D" w:rsidP="00DD297D">
      <w:pPr>
        <w:rPr>
          <w:color w:val="FF0000"/>
        </w:rPr>
      </w:pPr>
    </w:p>
    <w:p w:rsidR="00DD297D" w:rsidRPr="002E4585" w:rsidRDefault="00DD297D" w:rsidP="00DD297D">
      <w:pPr>
        <w:pStyle w:val="t-4"/>
        <w:spacing w:before="180" w:afterLines="0" w:after="0" w:line="300" w:lineRule="auto"/>
        <w:ind w:leftChars="0" w:left="0" w:firstLineChars="0" w:firstLine="0"/>
        <w:rPr>
          <w:color w:val="auto"/>
        </w:rPr>
      </w:pPr>
      <w:r w:rsidRPr="002E4585">
        <w:rPr>
          <w:color w:val="auto"/>
        </w:rPr>
        <w:lastRenderedPageBreak/>
        <w:t>５、</w:t>
      </w:r>
      <w:r w:rsidRPr="002E4585">
        <w:rPr>
          <w:color w:val="auto"/>
        </w:rPr>
        <w:t>102</w:t>
      </w:r>
      <w:r w:rsidRPr="002E4585">
        <w:rPr>
          <w:color w:val="auto"/>
        </w:rPr>
        <w:t>年</w:t>
      </w:r>
      <w:r w:rsidRPr="002E4585">
        <w:rPr>
          <w:rFonts w:hint="eastAsia"/>
          <w:color w:val="auto"/>
        </w:rPr>
        <w:t>10</w:t>
      </w:r>
      <w:r w:rsidRPr="002E4585">
        <w:rPr>
          <w:color w:val="auto"/>
        </w:rPr>
        <w:t>月底外匯存底為</w:t>
      </w:r>
      <w:r w:rsidRPr="002E4585">
        <w:rPr>
          <w:rFonts w:hint="eastAsia"/>
          <w:color w:val="auto"/>
        </w:rPr>
        <w:t>4,156.01</w:t>
      </w:r>
      <w:r w:rsidRPr="002E4585">
        <w:rPr>
          <w:color w:val="auto"/>
        </w:rPr>
        <w:t>億美元</w:t>
      </w:r>
    </w:p>
    <w:p w:rsidR="00DD297D" w:rsidRPr="008C0E18" w:rsidRDefault="00DD297D" w:rsidP="00DD297D">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2E4585">
        <w:rPr>
          <w:rFonts w:eastAsia="標楷體"/>
          <w:noProof/>
          <w:sz w:val="28"/>
          <w:szCs w:val="28"/>
        </w:rPr>
        <w:drawing>
          <wp:anchor distT="0" distB="0" distL="114300" distR="114300" simplePos="0" relativeHeight="251865600" behindDoc="1" locked="0" layoutInCell="1" allowOverlap="1" wp14:anchorId="01F11328" wp14:editId="18789D95">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2E4585">
        <w:rPr>
          <w:rFonts w:eastAsia="標楷體" w:hint="eastAsia"/>
          <w:sz w:val="28"/>
          <w:szCs w:val="28"/>
        </w:rPr>
        <w:t>102</w:t>
      </w:r>
      <w:r w:rsidRPr="002E4585">
        <w:rPr>
          <w:rFonts w:eastAsia="標楷體" w:hint="eastAsia"/>
          <w:sz w:val="28"/>
          <w:szCs w:val="28"/>
        </w:rPr>
        <w:t>年</w:t>
      </w:r>
      <w:r w:rsidRPr="002E4585">
        <w:rPr>
          <w:rFonts w:eastAsia="標楷體" w:hint="eastAsia"/>
          <w:sz w:val="28"/>
          <w:szCs w:val="28"/>
        </w:rPr>
        <w:t>10</w:t>
      </w:r>
      <w:r w:rsidRPr="002E4585">
        <w:rPr>
          <w:rFonts w:eastAsia="標楷體" w:hint="eastAsia"/>
          <w:sz w:val="28"/>
          <w:szCs w:val="28"/>
        </w:rPr>
        <w:t>月底，我國外匯存底為</w:t>
      </w:r>
      <w:r w:rsidRPr="002E4585">
        <w:rPr>
          <w:rFonts w:eastAsia="標楷體" w:hint="eastAsia"/>
          <w:sz w:val="28"/>
          <w:szCs w:val="28"/>
        </w:rPr>
        <w:t>4,156.01</w:t>
      </w:r>
      <w:r w:rsidRPr="002E4585">
        <w:rPr>
          <w:rFonts w:eastAsia="標楷體" w:hint="eastAsia"/>
          <w:sz w:val="28"/>
          <w:szCs w:val="28"/>
        </w:rPr>
        <w:t>億美元，較</w:t>
      </w:r>
      <w:r w:rsidRPr="002E4585">
        <w:rPr>
          <w:rFonts w:eastAsia="標楷體" w:hint="eastAsia"/>
          <w:sz w:val="28"/>
          <w:szCs w:val="28"/>
        </w:rPr>
        <w:t>9</w:t>
      </w:r>
      <w:r w:rsidRPr="002E4585">
        <w:rPr>
          <w:rFonts w:eastAsia="標楷體" w:hint="eastAsia"/>
          <w:sz w:val="28"/>
          <w:szCs w:val="28"/>
        </w:rPr>
        <w:t>月底增加</w:t>
      </w:r>
      <w:r w:rsidRPr="002E4585">
        <w:rPr>
          <w:rFonts w:eastAsia="標楷體" w:hint="eastAsia"/>
          <w:sz w:val="28"/>
          <w:szCs w:val="28"/>
        </w:rPr>
        <w:t>29.90</w:t>
      </w:r>
      <w:r w:rsidRPr="002E4585">
        <w:rPr>
          <w:rFonts w:eastAsia="標楷體" w:hint="eastAsia"/>
          <w:sz w:val="28"/>
          <w:szCs w:val="28"/>
        </w:rPr>
        <w:t>億美元，主要係央行外匯存底投資運用收益及歐元升值折計美元後增加之金額所致。</w:t>
      </w:r>
    </w:p>
    <w:p w:rsidR="00DD297D" w:rsidRPr="008C0E18" w:rsidRDefault="00DD297D" w:rsidP="00DD297D">
      <w:pPr>
        <w:widowControl/>
        <w:topLinePunct/>
        <w:snapToGrid w:val="0"/>
        <w:spacing w:beforeLines="50" w:before="180" w:line="300" w:lineRule="auto"/>
        <w:ind w:rightChars="-59" w:right="-142"/>
        <w:jc w:val="both"/>
        <w:rPr>
          <w:rFonts w:eastAsia="標楷體"/>
          <w:color w:val="FF0000"/>
          <w:sz w:val="28"/>
          <w:szCs w:val="28"/>
        </w:rPr>
      </w:pPr>
    </w:p>
    <w:p w:rsidR="00DD297D" w:rsidRPr="008C0E18" w:rsidRDefault="00DD297D" w:rsidP="00DD297D">
      <w:pPr>
        <w:pStyle w:val="k32"/>
        <w:topLinePunct/>
        <w:ind w:left="0" w:rightChars="-59" w:firstLineChars="0" w:firstLine="0"/>
        <w:rPr>
          <w:b/>
          <w:bCs/>
          <w:color w:val="FF0000"/>
        </w:rPr>
      </w:pPr>
    </w:p>
    <w:p w:rsidR="00DD297D" w:rsidRPr="00490792" w:rsidRDefault="00DD297D" w:rsidP="00DD297D">
      <w:pPr>
        <w:pStyle w:val="k32"/>
        <w:topLinePunct/>
        <w:spacing w:beforeLines="100" w:before="360"/>
        <w:ind w:left="0" w:rightChars="-59" w:firstLineChars="0" w:firstLine="0"/>
        <w:rPr>
          <w:b/>
          <w:bCs/>
        </w:rPr>
      </w:pPr>
      <w:r w:rsidRPr="00490792">
        <w:rPr>
          <w:b/>
          <w:bCs/>
        </w:rPr>
        <w:t>６、</w:t>
      </w:r>
      <w:r w:rsidRPr="00490792">
        <w:rPr>
          <w:b/>
          <w:bCs/>
        </w:rPr>
        <w:t>102</w:t>
      </w:r>
      <w:r w:rsidRPr="00490792">
        <w:rPr>
          <w:b/>
          <w:bCs/>
        </w:rPr>
        <w:t>年</w:t>
      </w:r>
      <w:r w:rsidRPr="00490792">
        <w:rPr>
          <w:rFonts w:hint="eastAsia"/>
          <w:b/>
          <w:bCs/>
        </w:rPr>
        <w:t>10</w:t>
      </w:r>
      <w:r w:rsidRPr="00490792">
        <w:rPr>
          <w:b/>
          <w:bCs/>
        </w:rPr>
        <w:t>月台灣加權股價平均收盤指數為</w:t>
      </w:r>
      <w:r w:rsidRPr="00490792">
        <w:rPr>
          <w:rFonts w:hint="eastAsia"/>
          <w:b/>
          <w:bCs/>
        </w:rPr>
        <w:t>8,366.18</w:t>
      </w:r>
    </w:p>
    <w:p w:rsidR="00DD297D" w:rsidRPr="00490792" w:rsidRDefault="00DD297D" w:rsidP="00DD297D">
      <w:pPr>
        <w:pStyle w:val="k32"/>
        <w:topLinePunct/>
        <w:ind w:leftChars="118" w:left="283" w:rightChars="-59" w:firstLineChars="202" w:firstLine="566"/>
      </w:pPr>
      <w:r w:rsidRPr="00490792">
        <w:t>台灣股票市場</w:t>
      </w:r>
      <w:r w:rsidRPr="00490792">
        <w:t>102</w:t>
      </w:r>
      <w:r w:rsidRPr="00490792">
        <w:t>年</w:t>
      </w:r>
      <w:r w:rsidRPr="00490792">
        <w:rPr>
          <w:rFonts w:hint="eastAsia"/>
        </w:rPr>
        <w:t>10</w:t>
      </w:r>
      <w:r w:rsidRPr="00490792">
        <w:t>月平均股價收盤指數為</w:t>
      </w:r>
      <w:r w:rsidRPr="00490792">
        <w:rPr>
          <w:rFonts w:hint="eastAsia"/>
        </w:rPr>
        <w:t>8,366.18</w:t>
      </w:r>
      <w:r w:rsidRPr="00490792">
        <w:t>，較</w:t>
      </w:r>
      <w:r w:rsidRPr="00490792">
        <w:rPr>
          <w:rFonts w:hint="eastAsia"/>
        </w:rPr>
        <w:t>9</w:t>
      </w:r>
      <w:r w:rsidRPr="00490792">
        <w:rPr>
          <w:rFonts w:hint="eastAsia"/>
        </w:rPr>
        <w:t>月</w:t>
      </w:r>
      <w:r w:rsidRPr="00490792">
        <w:t>平均收盤指數</w:t>
      </w:r>
      <w:r w:rsidRPr="00490792">
        <w:rPr>
          <w:rFonts w:hint="eastAsia"/>
        </w:rPr>
        <w:t>8</w:t>
      </w:r>
      <w:r w:rsidR="000D4AC8">
        <w:rPr>
          <w:rFonts w:hint="eastAsia"/>
        </w:rPr>
        <w:t>,</w:t>
      </w:r>
      <w:r w:rsidRPr="00490792">
        <w:rPr>
          <w:rFonts w:hint="eastAsia"/>
        </w:rPr>
        <w:t>193.46</w:t>
      </w:r>
      <w:r w:rsidRPr="00490792">
        <w:t>，</w:t>
      </w:r>
      <w:r w:rsidRPr="00490792">
        <w:rPr>
          <w:rFonts w:hint="eastAsia"/>
        </w:rPr>
        <w:t>上漲</w:t>
      </w:r>
      <w:r w:rsidRPr="00490792">
        <w:rPr>
          <w:rFonts w:hint="eastAsia"/>
        </w:rPr>
        <w:t>2.11</w:t>
      </w:r>
      <w:r w:rsidRPr="00490792">
        <w:t>％，較</w:t>
      </w:r>
      <w:r w:rsidRPr="00490792">
        <w:rPr>
          <w:rFonts w:hint="eastAsia"/>
        </w:rPr>
        <w:t>上</w:t>
      </w:r>
      <w:r w:rsidRPr="00490792">
        <w:t>年同月</w:t>
      </w:r>
      <w:r w:rsidRPr="00490792">
        <w:t>7,438.14</w:t>
      </w:r>
      <w:r w:rsidRPr="00490792">
        <w:t>上漲</w:t>
      </w:r>
      <w:r w:rsidRPr="00490792">
        <w:rPr>
          <w:rFonts w:hint="eastAsia"/>
        </w:rPr>
        <w:t>12</w:t>
      </w:r>
      <w:r w:rsidRPr="00490792">
        <w:t>.</w:t>
      </w:r>
      <w:r w:rsidRPr="00490792">
        <w:rPr>
          <w:rFonts w:hint="eastAsia"/>
        </w:rPr>
        <w:t>48</w:t>
      </w:r>
      <w:r w:rsidRPr="00490792">
        <w:t>％。</w:t>
      </w:r>
    </w:p>
    <w:p w:rsidR="00DD297D" w:rsidRPr="008C0E18" w:rsidRDefault="00DD297D" w:rsidP="00DD297D">
      <w:pPr>
        <w:pStyle w:val="k32"/>
        <w:topLinePunct/>
        <w:ind w:left="0" w:rightChars="-59" w:firstLineChars="0" w:firstLine="1"/>
        <w:jc w:val="center"/>
        <w:rPr>
          <w:color w:val="FF0000"/>
        </w:rPr>
      </w:pPr>
      <w:r w:rsidRPr="008C0E18">
        <w:rPr>
          <w:noProof/>
          <w:color w:val="FF0000"/>
        </w:rPr>
        <w:drawing>
          <wp:inline distT="0" distB="0" distL="0" distR="0" wp14:anchorId="66420B83" wp14:editId="0EC07BC8">
            <wp:extent cx="5400040" cy="3107990"/>
            <wp:effectExtent l="0" t="0" r="0" b="1651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297D" w:rsidRPr="008C0E18" w:rsidRDefault="00DD297D" w:rsidP="00DD297D">
      <w:pPr>
        <w:pStyle w:val="k32"/>
        <w:topLinePunct/>
        <w:spacing w:beforeLines="0" w:before="0"/>
        <w:ind w:left="0" w:rightChars="-59" w:firstLineChars="0" w:firstLine="0"/>
        <w:rPr>
          <w:color w:val="FF0000"/>
        </w:rPr>
      </w:pPr>
      <w:r w:rsidRPr="008C0E18">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09595D4F" wp14:editId="445D5546">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323EF7" w:rsidRPr="008033DF" w:rsidRDefault="00323EF7"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8"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NTpeSi0AQAAIQMAAA4AAAAAAAAAAAAAAAAALgIAAGRycy9lMm9E&#10;b2MueG1sUEsBAi0AFAAGAAgAAAAhAKJ/hrzfAAAACwEAAA8AAAAAAAAAAAAAAAAADgQAAGRycy9k&#10;b3ducmV2LnhtbFBLBQYAAAAABAAEAPMAAAAaBQAAAAA=&#10;" filled="f" stroked="f">
                <v:textbox>
                  <w:txbxContent>
                    <w:p w:rsidR="00323EF7" w:rsidRPr="008033DF" w:rsidRDefault="00323EF7" w:rsidP="00DD297D">
                      <w:pPr>
                        <w:pStyle w:val="Web"/>
                        <w:rPr>
                          <w:rFonts w:asciiTheme="minorHAnsi" w:hAnsiTheme="minorHAnsi"/>
                        </w:rPr>
                      </w:pPr>
                    </w:p>
                  </w:txbxContent>
                </v:textbox>
              </v:shape>
            </w:pict>
          </mc:Fallback>
        </mc:AlternateContent>
      </w:r>
      <w:r w:rsidRPr="008C0E18">
        <w:rPr>
          <w:color w:val="FF0000"/>
        </w:rPr>
        <w:br w:type="page"/>
      </w:r>
    </w:p>
    <w:p w:rsidR="00576223" w:rsidRPr="003111E1" w:rsidRDefault="00576223" w:rsidP="00F81704">
      <w:pPr>
        <w:pStyle w:val="t-3"/>
        <w:snapToGrid w:val="0"/>
        <w:spacing w:line="300" w:lineRule="auto"/>
        <w:ind w:right="-60"/>
      </w:pPr>
      <w:bookmarkStart w:id="105" w:name="_Toc373329713"/>
      <w:r w:rsidRPr="003111E1">
        <w:lastRenderedPageBreak/>
        <w:t>（九）就業</w:t>
      </w:r>
      <w:bookmarkEnd w:id="97"/>
      <w:bookmarkEnd w:id="98"/>
      <w:bookmarkEnd w:id="99"/>
      <w:bookmarkEnd w:id="100"/>
      <w:bookmarkEnd w:id="101"/>
      <w:bookmarkEnd w:id="102"/>
      <w:bookmarkEnd w:id="103"/>
      <w:bookmarkEnd w:id="105"/>
    </w:p>
    <w:p w:rsidR="00DD297D" w:rsidRPr="00DD297D" w:rsidRDefault="00DD297D" w:rsidP="00DD297D">
      <w:pPr>
        <w:tabs>
          <w:tab w:val="left" w:pos="540"/>
        </w:tabs>
        <w:snapToGrid w:val="0"/>
        <w:spacing w:line="300" w:lineRule="auto"/>
        <w:ind w:rightChars="-136" w:right="-326"/>
        <w:rPr>
          <w:rFonts w:eastAsia="標楷體"/>
          <w:b/>
          <w:bCs/>
          <w:spacing w:val="-4"/>
          <w:sz w:val="28"/>
          <w:szCs w:val="28"/>
        </w:rPr>
      </w:pPr>
      <w:r w:rsidRPr="00DD297D">
        <w:rPr>
          <w:rFonts w:eastAsia="標楷體"/>
          <w:b/>
          <w:bCs/>
          <w:spacing w:val="-4"/>
          <w:sz w:val="28"/>
          <w:szCs w:val="28"/>
        </w:rPr>
        <w:t>１、</w:t>
      </w:r>
      <w:r w:rsidRPr="00DD297D">
        <w:rPr>
          <w:rFonts w:eastAsia="標楷體"/>
          <w:b/>
          <w:bCs/>
          <w:spacing w:val="-4"/>
          <w:sz w:val="28"/>
          <w:szCs w:val="28"/>
        </w:rPr>
        <w:t>102</w:t>
      </w:r>
      <w:r w:rsidRPr="00DD297D">
        <w:rPr>
          <w:rFonts w:eastAsia="標楷體"/>
          <w:b/>
          <w:bCs/>
          <w:spacing w:val="-4"/>
          <w:sz w:val="28"/>
          <w:szCs w:val="28"/>
        </w:rPr>
        <w:t>年</w:t>
      </w:r>
      <w:r w:rsidRPr="00DD297D">
        <w:rPr>
          <w:rFonts w:eastAsia="標楷體" w:hint="eastAsia"/>
          <w:b/>
          <w:bCs/>
          <w:spacing w:val="-4"/>
          <w:sz w:val="28"/>
          <w:szCs w:val="28"/>
        </w:rPr>
        <w:t>10</w:t>
      </w:r>
      <w:r w:rsidRPr="00DD297D">
        <w:rPr>
          <w:rFonts w:eastAsia="標楷體"/>
          <w:b/>
          <w:bCs/>
          <w:spacing w:val="-4"/>
          <w:sz w:val="28"/>
          <w:szCs w:val="28"/>
        </w:rPr>
        <w:t>月失業率為</w:t>
      </w:r>
      <w:r w:rsidRPr="00DD297D">
        <w:rPr>
          <w:rFonts w:eastAsia="標楷體"/>
          <w:b/>
          <w:bCs/>
          <w:spacing w:val="-4"/>
          <w:sz w:val="28"/>
          <w:szCs w:val="28"/>
        </w:rPr>
        <w:t>4.</w:t>
      </w:r>
      <w:r w:rsidRPr="00DD297D">
        <w:rPr>
          <w:rFonts w:eastAsia="標楷體" w:hint="eastAsia"/>
          <w:b/>
          <w:bCs/>
          <w:spacing w:val="-4"/>
          <w:sz w:val="28"/>
          <w:szCs w:val="28"/>
        </w:rPr>
        <w:t>24</w:t>
      </w:r>
      <w:r w:rsidRPr="00DD297D">
        <w:rPr>
          <w:rFonts w:eastAsia="標楷體"/>
          <w:b/>
          <w:bCs/>
          <w:spacing w:val="-4"/>
          <w:sz w:val="28"/>
          <w:szCs w:val="28"/>
        </w:rPr>
        <w:t>％，較</w:t>
      </w:r>
      <w:r w:rsidRPr="00DD297D">
        <w:rPr>
          <w:rFonts w:eastAsia="標楷體"/>
          <w:b/>
          <w:bCs/>
          <w:spacing w:val="-4"/>
          <w:sz w:val="28"/>
          <w:szCs w:val="28"/>
        </w:rPr>
        <w:t>101</w:t>
      </w:r>
      <w:r w:rsidRPr="00DD297D">
        <w:rPr>
          <w:rFonts w:eastAsia="標楷體"/>
          <w:b/>
          <w:bCs/>
          <w:spacing w:val="-4"/>
          <w:sz w:val="28"/>
          <w:szCs w:val="28"/>
        </w:rPr>
        <w:t>年同月</w:t>
      </w:r>
      <w:r w:rsidRPr="00DD297D">
        <w:rPr>
          <w:rFonts w:eastAsia="標楷體"/>
          <w:b/>
          <w:bCs/>
          <w:sz w:val="28"/>
          <w:szCs w:val="28"/>
        </w:rPr>
        <w:t>下降</w:t>
      </w:r>
      <w:r w:rsidRPr="00DD297D">
        <w:rPr>
          <w:rFonts w:eastAsia="標楷體"/>
          <w:b/>
          <w:bCs/>
          <w:sz w:val="28"/>
          <w:szCs w:val="28"/>
        </w:rPr>
        <w:t>0.</w:t>
      </w:r>
      <w:r w:rsidRPr="00DD297D">
        <w:rPr>
          <w:rFonts w:eastAsia="標楷體" w:hint="eastAsia"/>
          <w:b/>
          <w:bCs/>
          <w:sz w:val="28"/>
          <w:szCs w:val="28"/>
        </w:rPr>
        <w:t>09</w:t>
      </w:r>
      <w:r w:rsidRPr="00DD297D">
        <w:rPr>
          <w:rFonts w:eastAsia="標楷體"/>
          <w:b/>
          <w:bCs/>
          <w:spacing w:val="-4"/>
          <w:sz w:val="28"/>
          <w:szCs w:val="28"/>
        </w:rPr>
        <w:t>個百分點</w:t>
      </w:r>
    </w:p>
    <w:p w:rsidR="00DD297D" w:rsidRPr="00DD297D" w:rsidRDefault="00DD297D" w:rsidP="00DD297D">
      <w:pPr>
        <w:snapToGrid w:val="0"/>
        <w:spacing w:line="300" w:lineRule="auto"/>
        <w:ind w:leftChars="119" w:left="569" w:rightChars="18" w:right="43" w:hangingChars="101" w:hanging="283"/>
        <w:jc w:val="both"/>
        <w:rPr>
          <w:rFonts w:eastAsia="標楷體"/>
          <w:sz w:val="28"/>
          <w:szCs w:val="28"/>
        </w:rPr>
      </w:pPr>
      <w:r w:rsidRPr="00DD297D">
        <w:rPr>
          <w:rFonts w:eastAsia="標楷體"/>
          <w:sz w:val="28"/>
          <w:szCs w:val="28"/>
        </w:rPr>
        <w:t>－</w:t>
      </w:r>
      <w:r w:rsidRPr="00DD297D">
        <w:rPr>
          <w:rFonts w:eastAsia="標楷體"/>
          <w:sz w:val="28"/>
          <w:szCs w:val="28"/>
        </w:rPr>
        <w:t>102</w:t>
      </w:r>
      <w:r w:rsidRPr="00DD297D">
        <w:rPr>
          <w:rFonts w:eastAsia="標楷體"/>
          <w:sz w:val="28"/>
          <w:szCs w:val="28"/>
        </w:rPr>
        <w:t>年</w:t>
      </w:r>
      <w:r w:rsidRPr="00DD297D">
        <w:rPr>
          <w:rFonts w:eastAsia="標楷體" w:hint="eastAsia"/>
          <w:sz w:val="28"/>
          <w:szCs w:val="28"/>
        </w:rPr>
        <w:t>10</w:t>
      </w:r>
      <w:r w:rsidRPr="00DD297D">
        <w:rPr>
          <w:rFonts w:eastAsia="標楷體"/>
          <w:sz w:val="28"/>
          <w:szCs w:val="28"/>
        </w:rPr>
        <w:t>月勞動力為</w:t>
      </w:r>
      <w:r w:rsidRPr="00DD297D">
        <w:rPr>
          <w:rFonts w:eastAsia="標楷體"/>
          <w:sz w:val="28"/>
          <w:szCs w:val="28"/>
        </w:rPr>
        <w:t>1,</w:t>
      </w:r>
      <w:r w:rsidRPr="00DD297D">
        <w:rPr>
          <w:rFonts w:eastAsia="標楷體" w:hint="eastAsia"/>
          <w:sz w:val="28"/>
          <w:szCs w:val="28"/>
        </w:rPr>
        <w:t>148</w:t>
      </w:r>
      <w:r w:rsidRPr="00DD297D">
        <w:rPr>
          <w:rFonts w:eastAsia="標楷體"/>
          <w:sz w:val="28"/>
          <w:szCs w:val="28"/>
        </w:rPr>
        <w:t>.</w:t>
      </w:r>
      <w:r w:rsidRPr="00DD297D">
        <w:rPr>
          <w:rFonts w:eastAsia="標楷體" w:hint="eastAsia"/>
          <w:sz w:val="28"/>
          <w:szCs w:val="28"/>
        </w:rPr>
        <w:t>3</w:t>
      </w:r>
      <w:r w:rsidRPr="00DD297D">
        <w:rPr>
          <w:rFonts w:eastAsia="標楷體"/>
          <w:sz w:val="28"/>
          <w:szCs w:val="28"/>
        </w:rPr>
        <w:t>萬人，較</w:t>
      </w:r>
      <w:r w:rsidRPr="00DD297D">
        <w:rPr>
          <w:rFonts w:eastAsia="標楷體" w:hint="eastAsia"/>
          <w:sz w:val="28"/>
          <w:szCs w:val="28"/>
        </w:rPr>
        <w:t>上</w:t>
      </w:r>
      <w:r w:rsidRPr="00DD297D">
        <w:rPr>
          <w:rFonts w:eastAsia="標楷體"/>
          <w:sz w:val="28"/>
          <w:szCs w:val="28"/>
        </w:rPr>
        <w:t>年同月增加</w:t>
      </w:r>
      <w:r w:rsidRPr="00DD297D">
        <w:rPr>
          <w:rFonts w:eastAsia="標楷體"/>
          <w:sz w:val="28"/>
          <w:szCs w:val="28"/>
        </w:rPr>
        <w:t>0.8</w:t>
      </w:r>
      <w:r w:rsidRPr="00DD297D">
        <w:rPr>
          <w:rFonts w:eastAsia="標楷體" w:hint="eastAsia"/>
          <w:sz w:val="28"/>
          <w:szCs w:val="28"/>
        </w:rPr>
        <w:t>1</w:t>
      </w:r>
      <w:r w:rsidRPr="00DD297D">
        <w:rPr>
          <w:rFonts w:eastAsia="標楷體"/>
          <w:sz w:val="28"/>
          <w:szCs w:val="28"/>
        </w:rPr>
        <w:t>％；勞動力參與率為</w:t>
      </w:r>
      <w:r w:rsidRPr="00DD297D">
        <w:rPr>
          <w:rFonts w:eastAsia="標楷體"/>
          <w:sz w:val="28"/>
          <w:szCs w:val="28"/>
        </w:rPr>
        <w:t>58.</w:t>
      </w:r>
      <w:r w:rsidRPr="00DD297D">
        <w:rPr>
          <w:rFonts w:eastAsia="標楷體" w:hint="eastAsia"/>
          <w:sz w:val="28"/>
          <w:szCs w:val="28"/>
        </w:rPr>
        <w:t>52</w:t>
      </w:r>
      <w:r w:rsidRPr="00DD297D">
        <w:rPr>
          <w:rFonts w:eastAsia="標楷體"/>
          <w:sz w:val="28"/>
          <w:szCs w:val="28"/>
        </w:rPr>
        <w:t>％，較</w:t>
      </w:r>
      <w:r w:rsidRPr="00DD297D">
        <w:rPr>
          <w:rFonts w:eastAsia="標楷體" w:hint="eastAsia"/>
          <w:sz w:val="28"/>
          <w:szCs w:val="28"/>
        </w:rPr>
        <w:t>上</w:t>
      </w:r>
      <w:r w:rsidRPr="00DD297D">
        <w:rPr>
          <w:rFonts w:eastAsia="標楷體"/>
          <w:sz w:val="28"/>
          <w:szCs w:val="28"/>
        </w:rPr>
        <w:t>年同月上升</w:t>
      </w:r>
      <w:r w:rsidRPr="00DD297D">
        <w:rPr>
          <w:rFonts w:eastAsia="標楷體"/>
          <w:sz w:val="28"/>
          <w:szCs w:val="28"/>
        </w:rPr>
        <w:t>0.0</w:t>
      </w:r>
      <w:r w:rsidRPr="00DD297D">
        <w:rPr>
          <w:rFonts w:eastAsia="標楷體" w:hint="eastAsia"/>
          <w:sz w:val="28"/>
          <w:szCs w:val="28"/>
        </w:rPr>
        <w:t>7</w:t>
      </w:r>
      <w:r w:rsidRPr="00DD297D">
        <w:rPr>
          <w:rFonts w:eastAsia="標楷體"/>
          <w:sz w:val="28"/>
          <w:szCs w:val="28"/>
        </w:rPr>
        <w:t>個百分點。</w:t>
      </w:r>
    </w:p>
    <w:p w:rsidR="00DD297D" w:rsidRPr="00DD297D"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DD297D">
        <w:rPr>
          <w:rFonts w:eastAsia="標楷體"/>
          <w:sz w:val="28"/>
          <w:szCs w:val="28"/>
        </w:rPr>
        <w:t>－</w:t>
      </w:r>
      <w:r w:rsidRPr="00DD297D">
        <w:rPr>
          <w:rFonts w:eastAsia="標楷體"/>
          <w:sz w:val="28"/>
          <w:szCs w:val="28"/>
        </w:rPr>
        <w:t>102</w:t>
      </w:r>
      <w:r w:rsidRPr="00DD297D">
        <w:rPr>
          <w:rFonts w:eastAsia="標楷體"/>
          <w:sz w:val="28"/>
          <w:szCs w:val="28"/>
        </w:rPr>
        <w:t>年</w:t>
      </w:r>
      <w:r w:rsidRPr="00DD297D">
        <w:rPr>
          <w:rFonts w:eastAsia="標楷體" w:hint="eastAsia"/>
          <w:sz w:val="28"/>
          <w:szCs w:val="28"/>
        </w:rPr>
        <w:t>10</w:t>
      </w:r>
      <w:r w:rsidRPr="00DD297D">
        <w:rPr>
          <w:rFonts w:eastAsia="標楷體"/>
          <w:sz w:val="28"/>
          <w:szCs w:val="28"/>
        </w:rPr>
        <w:t>月就業人數為</w:t>
      </w:r>
      <w:r w:rsidRPr="00DD297D">
        <w:rPr>
          <w:rFonts w:eastAsia="標楷體"/>
          <w:sz w:val="28"/>
          <w:szCs w:val="28"/>
        </w:rPr>
        <w:t>1,</w:t>
      </w:r>
      <w:r w:rsidRPr="00DD297D">
        <w:rPr>
          <w:rFonts w:eastAsia="標楷體" w:hint="eastAsia"/>
          <w:sz w:val="28"/>
          <w:szCs w:val="28"/>
        </w:rPr>
        <w:t>099</w:t>
      </w:r>
      <w:r w:rsidRPr="00DD297D">
        <w:rPr>
          <w:rFonts w:eastAsia="標楷體"/>
          <w:sz w:val="28"/>
          <w:szCs w:val="28"/>
        </w:rPr>
        <w:t>萬人，較</w:t>
      </w:r>
      <w:r w:rsidRPr="00DD297D">
        <w:rPr>
          <w:rFonts w:eastAsia="標楷體" w:hint="eastAsia"/>
          <w:sz w:val="28"/>
          <w:szCs w:val="28"/>
        </w:rPr>
        <w:t>上年</w:t>
      </w:r>
      <w:r w:rsidRPr="00DD297D">
        <w:rPr>
          <w:rFonts w:eastAsia="標楷體"/>
          <w:sz w:val="28"/>
          <w:szCs w:val="28"/>
        </w:rPr>
        <w:t>同月增加</w:t>
      </w:r>
      <w:r w:rsidRPr="00DD297D">
        <w:rPr>
          <w:rFonts w:eastAsia="標楷體"/>
          <w:sz w:val="28"/>
          <w:szCs w:val="28"/>
        </w:rPr>
        <w:t>0.9</w:t>
      </w:r>
      <w:r w:rsidRPr="00DD297D">
        <w:rPr>
          <w:rFonts w:eastAsia="標楷體" w:hint="eastAsia"/>
          <w:sz w:val="28"/>
          <w:szCs w:val="28"/>
        </w:rPr>
        <w:t>0</w:t>
      </w:r>
      <w:r w:rsidRPr="00DD297D">
        <w:rPr>
          <w:rFonts w:eastAsia="標楷體"/>
          <w:sz w:val="28"/>
          <w:szCs w:val="28"/>
        </w:rPr>
        <w:t>％。</w:t>
      </w:r>
    </w:p>
    <w:p w:rsidR="00DD297D" w:rsidRPr="00DD297D"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DD297D">
        <w:rPr>
          <w:rFonts w:eastAsia="標楷體"/>
          <w:sz w:val="28"/>
          <w:szCs w:val="28"/>
        </w:rPr>
        <w:t>－</w:t>
      </w:r>
      <w:r w:rsidRPr="00DD297D">
        <w:rPr>
          <w:rFonts w:eastAsia="標楷體"/>
          <w:sz w:val="28"/>
          <w:szCs w:val="28"/>
        </w:rPr>
        <w:t>102</w:t>
      </w:r>
      <w:r w:rsidRPr="00DD297D">
        <w:rPr>
          <w:rFonts w:eastAsia="標楷體"/>
          <w:sz w:val="28"/>
          <w:szCs w:val="28"/>
        </w:rPr>
        <w:t>年</w:t>
      </w:r>
      <w:r w:rsidRPr="00DD297D">
        <w:rPr>
          <w:rFonts w:eastAsia="標楷體" w:hint="eastAsia"/>
          <w:sz w:val="28"/>
          <w:szCs w:val="28"/>
        </w:rPr>
        <w:t>10</w:t>
      </w:r>
      <w:r w:rsidRPr="00DD297D">
        <w:rPr>
          <w:rFonts w:eastAsia="標楷體"/>
          <w:sz w:val="28"/>
          <w:szCs w:val="28"/>
        </w:rPr>
        <w:t>月失業人數為</w:t>
      </w:r>
      <w:r w:rsidRPr="00DD297D">
        <w:rPr>
          <w:rFonts w:eastAsia="標楷體"/>
          <w:sz w:val="28"/>
          <w:szCs w:val="28"/>
        </w:rPr>
        <w:t>4</w:t>
      </w:r>
      <w:r w:rsidRPr="00DD297D">
        <w:rPr>
          <w:rFonts w:eastAsia="標楷體" w:hint="eastAsia"/>
          <w:sz w:val="28"/>
          <w:szCs w:val="28"/>
        </w:rPr>
        <w:t>8</w:t>
      </w:r>
      <w:r w:rsidRPr="00DD297D">
        <w:rPr>
          <w:rFonts w:eastAsia="標楷體"/>
          <w:sz w:val="28"/>
          <w:szCs w:val="28"/>
        </w:rPr>
        <w:t>.</w:t>
      </w:r>
      <w:r w:rsidRPr="00DD297D">
        <w:rPr>
          <w:rFonts w:eastAsia="標楷體" w:hint="eastAsia"/>
          <w:sz w:val="28"/>
          <w:szCs w:val="28"/>
        </w:rPr>
        <w:t>7</w:t>
      </w:r>
      <w:r w:rsidRPr="00DD297D">
        <w:rPr>
          <w:rFonts w:eastAsia="標楷體"/>
          <w:sz w:val="28"/>
          <w:szCs w:val="28"/>
        </w:rPr>
        <w:t>萬人，失業率為</w:t>
      </w:r>
      <w:r w:rsidRPr="00DD297D">
        <w:rPr>
          <w:rFonts w:eastAsia="標楷體"/>
          <w:sz w:val="28"/>
          <w:szCs w:val="28"/>
        </w:rPr>
        <w:t>4.</w:t>
      </w:r>
      <w:r w:rsidRPr="00DD297D">
        <w:rPr>
          <w:rFonts w:eastAsia="標楷體" w:hint="eastAsia"/>
          <w:sz w:val="28"/>
          <w:szCs w:val="28"/>
        </w:rPr>
        <w:t>24</w:t>
      </w:r>
      <w:r w:rsidRPr="00DD297D">
        <w:rPr>
          <w:rFonts w:eastAsia="標楷體"/>
          <w:sz w:val="28"/>
          <w:szCs w:val="28"/>
        </w:rPr>
        <w:t>％，較</w:t>
      </w:r>
      <w:r w:rsidRPr="00DD297D">
        <w:rPr>
          <w:rFonts w:eastAsia="標楷體" w:hint="eastAsia"/>
          <w:sz w:val="28"/>
          <w:szCs w:val="28"/>
        </w:rPr>
        <w:t>上</w:t>
      </w:r>
      <w:r w:rsidRPr="00DD297D">
        <w:rPr>
          <w:rFonts w:eastAsia="標楷體"/>
          <w:sz w:val="28"/>
          <w:szCs w:val="28"/>
        </w:rPr>
        <w:t>年同月下降</w:t>
      </w:r>
      <w:r w:rsidRPr="00DD297D">
        <w:rPr>
          <w:rFonts w:eastAsia="標楷體"/>
          <w:sz w:val="28"/>
          <w:szCs w:val="28"/>
        </w:rPr>
        <w:t>0.0</w:t>
      </w:r>
      <w:r w:rsidRPr="00DD297D">
        <w:rPr>
          <w:rFonts w:eastAsia="標楷體" w:hint="eastAsia"/>
          <w:sz w:val="28"/>
          <w:szCs w:val="28"/>
        </w:rPr>
        <w:t>9</w:t>
      </w:r>
      <w:r w:rsidRPr="00DD297D">
        <w:rPr>
          <w:rFonts w:eastAsia="標楷體"/>
          <w:sz w:val="28"/>
          <w:szCs w:val="28"/>
        </w:rPr>
        <w:t>個百分點。</w:t>
      </w:r>
    </w:p>
    <w:p w:rsidR="00DD297D" w:rsidRPr="00DD297D"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DD297D">
        <w:rPr>
          <w:rFonts w:eastAsia="標楷體"/>
          <w:sz w:val="28"/>
          <w:szCs w:val="28"/>
        </w:rPr>
        <w:t>－</w:t>
      </w:r>
      <w:r w:rsidRPr="00DD297D">
        <w:rPr>
          <w:rFonts w:eastAsia="標楷體"/>
          <w:sz w:val="28"/>
          <w:szCs w:val="28"/>
        </w:rPr>
        <w:t>102</w:t>
      </w:r>
      <w:r w:rsidRPr="00DD297D">
        <w:rPr>
          <w:rFonts w:eastAsia="標楷體"/>
          <w:sz w:val="28"/>
          <w:szCs w:val="28"/>
        </w:rPr>
        <w:t>年</w:t>
      </w:r>
      <w:r w:rsidRPr="00DD297D">
        <w:rPr>
          <w:rFonts w:eastAsia="標楷體" w:hint="eastAsia"/>
          <w:sz w:val="28"/>
          <w:szCs w:val="28"/>
        </w:rPr>
        <w:t>10</w:t>
      </w:r>
      <w:r w:rsidRPr="00DD297D">
        <w:rPr>
          <w:rFonts w:eastAsia="標楷體"/>
          <w:sz w:val="28"/>
          <w:szCs w:val="28"/>
        </w:rPr>
        <w:t>月就業結構：農業</w:t>
      </w:r>
      <w:r w:rsidRPr="00DD297D">
        <w:rPr>
          <w:rFonts w:eastAsia="標楷體"/>
          <w:sz w:val="28"/>
          <w:szCs w:val="28"/>
        </w:rPr>
        <w:t>54.</w:t>
      </w:r>
      <w:r w:rsidRPr="00DD297D">
        <w:rPr>
          <w:rFonts w:eastAsia="標楷體" w:hint="eastAsia"/>
          <w:sz w:val="28"/>
          <w:szCs w:val="28"/>
        </w:rPr>
        <w:t>2</w:t>
      </w:r>
      <w:r w:rsidRPr="00DD297D">
        <w:rPr>
          <w:rFonts w:eastAsia="標楷體"/>
          <w:sz w:val="28"/>
          <w:szCs w:val="28"/>
        </w:rPr>
        <w:t>萬人（占</w:t>
      </w:r>
      <w:r w:rsidRPr="00DD297D">
        <w:rPr>
          <w:rFonts w:eastAsia="標楷體"/>
          <w:sz w:val="28"/>
          <w:szCs w:val="28"/>
        </w:rPr>
        <w:t>4.9</w:t>
      </w:r>
      <w:r w:rsidRPr="00DD297D">
        <w:rPr>
          <w:rFonts w:eastAsia="標楷體" w:hint="eastAsia"/>
          <w:sz w:val="28"/>
          <w:szCs w:val="28"/>
        </w:rPr>
        <w:t>3</w:t>
      </w:r>
      <w:r w:rsidRPr="00DD297D">
        <w:rPr>
          <w:rFonts w:eastAsia="標楷體"/>
          <w:sz w:val="28"/>
          <w:szCs w:val="28"/>
        </w:rPr>
        <w:t>％），工業</w:t>
      </w:r>
      <w:r w:rsidRPr="00DD297D">
        <w:rPr>
          <w:rFonts w:eastAsia="標楷體"/>
          <w:sz w:val="28"/>
          <w:szCs w:val="28"/>
        </w:rPr>
        <w:t>39</w:t>
      </w:r>
      <w:r w:rsidRPr="00DD297D">
        <w:rPr>
          <w:rFonts w:eastAsia="標楷體" w:hint="eastAsia"/>
          <w:sz w:val="28"/>
          <w:szCs w:val="28"/>
        </w:rPr>
        <w:t>7</w:t>
      </w:r>
      <w:r w:rsidRPr="00DD297D">
        <w:rPr>
          <w:rFonts w:eastAsia="標楷體"/>
          <w:sz w:val="28"/>
          <w:szCs w:val="28"/>
        </w:rPr>
        <w:t>.</w:t>
      </w:r>
      <w:r w:rsidRPr="00DD297D">
        <w:rPr>
          <w:rFonts w:eastAsia="標楷體" w:hint="eastAsia"/>
          <w:sz w:val="28"/>
          <w:szCs w:val="28"/>
        </w:rPr>
        <w:t>8</w:t>
      </w:r>
      <w:r w:rsidRPr="00DD297D">
        <w:rPr>
          <w:rFonts w:eastAsia="標楷體"/>
          <w:sz w:val="28"/>
          <w:szCs w:val="28"/>
        </w:rPr>
        <w:t>萬人（占</w:t>
      </w:r>
      <w:r w:rsidRPr="00DD297D">
        <w:rPr>
          <w:rFonts w:eastAsia="標楷體"/>
          <w:sz w:val="28"/>
          <w:szCs w:val="28"/>
        </w:rPr>
        <w:t>36.</w:t>
      </w:r>
      <w:r w:rsidRPr="00DD297D">
        <w:rPr>
          <w:rFonts w:eastAsia="標楷體" w:hint="eastAsia"/>
          <w:sz w:val="28"/>
          <w:szCs w:val="28"/>
        </w:rPr>
        <w:t>18</w:t>
      </w:r>
      <w:r w:rsidRPr="00DD297D">
        <w:rPr>
          <w:rFonts w:eastAsia="標楷體"/>
          <w:sz w:val="28"/>
          <w:szCs w:val="28"/>
        </w:rPr>
        <w:t>％），服務業</w:t>
      </w:r>
      <w:r w:rsidRPr="00DD297D">
        <w:rPr>
          <w:rFonts w:eastAsia="標楷體"/>
          <w:sz w:val="28"/>
          <w:szCs w:val="28"/>
        </w:rPr>
        <w:t>64</w:t>
      </w:r>
      <w:r w:rsidRPr="00DD297D">
        <w:rPr>
          <w:rFonts w:eastAsia="標楷體" w:hint="eastAsia"/>
          <w:sz w:val="28"/>
          <w:szCs w:val="28"/>
        </w:rPr>
        <w:t>7.5</w:t>
      </w:r>
      <w:r w:rsidRPr="00DD297D">
        <w:rPr>
          <w:rFonts w:eastAsia="標楷體"/>
          <w:sz w:val="28"/>
          <w:szCs w:val="28"/>
        </w:rPr>
        <w:t>萬人（占</w:t>
      </w:r>
      <w:r w:rsidRPr="00DD297D">
        <w:rPr>
          <w:rFonts w:eastAsia="標楷體"/>
          <w:sz w:val="28"/>
          <w:szCs w:val="28"/>
        </w:rPr>
        <w:t>58.</w:t>
      </w:r>
      <w:r w:rsidRPr="00DD297D">
        <w:rPr>
          <w:rFonts w:eastAsia="標楷體" w:hint="eastAsia"/>
          <w:sz w:val="28"/>
          <w:szCs w:val="28"/>
        </w:rPr>
        <w:t>89</w:t>
      </w:r>
      <w:r w:rsidRPr="00DD297D">
        <w:rPr>
          <w:rFonts w:eastAsia="標楷體"/>
          <w:sz w:val="28"/>
          <w:szCs w:val="28"/>
        </w:rPr>
        <w:t>％）。</w:t>
      </w:r>
    </w:p>
    <w:p w:rsidR="00DD297D" w:rsidRPr="00DD297D" w:rsidRDefault="00DD297D" w:rsidP="00DD297D">
      <w:pPr>
        <w:snapToGrid w:val="0"/>
        <w:spacing w:beforeLines="50" w:before="180" w:line="300" w:lineRule="auto"/>
        <w:ind w:rightChars="-511" w:right="-1226"/>
        <w:jc w:val="center"/>
        <w:rPr>
          <w:rFonts w:eastAsia="標楷體"/>
          <w:szCs w:val="28"/>
        </w:rPr>
      </w:pPr>
      <w:r w:rsidRPr="00DD297D">
        <w:rPr>
          <w:rFonts w:eastAsia="標楷體"/>
          <w:b/>
          <w:bCs/>
          <w:sz w:val="28"/>
        </w:rPr>
        <w:t>表</w:t>
      </w:r>
      <w:r w:rsidRPr="00DD297D">
        <w:rPr>
          <w:rFonts w:eastAsia="標楷體"/>
          <w:b/>
          <w:bCs/>
          <w:sz w:val="28"/>
        </w:rPr>
        <w:t xml:space="preserve"> 2-9-1  </w:t>
      </w:r>
      <w:r w:rsidRPr="00DD297D">
        <w:rPr>
          <w:rFonts w:eastAsia="標楷體"/>
          <w:b/>
          <w:bCs/>
          <w:sz w:val="28"/>
        </w:rPr>
        <w:t>就業市場相關指標</w:t>
      </w:r>
      <w:r w:rsidRPr="00DD297D">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DD297D" w:rsidRPr="00DD297D" w:rsidTr="00846B8A">
        <w:trPr>
          <w:cantSplit/>
          <w:jc w:val="center"/>
        </w:trPr>
        <w:tc>
          <w:tcPr>
            <w:tcW w:w="1514" w:type="dxa"/>
            <w:vMerge w:val="restart"/>
            <w:tcBorders>
              <w:right w:val="single" w:sz="4" w:space="0" w:color="auto"/>
            </w:tcBorders>
            <w:vAlign w:val="center"/>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年</w:t>
            </w:r>
            <w:r w:rsidRPr="00DD297D">
              <w:rPr>
                <w:rFonts w:eastAsia="標楷體"/>
                <w:spacing w:val="-20"/>
                <w:w w:val="95"/>
              </w:rPr>
              <w:t>(</w:t>
            </w:r>
            <w:r w:rsidRPr="00DD297D">
              <w:rPr>
                <w:rFonts w:eastAsia="標楷體"/>
                <w:spacing w:val="-20"/>
                <w:w w:val="95"/>
              </w:rPr>
              <w:t>月</w:t>
            </w:r>
            <w:r w:rsidRPr="00DD297D">
              <w:rPr>
                <w:rFonts w:eastAsia="標楷體"/>
                <w:spacing w:val="-20"/>
                <w:w w:val="95"/>
              </w:rPr>
              <w:t>)</w:t>
            </w:r>
          </w:p>
        </w:tc>
        <w:tc>
          <w:tcPr>
            <w:tcW w:w="1983" w:type="dxa"/>
            <w:gridSpan w:val="3"/>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勞動力</w:t>
            </w:r>
            <w:r w:rsidRPr="00DD297D">
              <w:rPr>
                <w:rFonts w:eastAsia="標楷體"/>
                <w:spacing w:val="-20"/>
                <w:w w:val="95"/>
              </w:rPr>
              <w:t>(</w:t>
            </w:r>
            <w:r w:rsidRPr="00DD297D">
              <w:rPr>
                <w:rFonts w:eastAsia="標楷體"/>
                <w:spacing w:val="-20"/>
                <w:w w:val="95"/>
              </w:rPr>
              <w:t>萬人</w:t>
            </w:r>
            <w:r w:rsidRPr="00DD297D">
              <w:rPr>
                <w:rFonts w:eastAsia="標楷體"/>
                <w:spacing w:val="-20"/>
                <w:w w:val="95"/>
              </w:rPr>
              <w:t>)</w:t>
            </w:r>
          </w:p>
        </w:tc>
        <w:tc>
          <w:tcPr>
            <w:tcW w:w="684" w:type="dxa"/>
            <w:vMerge w:val="restart"/>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勞動力參與率</w:t>
            </w:r>
            <w:r w:rsidRPr="00DD297D">
              <w:rPr>
                <w:rFonts w:eastAsia="標楷體"/>
                <w:spacing w:val="-20"/>
                <w:w w:val="95"/>
              </w:rPr>
              <w:t>(</w:t>
            </w:r>
            <w:r w:rsidRPr="00DD297D">
              <w:rPr>
                <w:rFonts w:eastAsia="標楷體"/>
                <w:spacing w:val="-20"/>
                <w:w w:val="95"/>
              </w:rPr>
              <w:t>％</w:t>
            </w:r>
            <w:r w:rsidRPr="00DD297D">
              <w:rPr>
                <w:rFonts w:eastAsia="標楷體"/>
                <w:spacing w:val="-20"/>
                <w:w w:val="95"/>
              </w:rPr>
              <w:t>)</w:t>
            </w:r>
          </w:p>
        </w:tc>
        <w:tc>
          <w:tcPr>
            <w:tcW w:w="2590" w:type="dxa"/>
            <w:gridSpan w:val="4"/>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就業者結構</w:t>
            </w:r>
            <w:r w:rsidRPr="00DD297D">
              <w:rPr>
                <w:rFonts w:eastAsia="標楷體"/>
                <w:spacing w:val="-20"/>
                <w:w w:val="95"/>
              </w:rPr>
              <w:t xml:space="preserve"> (</w:t>
            </w:r>
            <w:r w:rsidRPr="00DD297D">
              <w:rPr>
                <w:rFonts w:eastAsia="標楷體"/>
                <w:w w:val="95"/>
                <w:szCs w:val="28"/>
              </w:rPr>
              <w:t>萬人</w:t>
            </w:r>
            <w:r w:rsidRPr="00DD297D">
              <w:rPr>
                <w:rFonts w:eastAsia="標楷體"/>
                <w:spacing w:val="-20"/>
                <w:w w:val="95"/>
              </w:rPr>
              <w:t>)</w:t>
            </w:r>
          </w:p>
        </w:tc>
        <w:tc>
          <w:tcPr>
            <w:tcW w:w="712" w:type="dxa"/>
            <w:vMerge w:val="restart"/>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失業率</w:t>
            </w:r>
          </w:p>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w:t>
            </w:r>
            <w:r w:rsidRPr="00DD297D">
              <w:rPr>
                <w:rFonts w:eastAsia="標楷體"/>
                <w:spacing w:val="-20"/>
                <w:w w:val="95"/>
              </w:rPr>
              <w:t>％</w:t>
            </w:r>
            <w:r w:rsidRPr="00DD297D">
              <w:rPr>
                <w:rFonts w:eastAsia="標楷體"/>
                <w:spacing w:val="-20"/>
                <w:w w:val="95"/>
              </w:rPr>
              <w:t>)</w:t>
            </w:r>
          </w:p>
        </w:tc>
        <w:tc>
          <w:tcPr>
            <w:tcW w:w="2146" w:type="dxa"/>
            <w:gridSpan w:val="3"/>
            <w:tcBorders>
              <w:left w:val="single" w:sz="4" w:space="0" w:color="auto"/>
            </w:tcBorders>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失業者按年齡分</w:t>
            </w:r>
            <w:r w:rsidRPr="00DD297D">
              <w:rPr>
                <w:rFonts w:eastAsia="標楷體"/>
                <w:spacing w:val="-20"/>
                <w:w w:val="95"/>
              </w:rPr>
              <w:t>(</w:t>
            </w:r>
            <w:r w:rsidRPr="00DD297D">
              <w:rPr>
                <w:rFonts w:eastAsia="標楷體"/>
                <w:w w:val="95"/>
                <w:szCs w:val="28"/>
              </w:rPr>
              <w:t>千人</w:t>
            </w:r>
            <w:r w:rsidRPr="00DD297D">
              <w:rPr>
                <w:rFonts w:eastAsia="標楷體"/>
                <w:spacing w:val="-20"/>
                <w:w w:val="95"/>
              </w:rPr>
              <w:t>)</w:t>
            </w:r>
          </w:p>
        </w:tc>
      </w:tr>
      <w:tr w:rsidR="00DD297D" w:rsidRPr="00DD297D" w:rsidTr="00846B8A">
        <w:trPr>
          <w:cantSplit/>
          <w:trHeight w:val="134"/>
          <w:jc w:val="center"/>
        </w:trPr>
        <w:tc>
          <w:tcPr>
            <w:tcW w:w="1514" w:type="dxa"/>
            <w:vMerge/>
            <w:tcBorders>
              <w:right w:val="single" w:sz="4" w:space="0" w:color="auto"/>
            </w:tcBorders>
          </w:tcPr>
          <w:p w:rsidR="00DD297D" w:rsidRPr="00DD297D" w:rsidRDefault="00DD297D" w:rsidP="00DD297D">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合計</w:t>
            </w:r>
          </w:p>
        </w:tc>
        <w:tc>
          <w:tcPr>
            <w:tcW w:w="726"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就業者</w:t>
            </w:r>
          </w:p>
        </w:tc>
        <w:tc>
          <w:tcPr>
            <w:tcW w:w="624"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失業者</w:t>
            </w:r>
          </w:p>
        </w:tc>
        <w:tc>
          <w:tcPr>
            <w:tcW w:w="684" w:type="dxa"/>
            <w:vMerge/>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農業</w:t>
            </w:r>
          </w:p>
        </w:tc>
        <w:tc>
          <w:tcPr>
            <w:tcW w:w="651" w:type="dxa"/>
            <w:vMerge w:val="restart"/>
            <w:tcBorders>
              <w:left w:val="single" w:sz="4" w:space="0" w:color="auto"/>
              <w:right w:val="nil"/>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工業</w:t>
            </w:r>
          </w:p>
        </w:tc>
        <w:tc>
          <w:tcPr>
            <w:tcW w:w="742" w:type="dxa"/>
            <w:tcBorders>
              <w:left w:val="nil"/>
              <w:right w:val="single" w:sz="4" w:space="0" w:color="auto"/>
            </w:tcBorders>
          </w:tcPr>
          <w:p w:rsidR="00DD297D" w:rsidRPr="00DD297D" w:rsidRDefault="00DD297D" w:rsidP="00DD297D">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服務業</w:t>
            </w:r>
          </w:p>
        </w:tc>
        <w:tc>
          <w:tcPr>
            <w:tcW w:w="712" w:type="dxa"/>
            <w:vMerge/>
            <w:tcBorders>
              <w:left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15-24</w:t>
            </w:r>
            <w:r w:rsidRPr="00DD297D">
              <w:rPr>
                <w:rFonts w:eastAsia="標楷體"/>
                <w:spacing w:val="-20"/>
                <w:w w:val="95"/>
              </w:rPr>
              <w:t>歲</w:t>
            </w:r>
          </w:p>
        </w:tc>
        <w:tc>
          <w:tcPr>
            <w:tcW w:w="742" w:type="dxa"/>
            <w:vMerge w:val="restart"/>
            <w:tcBorders>
              <w:left w:val="single" w:sz="4" w:space="0" w:color="auto"/>
              <w:righ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25-44</w:t>
            </w:r>
            <w:r w:rsidRPr="00DD297D">
              <w:rPr>
                <w:rFonts w:eastAsia="標楷體"/>
                <w:spacing w:val="-20"/>
                <w:w w:val="95"/>
              </w:rPr>
              <w:t>歲</w:t>
            </w:r>
          </w:p>
        </w:tc>
        <w:tc>
          <w:tcPr>
            <w:tcW w:w="742" w:type="dxa"/>
            <w:vMerge w:val="restart"/>
            <w:tcBorders>
              <w:left w:val="single" w:sz="4" w:space="0" w:color="auto"/>
            </w:tcBorders>
            <w:vAlign w:val="center"/>
          </w:tcPr>
          <w:p w:rsidR="00DD297D" w:rsidRPr="00DD297D" w:rsidRDefault="00DD297D" w:rsidP="00DD297D">
            <w:pPr>
              <w:snapToGrid w:val="0"/>
              <w:spacing w:line="320" w:lineRule="exact"/>
              <w:jc w:val="center"/>
              <w:rPr>
                <w:rFonts w:eastAsia="標楷體"/>
                <w:spacing w:val="-20"/>
                <w:w w:val="95"/>
              </w:rPr>
            </w:pPr>
            <w:r w:rsidRPr="00DD297D">
              <w:rPr>
                <w:rFonts w:eastAsia="標楷體"/>
                <w:spacing w:val="-20"/>
                <w:w w:val="95"/>
              </w:rPr>
              <w:t>45-64</w:t>
            </w:r>
            <w:r w:rsidRPr="00DD297D">
              <w:rPr>
                <w:rFonts w:eastAsia="標楷體"/>
                <w:spacing w:val="-20"/>
                <w:w w:val="95"/>
              </w:rPr>
              <w:t>歲</w:t>
            </w:r>
          </w:p>
        </w:tc>
      </w:tr>
      <w:tr w:rsidR="00DD297D" w:rsidRPr="00DD297D" w:rsidTr="00846B8A">
        <w:trPr>
          <w:cantSplit/>
          <w:jc w:val="center"/>
        </w:trPr>
        <w:tc>
          <w:tcPr>
            <w:tcW w:w="1514" w:type="dxa"/>
            <w:vMerge/>
            <w:tcBorders>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b/>
                <w:bCs/>
                <w:w w:val="95"/>
              </w:rPr>
            </w:pPr>
            <w:r w:rsidRPr="00DD297D">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DD297D" w:rsidRPr="00DD297D"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DD297D" w:rsidRPr="00DD297D" w:rsidRDefault="00DD297D" w:rsidP="00DD297D">
            <w:pPr>
              <w:snapToGrid w:val="0"/>
              <w:spacing w:line="320" w:lineRule="exact"/>
              <w:jc w:val="center"/>
              <w:rPr>
                <w:rFonts w:eastAsia="標楷體"/>
                <w:spacing w:val="-20"/>
                <w:w w:val="95"/>
              </w:rPr>
            </w:pP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rPr>
                <w:rFonts w:eastAsia="標楷體"/>
                <w:b/>
                <w:bCs/>
                <w:w w:val="95"/>
              </w:rPr>
            </w:pPr>
            <w:r w:rsidRPr="00DD297D">
              <w:rPr>
                <w:rFonts w:eastAsia="標楷體"/>
                <w:b/>
                <w:bCs/>
                <w:w w:val="95"/>
              </w:rPr>
              <w:t xml:space="preserve">  98</w:t>
            </w:r>
            <w:r w:rsidRPr="00DD297D">
              <w:rPr>
                <w:rFonts w:eastAsia="標楷體"/>
                <w:b/>
                <w:bCs/>
                <w:w w:val="95"/>
              </w:rPr>
              <w:t>年</w:t>
            </w:r>
          </w:p>
        </w:tc>
        <w:tc>
          <w:tcPr>
            <w:tcW w:w="633" w:type="dxa"/>
            <w:tcBorders>
              <w:top w:val="nil"/>
              <w:left w:val="single" w:sz="4" w:space="0" w:color="auto"/>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1,091.7</w:t>
            </w:r>
          </w:p>
        </w:tc>
        <w:tc>
          <w:tcPr>
            <w:tcW w:w="726"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1,027.9</w:t>
            </w:r>
          </w:p>
        </w:tc>
        <w:tc>
          <w:tcPr>
            <w:tcW w:w="624"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63.9</w:t>
            </w:r>
          </w:p>
        </w:tc>
        <w:tc>
          <w:tcPr>
            <w:tcW w:w="684"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57.90</w:t>
            </w:r>
          </w:p>
        </w:tc>
        <w:tc>
          <w:tcPr>
            <w:tcW w:w="54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54.3</w:t>
            </w:r>
          </w:p>
        </w:tc>
        <w:tc>
          <w:tcPr>
            <w:tcW w:w="651"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368.4</w:t>
            </w:r>
          </w:p>
        </w:tc>
        <w:tc>
          <w:tcPr>
            <w:tcW w:w="74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279.0</w:t>
            </w:r>
          </w:p>
        </w:tc>
        <w:tc>
          <w:tcPr>
            <w:tcW w:w="655"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605.1</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5.85</w:t>
            </w:r>
          </w:p>
        </w:tc>
        <w:tc>
          <w:tcPr>
            <w:tcW w:w="66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127</w:t>
            </w:r>
          </w:p>
        </w:tc>
        <w:tc>
          <w:tcPr>
            <w:tcW w:w="74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372</w:t>
            </w:r>
          </w:p>
        </w:tc>
        <w:tc>
          <w:tcPr>
            <w:tcW w:w="742" w:type="dxa"/>
            <w:tcBorders>
              <w:top w:val="nil"/>
              <w:left w:val="nil"/>
              <w:bottom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139</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rPr>
                <w:rFonts w:eastAsia="標楷體"/>
                <w:b/>
                <w:bCs/>
                <w:w w:val="95"/>
              </w:rPr>
            </w:pPr>
            <w:r w:rsidRPr="00DD297D">
              <w:rPr>
                <w:rFonts w:eastAsia="標楷體"/>
                <w:b/>
                <w:bCs/>
                <w:w w:val="95"/>
              </w:rPr>
              <w:t xml:space="preserve">  99</w:t>
            </w:r>
            <w:r w:rsidRPr="00DD297D">
              <w:rPr>
                <w:rFonts w:eastAsia="標楷體"/>
                <w:b/>
                <w:bCs/>
                <w:w w:val="95"/>
              </w:rPr>
              <w:t>年</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1,107.0</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1,049.3</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57.7</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58.07</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55.0</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376.9</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286.1</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617.4</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5.21</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114</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337</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125</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both"/>
              <w:rPr>
                <w:rFonts w:eastAsia="標楷體"/>
                <w:b/>
                <w:bCs/>
                <w:w w:val="95"/>
              </w:rPr>
            </w:pPr>
            <w:r w:rsidRPr="00DD297D">
              <w:rPr>
                <w:rFonts w:eastAsia="標楷體"/>
                <w:b/>
                <w:bCs/>
                <w:w w:val="95"/>
              </w:rPr>
              <w:t xml:space="preserve"> 100</w:t>
            </w:r>
            <w:r w:rsidRPr="00DD297D">
              <w:rPr>
                <w:rFonts w:eastAsia="標楷體"/>
                <w:b/>
                <w:bCs/>
                <w:w w:val="95"/>
              </w:rPr>
              <w:t>年</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1,120.0</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1,070.9</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49.1</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58.17</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54.2</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389.2</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294.8</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627.5</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4.39</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109</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281</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101</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both"/>
              <w:rPr>
                <w:rFonts w:eastAsia="標楷體"/>
                <w:w w:val="95"/>
              </w:rPr>
            </w:pPr>
            <w:r w:rsidRPr="00DD297D">
              <w:rPr>
                <w:rFonts w:eastAsia="標楷體"/>
                <w:b/>
                <w:bCs/>
                <w:w w:val="95"/>
              </w:rPr>
              <w:t xml:space="preserve"> 101</w:t>
            </w:r>
            <w:r w:rsidRPr="00DD297D">
              <w:rPr>
                <w:rFonts w:eastAsia="標楷體"/>
                <w:b/>
                <w:bCs/>
                <w:w w:val="95"/>
              </w:rPr>
              <w:t>年</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1,134.1</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1,086.0</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48.1</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58.35</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54.4</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393.5</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297.5</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638.1</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b/>
                <w:bCs/>
                <w:spacing w:val="-20"/>
              </w:rPr>
            </w:pPr>
            <w:r w:rsidRPr="00DD297D">
              <w:rPr>
                <w:b/>
                <w:bCs/>
                <w:spacing w:val="-20"/>
              </w:rPr>
              <w:t>4.24</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113</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276</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b/>
                <w:bCs/>
                <w:spacing w:val="-20"/>
              </w:rPr>
            </w:pPr>
            <w:r w:rsidRPr="00DD297D">
              <w:rPr>
                <w:b/>
                <w:bCs/>
                <w:spacing w:val="-20"/>
              </w:rPr>
              <w:t>92</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10</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1,139.1</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1,089.7</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49.3</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58.45</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54.3</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394.6</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298.0</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640.9</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4.33</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124</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278</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91</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11</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1,140.5</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1,091.8</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48.7</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58.48</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54.6</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395.0</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298.2</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642.2</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4.27</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122</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273</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91</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12</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1,140.8</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1,093.1</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47.7</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58.45</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54.5</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395.7</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298.4</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643.0</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4.18</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116</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269</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92</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rPr>
                <w:rFonts w:eastAsia="標楷體"/>
                <w:b/>
                <w:w w:val="95"/>
              </w:rPr>
            </w:pPr>
            <w:r w:rsidRPr="00DD297D">
              <w:rPr>
                <w:rFonts w:eastAsia="標楷體"/>
                <w:b/>
                <w:w w:val="95"/>
              </w:rPr>
              <w:t>102</w:t>
            </w:r>
            <w:r w:rsidRPr="00DD297D">
              <w:rPr>
                <w:rFonts w:eastAsia="標楷體"/>
                <w:b/>
                <w:w w:val="95"/>
              </w:rPr>
              <w:t>年</w:t>
            </w:r>
            <w:r w:rsidRPr="00DD297D">
              <w:rPr>
                <w:rFonts w:eastAsia="標楷體"/>
                <w:b/>
              </w:rPr>
              <w:t>1~</w:t>
            </w:r>
            <w:r w:rsidRPr="00DD297D">
              <w:rPr>
                <w:rFonts w:eastAsia="標楷體" w:hint="eastAsia"/>
                <w:b/>
              </w:rPr>
              <w:t>10</w:t>
            </w:r>
            <w:r w:rsidRPr="00DD297D">
              <w:rPr>
                <w:rFonts w:eastAsia="標楷體"/>
                <w:b/>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1,143.5</w:t>
            </w:r>
          </w:p>
        </w:tc>
        <w:tc>
          <w:tcPr>
            <w:tcW w:w="726"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1,095.6</w:t>
            </w:r>
          </w:p>
        </w:tc>
        <w:tc>
          <w:tcPr>
            <w:tcW w:w="624"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47.9</w:t>
            </w:r>
          </w:p>
        </w:tc>
        <w:tc>
          <w:tcPr>
            <w:tcW w:w="684"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58.41</w:t>
            </w:r>
          </w:p>
        </w:tc>
        <w:tc>
          <w:tcPr>
            <w:tcW w:w="542"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54.4</w:t>
            </w:r>
          </w:p>
        </w:tc>
        <w:tc>
          <w:tcPr>
            <w:tcW w:w="651"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396.2</w:t>
            </w:r>
          </w:p>
        </w:tc>
        <w:tc>
          <w:tcPr>
            <w:tcW w:w="742"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298.6</w:t>
            </w:r>
          </w:p>
        </w:tc>
        <w:tc>
          <w:tcPr>
            <w:tcW w:w="655"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645.1</w:t>
            </w:r>
          </w:p>
        </w:tc>
        <w:tc>
          <w:tcPr>
            <w:tcW w:w="712" w:type="dxa"/>
            <w:tcBorders>
              <w:top w:val="nil"/>
              <w:bottom w:val="nil"/>
            </w:tcBorders>
            <w:vAlign w:val="center"/>
          </w:tcPr>
          <w:p w:rsidR="00DD297D" w:rsidRPr="00DD297D" w:rsidRDefault="00DD297D" w:rsidP="00DD297D">
            <w:pPr>
              <w:snapToGrid w:val="0"/>
              <w:spacing w:line="260" w:lineRule="atLeast"/>
              <w:jc w:val="center"/>
              <w:rPr>
                <w:b/>
                <w:bCs/>
                <w:spacing w:val="-20"/>
              </w:rPr>
            </w:pPr>
            <w:r w:rsidRPr="00DD297D">
              <w:rPr>
                <w:rFonts w:hint="eastAsia"/>
                <w:b/>
                <w:bCs/>
                <w:spacing w:val="-20"/>
              </w:rPr>
              <w:t>4.19</w:t>
            </w:r>
          </w:p>
        </w:tc>
        <w:tc>
          <w:tcPr>
            <w:tcW w:w="662"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118</w:t>
            </w:r>
          </w:p>
        </w:tc>
        <w:tc>
          <w:tcPr>
            <w:tcW w:w="742"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269</w:t>
            </w:r>
          </w:p>
        </w:tc>
        <w:tc>
          <w:tcPr>
            <w:tcW w:w="742" w:type="dxa"/>
            <w:tcBorders>
              <w:top w:val="nil"/>
              <w:bottom w:val="nil"/>
            </w:tcBorders>
            <w:vAlign w:val="bottom"/>
          </w:tcPr>
          <w:p w:rsidR="00DD297D" w:rsidRPr="00DD297D" w:rsidRDefault="00DD297D" w:rsidP="00DD297D">
            <w:pPr>
              <w:snapToGrid w:val="0"/>
              <w:spacing w:line="260" w:lineRule="atLeast"/>
              <w:jc w:val="center"/>
              <w:rPr>
                <w:b/>
                <w:bCs/>
                <w:spacing w:val="-20"/>
              </w:rPr>
            </w:pPr>
            <w:r w:rsidRPr="00DD297D">
              <w:rPr>
                <w:rFonts w:hint="eastAsia"/>
                <w:b/>
                <w:bCs/>
                <w:spacing w:val="-20"/>
              </w:rPr>
              <w:t>92</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1</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1,141.0</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1,093.5</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47.5</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58.42</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54.4</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395.8</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298.2</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643.4</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4.16</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113</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268</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94</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2</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1,139.8</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1,091.5</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48.3</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58.32</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54.3</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395.2</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298.4</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642.0</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4.24</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116</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270</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96</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3</w:t>
            </w:r>
            <w:r w:rsidRPr="00DD297D">
              <w:rPr>
                <w:rFonts w:eastAsia="標楷體"/>
                <w:w w:val="95"/>
              </w:rPr>
              <w:t>月</w:t>
            </w:r>
          </w:p>
        </w:tc>
        <w:tc>
          <w:tcPr>
            <w:tcW w:w="633" w:type="dxa"/>
            <w:tcBorders>
              <w:top w:val="nil"/>
              <w:left w:val="single" w:sz="4" w:space="0" w:color="auto"/>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1,139.6</w:t>
            </w:r>
          </w:p>
        </w:tc>
        <w:tc>
          <w:tcPr>
            <w:tcW w:w="726"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1,092.1</w:t>
            </w:r>
          </w:p>
        </w:tc>
        <w:tc>
          <w:tcPr>
            <w:tcW w:w="62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47.5</w:t>
            </w:r>
          </w:p>
        </w:tc>
        <w:tc>
          <w:tcPr>
            <w:tcW w:w="684" w:type="dxa"/>
            <w:tcBorders>
              <w:top w:val="nil"/>
              <w:bottom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58.28</w:t>
            </w:r>
          </w:p>
        </w:tc>
        <w:tc>
          <w:tcPr>
            <w:tcW w:w="5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54.4</w:t>
            </w:r>
          </w:p>
        </w:tc>
        <w:tc>
          <w:tcPr>
            <w:tcW w:w="651"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395.3</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298.2</w:t>
            </w:r>
          </w:p>
        </w:tc>
        <w:tc>
          <w:tcPr>
            <w:tcW w:w="655"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642.4</w:t>
            </w:r>
          </w:p>
        </w:tc>
        <w:tc>
          <w:tcPr>
            <w:tcW w:w="712" w:type="dxa"/>
            <w:tcBorders>
              <w:top w:val="nil"/>
              <w:bottom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4.17</w:t>
            </w:r>
          </w:p>
        </w:tc>
        <w:tc>
          <w:tcPr>
            <w:tcW w:w="66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112</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269</w:t>
            </w:r>
          </w:p>
        </w:tc>
        <w:tc>
          <w:tcPr>
            <w:tcW w:w="742" w:type="dxa"/>
            <w:tcBorders>
              <w:top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92</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4</w:t>
            </w:r>
            <w:r w:rsidRPr="00DD297D">
              <w:rPr>
                <w:rFonts w:eastAsia="標楷體"/>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1,139.2</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1,092.9</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46.4</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58.23</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54.5</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395.1</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298.1</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643.3</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4.07</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111</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263</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90</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w w:val="95"/>
              </w:rPr>
              <w:t>5</w:t>
            </w:r>
            <w:r w:rsidRPr="00DD297D">
              <w:rPr>
                <w:rFonts w:eastAsia="標楷體"/>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1,140.1</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1,093.9</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46.3</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58.25</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54.2</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395.1</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298.3</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644.6</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4.06</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108</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268</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86</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hint="eastAsia"/>
                <w:w w:val="95"/>
              </w:rPr>
              <w:t>6</w:t>
            </w:r>
            <w:r w:rsidRPr="00DD297D">
              <w:rPr>
                <w:rFonts w:eastAsia="標楷體" w:hint="eastAsia"/>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1,143.2</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1,095.9</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47.3</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58.38</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54.3</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395.8</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298.4</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645.9</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4.14</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113</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269</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90</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hint="eastAsia"/>
                <w:w w:val="95"/>
              </w:rPr>
              <w:t>7</w:t>
            </w:r>
            <w:r w:rsidRPr="00DD297D">
              <w:rPr>
                <w:rFonts w:eastAsia="標楷體" w:hint="eastAsia"/>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1,14</w:t>
            </w:r>
            <w:r w:rsidRPr="00DD297D">
              <w:rPr>
                <w:rFonts w:hint="eastAsia"/>
                <w:spacing w:val="-20"/>
                <w:szCs w:val="18"/>
              </w:rPr>
              <w:t>7</w:t>
            </w:r>
            <w:r w:rsidRPr="00DD297D">
              <w:rPr>
                <w:spacing w:val="-20"/>
                <w:szCs w:val="18"/>
              </w:rPr>
              <w:t>.</w:t>
            </w:r>
            <w:r w:rsidRPr="00DD297D">
              <w:rPr>
                <w:rFonts w:hint="eastAsia"/>
                <w:spacing w:val="-20"/>
                <w:szCs w:val="18"/>
              </w:rPr>
              <w:t>1</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1,09</w:t>
            </w:r>
            <w:r w:rsidRPr="00DD297D">
              <w:rPr>
                <w:rFonts w:hint="eastAsia"/>
                <w:spacing w:val="-20"/>
                <w:szCs w:val="18"/>
              </w:rPr>
              <w:t>8</w:t>
            </w:r>
            <w:r w:rsidRPr="00DD297D">
              <w:rPr>
                <w:spacing w:val="-20"/>
                <w:szCs w:val="18"/>
              </w:rPr>
              <w:t>.</w:t>
            </w:r>
            <w:r w:rsidRPr="00DD297D">
              <w:rPr>
                <w:rFonts w:hint="eastAsia"/>
                <w:spacing w:val="-20"/>
                <w:szCs w:val="18"/>
              </w:rPr>
              <w:t>4</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4</w:t>
            </w:r>
            <w:r w:rsidRPr="00DD297D">
              <w:rPr>
                <w:rFonts w:hint="eastAsia"/>
                <w:spacing w:val="-20"/>
                <w:szCs w:val="18"/>
              </w:rPr>
              <w:t>8</w:t>
            </w:r>
            <w:r w:rsidRPr="00DD297D">
              <w:rPr>
                <w:spacing w:val="-20"/>
                <w:szCs w:val="18"/>
              </w:rPr>
              <w:t>.</w:t>
            </w:r>
            <w:r w:rsidRPr="00DD297D">
              <w:rPr>
                <w:rFonts w:hint="eastAsia"/>
                <w:spacing w:val="-20"/>
                <w:szCs w:val="18"/>
              </w:rPr>
              <w:t>7</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spacing w:val="-20"/>
                <w:szCs w:val="18"/>
              </w:rPr>
              <w:t>58.</w:t>
            </w:r>
            <w:r w:rsidRPr="00DD297D">
              <w:rPr>
                <w:rFonts w:hint="eastAsia"/>
                <w:spacing w:val="-20"/>
                <w:szCs w:val="18"/>
              </w:rPr>
              <w:t>55</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54.</w:t>
            </w:r>
            <w:r w:rsidRPr="00DD297D">
              <w:rPr>
                <w:rFonts w:hint="eastAsia"/>
                <w:spacing w:val="-20"/>
              </w:rPr>
              <w:t>6</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39</w:t>
            </w:r>
            <w:r w:rsidRPr="00DD297D">
              <w:rPr>
                <w:rFonts w:hint="eastAsia"/>
                <w:spacing w:val="-20"/>
              </w:rPr>
              <w:t>6</w:t>
            </w:r>
            <w:r w:rsidRPr="00DD297D">
              <w:rPr>
                <w:spacing w:val="-20"/>
              </w:rPr>
              <w:t>.</w:t>
            </w:r>
            <w:r w:rsidRPr="00DD297D">
              <w:rPr>
                <w:rFonts w:hint="eastAsia"/>
                <w:spacing w:val="-20"/>
              </w:rPr>
              <w:t>5</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298.</w:t>
            </w:r>
            <w:r w:rsidRPr="00DD297D">
              <w:rPr>
                <w:rFonts w:hint="eastAsia"/>
                <w:spacing w:val="-20"/>
              </w:rPr>
              <w:t>8</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64</w:t>
            </w:r>
            <w:r w:rsidRPr="00DD297D">
              <w:rPr>
                <w:rFonts w:hint="eastAsia"/>
                <w:spacing w:val="-20"/>
              </w:rPr>
              <w:t>7</w:t>
            </w:r>
            <w:r w:rsidRPr="00DD297D">
              <w:rPr>
                <w:spacing w:val="-20"/>
              </w:rPr>
              <w:t>.</w:t>
            </w:r>
            <w:r w:rsidRPr="00DD297D">
              <w:rPr>
                <w:rFonts w:hint="eastAsia"/>
                <w:spacing w:val="-20"/>
              </w:rPr>
              <w:t>3</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snapToGrid w:val="0"/>
                <w:w w:val="95"/>
              </w:rPr>
              <w:t>4.</w:t>
            </w:r>
            <w:r w:rsidRPr="00DD297D">
              <w:rPr>
                <w:rFonts w:eastAsia="標楷體" w:hint="eastAsia"/>
                <w:snapToGrid w:val="0"/>
                <w:w w:val="95"/>
              </w:rPr>
              <w:t>25</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1</w:t>
            </w:r>
            <w:r w:rsidRPr="00DD297D">
              <w:rPr>
                <w:rFonts w:hint="eastAsia"/>
                <w:spacing w:val="-20"/>
              </w:rPr>
              <w:t>2</w:t>
            </w:r>
            <w:r w:rsidRPr="00DD297D">
              <w:rPr>
                <w:spacing w:val="-20"/>
              </w:rPr>
              <w:t>3</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spacing w:val="-20"/>
              </w:rPr>
              <w:t>2</w:t>
            </w:r>
            <w:r w:rsidRPr="00DD297D">
              <w:rPr>
                <w:rFonts w:hint="eastAsia"/>
                <w:spacing w:val="-20"/>
              </w:rPr>
              <w:t>72</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spacing w:val="-20"/>
              </w:rPr>
              <w:t>9</w:t>
            </w:r>
            <w:r w:rsidRPr="00DD297D">
              <w:rPr>
                <w:rFonts w:hint="eastAsia"/>
                <w:spacing w:val="-20"/>
              </w:rPr>
              <w:t>2</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hint="eastAsia"/>
                <w:w w:val="95"/>
              </w:rPr>
              <w:t>8</w:t>
            </w:r>
            <w:r w:rsidRPr="00DD297D">
              <w:rPr>
                <w:rFonts w:eastAsia="標楷體" w:hint="eastAsia"/>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1,149.8</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1,100.0</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49.7</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58.66</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54.5</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397.4</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299.4</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648.1</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hint="eastAsia"/>
                <w:snapToGrid w:val="0"/>
                <w:w w:val="95"/>
              </w:rPr>
              <w:t>4.33</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132</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270</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96</w:t>
            </w:r>
          </w:p>
        </w:tc>
      </w:tr>
      <w:tr w:rsidR="00DD297D" w:rsidRPr="00DD297D" w:rsidTr="00846B8A">
        <w:trPr>
          <w:jc w:val="center"/>
        </w:trPr>
        <w:tc>
          <w:tcPr>
            <w:tcW w:w="1514" w:type="dxa"/>
            <w:tcBorders>
              <w:top w:val="nil"/>
              <w:bottom w:val="nil"/>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hint="eastAsia"/>
                <w:w w:val="95"/>
              </w:rPr>
              <w:t>9</w:t>
            </w:r>
            <w:r w:rsidRPr="00DD297D">
              <w:rPr>
                <w:rFonts w:eastAsia="標楷體" w:hint="eastAsia"/>
                <w:w w:val="95"/>
              </w:rPr>
              <w:t>月</w:t>
            </w:r>
          </w:p>
        </w:tc>
        <w:tc>
          <w:tcPr>
            <w:tcW w:w="633" w:type="dxa"/>
            <w:tcBorders>
              <w:top w:val="nil"/>
              <w:left w:val="single" w:sz="4" w:space="0" w:color="auto"/>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1,146.6</w:t>
            </w:r>
          </w:p>
        </w:tc>
        <w:tc>
          <w:tcPr>
            <w:tcW w:w="726"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1,098.0</w:t>
            </w:r>
          </w:p>
        </w:tc>
        <w:tc>
          <w:tcPr>
            <w:tcW w:w="62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48.6</w:t>
            </w:r>
          </w:p>
        </w:tc>
        <w:tc>
          <w:tcPr>
            <w:tcW w:w="684"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58.47</w:t>
            </w:r>
          </w:p>
        </w:tc>
        <w:tc>
          <w:tcPr>
            <w:tcW w:w="5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54.3</w:t>
            </w:r>
          </w:p>
        </w:tc>
        <w:tc>
          <w:tcPr>
            <w:tcW w:w="651"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397.5</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299.1</w:t>
            </w:r>
          </w:p>
        </w:tc>
        <w:tc>
          <w:tcPr>
            <w:tcW w:w="655"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646.3</w:t>
            </w:r>
          </w:p>
        </w:tc>
        <w:tc>
          <w:tcPr>
            <w:tcW w:w="712" w:type="dxa"/>
            <w:tcBorders>
              <w:top w:val="nil"/>
              <w:left w:val="nil"/>
              <w:bottom w:val="nil"/>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hint="eastAsia"/>
                <w:snapToGrid w:val="0"/>
                <w:w w:val="95"/>
              </w:rPr>
              <w:t>4.24</w:t>
            </w:r>
          </w:p>
        </w:tc>
        <w:tc>
          <w:tcPr>
            <w:tcW w:w="66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127</w:t>
            </w:r>
          </w:p>
        </w:tc>
        <w:tc>
          <w:tcPr>
            <w:tcW w:w="742" w:type="dxa"/>
            <w:tcBorders>
              <w:top w:val="nil"/>
              <w:left w:val="nil"/>
              <w:bottom w:val="nil"/>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268</w:t>
            </w:r>
          </w:p>
        </w:tc>
        <w:tc>
          <w:tcPr>
            <w:tcW w:w="742" w:type="dxa"/>
            <w:tcBorders>
              <w:top w:val="nil"/>
              <w:left w:val="nil"/>
              <w:bottom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91</w:t>
            </w:r>
          </w:p>
        </w:tc>
      </w:tr>
      <w:tr w:rsidR="00DD297D" w:rsidRPr="00DD297D" w:rsidTr="00846B8A">
        <w:trPr>
          <w:jc w:val="center"/>
        </w:trPr>
        <w:tc>
          <w:tcPr>
            <w:tcW w:w="1514" w:type="dxa"/>
            <w:tcBorders>
              <w:top w:val="nil"/>
              <w:bottom w:val="single" w:sz="4" w:space="0" w:color="auto"/>
              <w:right w:val="single" w:sz="4" w:space="0" w:color="auto"/>
            </w:tcBorders>
            <w:vAlign w:val="center"/>
          </w:tcPr>
          <w:p w:rsidR="00DD297D" w:rsidRPr="00DD297D" w:rsidRDefault="00DD297D" w:rsidP="00DD297D">
            <w:pPr>
              <w:snapToGrid w:val="0"/>
              <w:spacing w:line="260" w:lineRule="atLeast"/>
              <w:jc w:val="center"/>
              <w:rPr>
                <w:rFonts w:eastAsia="標楷體"/>
                <w:w w:val="95"/>
              </w:rPr>
            </w:pPr>
            <w:r w:rsidRPr="00DD297D">
              <w:rPr>
                <w:rFonts w:eastAsia="標楷體" w:hint="eastAsia"/>
                <w:w w:val="95"/>
              </w:rPr>
              <w:t>10</w:t>
            </w:r>
            <w:r w:rsidRPr="00DD297D">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1,148.3</w:t>
            </w:r>
          </w:p>
        </w:tc>
        <w:tc>
          <w:tcPr>
            <w:tcW w:w="726"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1,099.6</w:t>
            </w:r>
          </w:p>
        </w:tc>
        <w:tc>
          <w:tcPr>
            <w:tcW w:w="624"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48.7</w:t>
            </w:r>
          </w:p>
        </w:tc>
        <w:tc>
          <w:tcPr>
            <w:tcW w:w="684"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szCs w:val="18"/>
              </w:rPr>
            </w:pPr>
            <w:r w:rsidRPr="00DD297D">
              <w:rPr>
                <w:rFonts w:hint="eastAsia"/>
                <w:spacing w:val="-20"/>
                <w:szCs w:val="18"/>
              </w:rPr>
              <w:t>58.52</w:t>
            </w:r>
          </w:p>
        </w:tc>
        <w:tc>
          <w:tcPr>
            <w:tcW w:w="542"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54.2</w:t>
            </w:r>
          </w:p>
        </w:tc>
        <w:tc>
          <w:tcPr>
            <w:tcW w:w="651"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397.8</w:t>
            </w:r>
          </w:p>
        </w:tc>
        <w:tc>
          <w:tcPr>
            <w:tcW w:w="742"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299.3</w:t>
            </w:r>
          </w:p>
        </w:tc>
        <w:tc>
          <w:tcPr>
            <w:tcW w:w="655"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647.5</w:t>
            </w:r>
          </w:p>
        </w:tc>
        <w:tc>
          <w:tcPr>
            <w:tcW w:w="712" w:type="dxa"/>
            <w:tcBorders>
              <w:top w:val="nil"/>
              <w:left w:val="nil"/>
              <w:bottom w:val="single" w:sz="4" w:space="0" w:color="auto"/>
              <w:right w:val="nil"/>
            </w:tcBorders>
            <w:vAlign w:val="center"/>
          </w:tcPr>
          <w:p w:rsidR="00DD297D" w:rsidRPr="00DD297D" w:rsidRDefault="00DD297D" w:rsidP="00DD297D">
            <w:pPr>
              <w:snapToGrid w:val="0"/>
              <w:spacing w:line="260" w:lineRule="atLeast"/>
              <w:jc w:val="center"/>
              <w:rPr>
                <w:rFonts w:eastAsia="標楷體"/>
                <w:snapToGrid w:val="0"/>
                <w:w w:val="95"/>
              </w:rPr>
            </w:pPr>
            <w:r w:rsidRPr="00DD297D">
              <w:rPr>
                <w:rFonts w:eastAsia="標楷體" w:hint="eastAsia"/>
                <w:snapToGrid w:val="0"/>
                <w:w w:val="95"/>
              </w:rPr>
              <w:t>4.24</w:t>
            </w:r>
          </w:p>
        </w:tc>
        <w:tc>
          <w:tcPr>
            <w:tcW w:w="662"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126</w:t>
            </w:r>
          </w:p>
        </w:tc>
        <w:tc>
          <w:tcPr>
            <w:tcW w:w="742" w:type="dxa"/>
            <w:tcBorders>
              <w:top w:val="nil"/>
              <w:left w:val="nil"/>
              <w:bottom w:val="single" w:sz="4" w:space="0" w:color="auto"/>
              <w:right w:val="nil"/>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272</w:t>
            </w:r>
          </w:p>
        </w:tc>
        <w:tc>
          <w:tcPr>
            <w:tcW w:w="742" w:type="dxa"/>
            <w:tcBorders>
              <w:top w:val="nil"/>
              <w:left w:val="nil"/>
              <w:bottom w:val="single" w:sz="4" w:space="0" w:color="auto"/>
            </w:tcBorders>
            <w:vAlign w:val="bottom"/>
          </w:tcPr>
          <w:p w:rsidR="00DD297D" w:rsidRPr="00DD297D" w:rsidRDefault="00DD297D" w:rsidP="00DD297D">
            <w:pPr>
              <w:snapToGrid w:val="0"/>
              <w:spacing w:line="260" w:lineRule="atLeast"/>
              <w:jc w:val="center"/>
              <w:rPr>
                <w:spacing w:val="-20"/>
              </w:rPr>
            </w:pPr>
            <w:r w:rsidRPr="00DD297D">
              <w:rPr>
                <w:rFonts w:hint="eastAsia"/>
                <w:spacing w:val="-20"/>
              </w:rPr>
              <w:t>88</w:t>
            </w:r>
          </w:p>
        </w:tc>
      </w:tr>
      <w:tr w:rsidR="00DD297D" w:rsidRPr="00DD297D" w:rsidTr="00846B8A">
        <w:trPr>
          <w:jc w:val="center"/>
        </w:trPr>
        <w:tc>
          <w:tcPr>
            <w:tcW w:w="1514" w:type="dxa"/>
            <w:tcBorders>
              <w:top w:val="nil"/>
              <w:bottom w:val="single" w:sz="4" w:space="0" w:color="auto"/>
              <w:right w:val="single" w:sz="4" w:space="0" w:color="auto"/>
            </w:tcBorders>
            <w:vAlign w:val="center"/>
          </w:tcPr>
          <w:p w:rsidR="00DD297D" w:rsidRPr="00DD297D" w:rsidRDefault="00DD297D" w:rsidP="00DD297D">
            <w:pPr>
              <w:snapToGrid w:val="0"/>
              <w:spacing w:line="280" w:lineRule="exact"/>
              <w:jc w:val="center"/>
              <w:rPr>
                <w:rFonts w:eastAsia="標楷體"/>
                <w:w w:val="95"/>
                <w:sz w:val="22"/>
                <w:szCs w:val="22"/>
              </w:rPr>
            </w:pPr>
            <w:r w:rsidRPr="00DD297D">
              <w:rPr>
                <w:rFonts w:eastAsia="標楷體"/>
                <w:w w:val="95"/>
                <w:sz w:val="22"/>
                <w:szCs w:val="22"/>
              </w:rPr>
              <w:t>較</w:t>
            </w:r>
            <w:r w:rsidRPr="00DD297D">
              <w:rPr>
                <w:rFonts w:eastAsia="標楷體"/>
                <w:w w:val="95"/>
                <w:sz w:val="22"/>
                <w:szCs w:val="22"/>
              </w:rPr>
              <w:t>101</w:t>
            </w:r>
            <w:r w:rsidRPr="00DD297D">
              <w:rPr>
                <w:rFonts w:eastAsia="標楷體"/>
                <w:w w:val="95"/>
                <w:sz w:val="22"/>
                <w:szCs w:val="22"/>
              </w:rPr>
              <w:t>年同月變動</w:t>
            </w:r>
            <w:r w:rsidRPr="00DD297D">
              <w:rPr>
                <w:rFonts w:eastAsia="標楷體"/>
                <w:w w:val="95"/>
                <w:sz w:val="22"/>
                <w:szCs w:val="22"/>
              </w:rPr>
              <w:t>(</w:t>
            </w:r>
            <w:r w:rsidRPr="00DD297D">
              <w:rPr>
                <w:rFonts w:eastAsia="標楷體" w:hint="eastAsia"/>
                <w:w w:val="95"/>
                <w:sz w:val="22"/>
                <w:szCs w:val="22"/>
              </w:rPr>
              <w:t>％</w:t>
            </w:r>
            <w:r w:rsidRPr="00DD297D">
              <w:rPr>
                <w:rFonts w:eastAsia="標楷體"/>
                <w:w w:val="95"/>
                <w:sz w:val="22"/>
                <w:szCs w:val="22"/>
              </w:rPr>
              <w:t>或百分點</w:t>
            </w:r>
            <w:r w:rsidRPr="00DD297D">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0.81</w:t>
            </w:r>
          </w:p>
        </w:tc>
        <w:tc>
          <w:tcPr>
            <w:tcW w:w="726"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0.90</w:t>
            </w:r>
          </w:p>
        </w:tc>
        <w:tc>
          <w:tcPr>
            <w:tcW w:w="624"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-1.28</w:t>
            </w:r>
          </w:p>
        </w:tc>
        <w:tc>
          <w:tcPr>
            <w:tcW w:w="684"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0.07*</w:t>
            </w:r>
          </w:p>
        </w:tc>
        <w:tc>
          <w:tcPr>
            <w:tcW w:w="542"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-0.08</w:t>
            </w:r>
          </w:p>
        </w:tc>
        <w:tc>
          <w:tcPr>
            <w:tcW w:w="651"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0.83</w:t>
            </w:r>
          </w:p>
        </w:tc>
        <w:tc>
          <w:tcPr>
            <w:tcW w:w="742"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0.44</w:t>
            </w:r>
          </w:p>
        </w:tc>
        <w:tc>
          <w:tcPr>
            <w:tcW w:w="655"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1.03</w:t>
            </w:r>
          </w:p>
        </w:tc>
        <w:tc>
          <w:tcPr>
            <w:tcW w:w="712"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-0.09*</w:t>
            </w:r>
          </w:p>
        </w:tc>
        <w:tc>
          <w:tcPr>
            <w:tcW w:w="662"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2.31</w:t>
            </w:r>
          </w:p>
        </w:tc>
        <w:tc>
          <w:tcPr>
            <w:tcW w:w="742" w:type="dxa"/>
            <w:tcBorders>
              <w:top w:val="nil"/>
              <w:left w:val="nil"/>
              <w:bottom w:val="single" w:sz="4" w:space="0" w:color="auto"/>
              <w:right w:val="nil"/>
            </w:tcBorders>
            <w:vAlign w:val="center"/>
          </w:tcPr>
          <w:p w:rsidR="00DD297D" w:rsidRPr="00DD297D" w:rsidRDefault="00DD297D" w:rsidP="00DD297D">
            <w:pPr>
              <w:jc w:val="center"/>
              <w:rPr>
                <w:spacing w:val="-20"/>
              </w:rPr>
            </w:pPr>
            <w:r w:rsidRPr="00DD297D">
              <w:rPr>
                <w:rFonts w:hint="eastAsia"/>
                <w:spacing w:val="-20"/>
              </w:rPr>
              <w:t>-2.21</w:t>
            </w:r>
          </w:p>
        </w:tc>
        <w:tc>
          <w:tcPr>
            <w:tcW w:w="742" w:type="dxa"/>
            <w:tcBorders>
              <w:top w:val="nil"/>
              <w:left w:val="nil"/>
              <w:bottom w:val="single" w:sz="4" w:space="0" w:color="auto"/>
            </w:tcBorders>
            <w:vAlign w:val="center"/>
          </w:tcPr>
          <w:p w:rsidR="00DD297D" w:rsidRPr="00DD297D" w:rsidRDefault="00DD297D" w:rsidP="00DD297D">
            <w:pPr>
              <w:jc w:val="center"/>
              <w:rPr>
                <w:spacing w:val="-20"/>
              </w:rPr>
            </w:pPr>
            <w:r w:rsidRPr="00DD297D">
              <w:rPr>
                <w:rFonts w:hint="eastAsia"/>
                <w:spacing w:val="-20"/>
              </w:rPr>
              <w:t>-3.43</w:t>
            </w:r>
          </w:p>
        </w:tc>
      </w:tr>
      <w:tr w:rsidR="00DD297D" w:rsidRPr="00DD297D" w:rsidTr="00846B8A">
        <w:trPr>
          <w:jc w:val="center"/>
        </w:trPr>
        <w:tc>
          <w:tcPr>
            <w:tcW w:w="1514" w:type="dxa"/>
            <w:tcBorders>
              <w:top w:val="single" w:sz="4" w:space="0" w:color="auto"/>
              <w:right w:val="single" w:sz="4" w:space="0" w:color="auto"/>
            </w:tcBorders>
            <w:vAlign w:val="center"/>
          </w:tcPr>
          <w:p w:rsidR="00DD297D" w:rsidRPr="00DD297D" w:rsidRDefault="00DD297D" w:rsidP="00DD297D">
            <w:pPr>
              <w:snapToGrid w:val="0"/>
              <w:spacing w:line="280" w:lineRule="exact"/>
              <w:jc w:val="center"/>
              <w:rPr>
                <w:rFonts w:eastAsia="標楷體"/>
                <w:w w:val="95"/>
                <w:sz w:val="22"/>
                <w:szCs w:val="22"/>
              </w:rPr>
            </w:pPr>
            <w:r w:rsidRPr="00DD297D">
              <w:rPr>
                <w:rFonts w:eastAsia="標楷體"/>
                <w:w w:val="95"/>
                <w:sz w:val="22"/>
                <w:szCs w:val="22"/>
              </w:rPr>
              <w:t>累計較</w:t>
            </w:r>
            <w:r w:rsidRPr="00DD297D">
              <w:rPr>
                <w:rFonts w:eastAsia="標楷體"/>
                <w:w w:val="95"/>
                <w:sz w:val="22"/>
                <w:szCs w:val="22"/>
              </w:rPr>
              <w:t>101</w:t>
            </w:r>
            <w:r w:rsidRPr="00DD297D">
              <w:rPr>
                <w:rFonts w:eastAsia="標楷體"/>
                <w:w w:val="95"/>
                <w:sz w:val="22"/>
                <w:szCs w:val="22"/>
              </w:rPr>
              <w:t>年同期變動</w:t>
            </w:r>
            <w:r w:rsidRPr="00DD297D">
              <w:rPr>
                <w:rFonts w:eastAsia="標楷體"/>
                <w:w w:val="95"/>
                <w:sz w:val="22"/>
                <w:szCs w:val="22"/>
              </w:rPr>
              <w:t>(</w:t>
            </w:r>
            <w:r w:rsidRPr="00DD297D">
              <w:rPr>
                <w:rFonts w:eastAsia="標楷體" w:hint="eastAsia"/>
                <w:w w:val="95"/>
                <w:sz w:val="22"/>
                <w:szCs w:val="22"/>
              </w:rPr>
              <w:t>％</w:t>
            </w:r>
            <w:r w:rsidRPr="00DD297D">
              <w:rPr>
                <w:rFonts w:eastAsia="標楷體"/>
                <w:w w:val="95"/>
                <w:sz w:val="22"/>
                <w:szCs w:val="22"/>
              </w:rPr>
              <w:t>或百分點</w:t>
            </w:r>
            <w:r w:rsidRPr="00DD297D">
              <w:rPr>
                <w:rFonts w:eastAsia="標楷體"/>
                <w:w w:val="95"/>
                <w:sz w:val="22"/>
                <w:szCs w:val="22"/>
              </w:rPr>
              <w:t>)</w:t>
            </w:r>
          </w:p>
        </w:tc>
        <w:tc>
          <w:tcPr>
            <w:tcW w:w="633" w:type="dxa"/>
            <w:tcBorders>
              <w:top w:val="single" w:sz="4" w:space="0" w:color="auto"/>
              <w:left w:val="single" w:sz="4" w:space="0" w:color="auto"/>
            </w:tcBorders>
            <w:vAlign w:val="center"/>
          </w:tcPr>
          <w:p w:rsidR="00DD297D" w:rsidRPr="00DD297D" w:rsidRDefault="00DD297D" w:rsidP="00DD297D">
            <w:pPr>
              <w:jc w:val="center"/>
              <w:rPr>
                <w:spacing w:val="-20"/>
              </w:rPr>
            </w:pPr>
            <w:r w:rsidRPr="00DD297D">
              <w:rPr>
                <w:rFonts w:hint="eastAsia"/>
                <w:spacing w:val="-20"/>
              </w:rPr>
              <w:t>0.95</w:t>
            </w:r>
          </w:p>
        </w:tc>
        <w:tc>
          <w:tcPr>
            <w:tcW w:w="726"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1.00</w:t>
            </w:r>
          </w:p>
        </w:tc>
        <w:tc>
          <w:tcPr>
            <w:tcW w:w="624"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-0.30</w:t>
            </w:r>
          </w:p>
        </w:tc>
        <w:tc>
          <w:tcPr>
            <w:tcW w:w="684"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0.09*</w:t>
            </w:r>
          </w:p>
        </w:tc>
        <w:tc>
          <w:tcPr>
            <w:tcW w:w="54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-0.07</w:t>
            </w:r>
          </w:p>
        </w:tc>
        <w:tc>
          <w:tcPr>
            <w:tcW w:w="651"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0.76</w:t>
            </w:r>
          </w:p>
        </w:tc>
        <w:tc>
          <w:tcPr>
            <w:tcW w:w="74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0.44</w:t>
            </w:r>
          </w:p>
        </w:tc>
        <w:tc>
          <w:tcPr>
            <w:tcW w:w="655"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1.24</w:t>
            </w:r>
          </w:p>
        </w:tc>
        <w:tc>
          <w:tcPr>
            <w:tcW w:w="71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-0.05*</w:t>
            </w:r>
          </w:p>
        </w:tc>
        <w:tc>
          <w:tcPr>
            <w:tcW w:w="66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5.61</w:t>
            </w:r>
          </w:p>
        </w:tc>
        <w:tc>
          <w:tcPr>
            <w:tcW w:w="74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-2.87</w:t>
            </w:r>
          </w:p>
        </w:tc>
        <w:tc>
          <w:tcPr>
            <w:tcW w:w="742" w:type="dxa"/>
            <w:tcBorders>
              <w:top w:val="single" w:sz="4" w:space="0" w:color="auto"/>
            </w:tcBorders>
            <w:vAlign w:val="center"/>
          </w:tcPr>
          <w:p w:rsidR="00DD297D" w:rsidRPr="00DD297D" w:rsidRDefault="00DD297D" w:rsidP="00DD297D">
            <w:pPr>
              <w:jc w:val="center"/>
              <w:rPr>
                <w:spacing w:val="-20"/>
              </w:rPr>
            </w:pPr>
            <w:r w:rsidRPr="00DD297D">
              <w:rPr>
                <w:rFonts w:hint="eastAsia"/>
                <w:spacing w:val="-20"/>
              </w:rPr>
              <w:t>0.30</w:t>
            </w:r>
          </w:p>
        </w:tc>
      </w:tr>
    </w:tbl>
    <w:p w:rsidR="00DD297D" w:rsidRPr="00DD297D" w:rsidRDefault="00DD297D" w:rsidP="00DD297D">
      <w:pPr>
        <w:snapToGrid w:val="0"/>
        <w:spacing w:line="240" w:lineRule="atLeast"/>
        <w:ind w:right="-465"/>
        <w:rPr>
          <w:rFonts w:eastAsia="標楷體"/>
          <w:sz w:val="22"/>
          <w:szCs w:val="22"/>
        </w:rPr>
      </w:pPr>
      <w:proofErr w:type="gramStart"/>
      <w:r w:rsidRPr="00DD297D">
        <w:rPr>
          <w:rFonts w:eastAsia="標楷體"/>
          <w:sz w:val="22"/>
          <w:szCs w:val="22"/>
        </w:rPr>
        <w:t>註</w:t>
      </w:r>
      <w:proofErr w:type="gramEnd"/>
      <w:r w:rsidRPr="00DD297D">
        <w:rPr>
          <w:rFonts w:eastAsia="標楷體"/>
          <w:sz w:val="22"/>
          <w:szCs w:val="22"/>
        </w:rPr>
        <w:t>：</w:t>
      </w:r>
      <w:r w:rsidRPr="00DD297D">
        <w:rPr>
          <w:rFonts w:eastAsia="標楷體"/>
          <w:sz w:val="22"/>
          <w:szCs w:val="22"/>
        </w:rPr>
        <w:t>*</w:t>
      </w:r>
      <w:r w:rsidRPr="00DD297D">
        <w:rPr>
          <w:rFonts w:eastAsia="標楷體"/>
          <w:sz w:val="22"/>
          <w:szCs w:val="22"/>
        </w:rPr>
        <w:t>數字表示增減百分點</w:t>
      </w:r>
    </w:p>
    <w:p w:rsidR="00DD297D" w:rsidRPr="00DD297D" w:rsidRDefault="00DD297D" w:rsidP="00DD297D">
      <w:pPr>
        <w:snapToGrid w:val="0"/>
        <w:spacing w:line="240" w:lineRule="atLeast"/>
        <w:ind w:right="-465"/>
        <w:rPr>
          <w:rFonts w:eastAsia="標楷體"/>
          <w:sz w:val="22"/>
          <w:szCs w:val="22"/>
        </w:rPr>
      </w:pPr>
      <w:r w:rsidRPr="00DD297D">
        <w:rPr>
          <w:rFonts w:eastAsia="標楷體"/>
          <w:sz w:val="22"/>
          <w:szCs w:val="22"/>
        </w:rPr>
        <w:t>資料來源：行政院主計總處「人力資源統計月報」。</w:t>
      </w:r>
    </w:p>
    <w:p w:rsidR="00DD297D" w:rsidRPr="00DD297D" w:rsidRDefault="00DD297D" w:rsidP="00DD297D">
      <w:pPr>
        <w:snapToGrid w:val="0"/>
        <w:spacing w:line="240" w:lineRule="atLeast"/>
        <w:ind w:right="-465"/>
        <w:rPr>
          <w:rFonts w:eastAsia="標楷體"/>
          <w:color w:val="FF0000"/>
          <w:sz w:val="22"/>
          <w:szCs w:val="22"/>
        </w:rPr>
      </w:pPr>
    </w:p>
    <w:p w:rsidR="00DD297D" w:rsidRPr="00DD297D" w:rsidRDefault="00DD297D" w:rsidP="00DD297D">
      <w:pPr>
        <w:tabs>
          <w:tab w:val="left" w:pos="540"/>
        </w:tabs>
        <w:snapToGrid w:val="0"/>
        <w:spacing w:beforeLines="50" w:before="180" w:line="300" w:lineRule="auto"/>
        <w:rPr>
          <w:rFonts w:eastAsia="標楷體"/>
          <w:b/>
          <w:bCs/>
          <w:sz w:val="28"/>
          <w:szCs w:val="28"/>
        </w:rPr>
      </w:pPr>
      <w:r w:rsidRPr="00DD297D">
        <w:rPr>
          <w:rFonts w:eastAsia="標楷體"/>
          <w:b/>
          <w:bCs/>
          <w:sz w:val="28"/>
          <w:szCs w:val="28"/>
        </w:rPr>
        <w:lastRenderedPageBreak/>
        <w:t>２、國際比較</w:t>
      </w:r>
    </w:p>
    <w:p w:rsidR="00DD297D" w:rsidRPr="00DD297D" w:rsidRDefault="00DD297D" w:rsidP="00DD297D">
      <w:pPr>
        <w:snapToGrid w:val="0"/>
        <w:spacing w:beforeLines="50" w:before="180" w:line="300" w:lineRule="auto"/>
        <w:ind w:leftChars="118" w:left="283" w:rightChars="-59" w:right="-142" w:firstLineChars="202" w:firstLine="566"/>
        <w:jc w:val="both"/>
        <w:rPr>
          <w:rFonts w:eastAsia="標楷體"/>
          <w:sz w:val="28"/>
          <w:szCs w:val="32"/>
        </w:rPr>
      </w:pPr>
      <w:r w:rsidRPr="00DD297D">
        <w:rPr>
          <w:rFonts w:eastAsia="標楷體"/>
          <w:sz w:val="28"/>
          <w:szCs w:val="32"/>
        </w:rPr>
        <w:t>102</w:t>
      </w:r>
      <w:r w:rsidRPr="00DD297D">
        <w:rPr>
          <w:rFonts w:eastAsia="標楷體"/>
          <w:sz w:val="28"/>
          <w:szCs w:val="32"/>
        </w:rPr>
        <w:t>年</w:t>
      </w:r>
      <w:r w:rsidRPr="00DD297D">
        <w:rPr>
          <w:rFonts w:eastAsia="標楷體" w:hint="eastAsia"/>
          <w:sz w:val="28"/>
          <w:szCs w:val="32"/>
        </w:rPr>
        <w:t>10</w:t>
      </w:r>
      <w:r w:rsidRPr="00DD297D">
        <w:rPr>
          <w:rFonts w:eastAsia="標楷體"/>
          <w:sz w:val="28"/>
          <w:szCs w:val="32"/>
        </w:rPr>
        <w:t>月國內經季節調整後之失業率為</w:t>
      </w:r>
      <w:r w:rsidRPr="00DD297D">
        <w:rPr>
          <w:rFonts w:eastAsia="標楷體"/>
          <w:sz w:val="28"/>
          <w:szCs w:val="32"/>
        </w:rPr>
        <w:t>4.1</w:t>
      </w:r>
      <w:r w:rsidRPr="00DD297D">
        <w:rPr>
          <w:rFonts w:eastAsia="標楷體" w:hint="eastAsia"/>
          <w:sz w:val="28"/>
          <w:szCs w:val="32"/>
        </w:rPr>
        <w:t>7</w:t>
      </w:r>
      <w:r w:rsidRPr="00DD297D">
        <w:rPr>
          <w:rFonts w:eastAsia="標楷體"/>
          <w:sz w:val="28"/>
          <w:szCs w:val="32"/>
        </w:rPr>
        <w:t>％，低於</w:t>
      </w:r>
      <w:r w:rsidRPr="00DD297D">
        <w:rPr>
          <w:rFonts w:eastAsia="標楷體" w:hint="eastAsia"/>
          <w:sz w:val="28"/>
          <w:szCs w:val="32"/>
        </w:rPr>
        <w:t>美國</w:t>
      </w:r>
      <w:r w:rsidRPr="00DD297D">
        <w:rPr>
          <w:rFonts w:ascii="標楷體" w:eastAsia="標楷體" w:hAnsi="標楷體" w:hint="eastAsia"/>
          <w:sz w:val="28"/>
          <w:szCs w:val="32"/>
        </w:rPr>
        <w:t>、</w:t>
      </w:r>
      <w:r w:rsidRPr="00DD297D">
        <w:rPr>
          <w:rFonts w:eastAsia="標楷體"/>
          <w:sz w:val="28"/>
          <w:szCs w:val="32"/>
        </w:rPr>
        <w:t>加拿大，惟較香港為高。</w:t>
      </w:r>
    </w:p>
    <w:p w:rsidR="00DD297D" w:rsidRPr="00DD297D" w:rsidRDefault="00DD297D" w:rsidP="00DD297D">
      <w:pPr>
        <w:snapToGrid w:val="0"/>
        <w:spacing w:before="120"/>
        <w:jc w:val="center"/>
        <w:rPr>
          <w:rFonts w:eastAsia="標楷體"/>
          <w:b/>
          <w:bCs/>
          <w:sz w:val="28"/>
        </w:rPr>
      </w:pPr>
      <w:r w:rsidRPr="00DD297D">
        <w:rPr>
          <w:rFonts w:eastAsia="標楷體"/>
          <w:b/>
          <w:bCs/>
          <w:sz w:val="28"/>
        </w:rPr>
        <w:t>表</w:t>
      </w:r>
      <w:r w:rsidRPr="00DD297D">
        <w:rPr>
          <w:rFonts w:eastAsia="標楷體"/>
          <w:b/>
          <w:bCs/>
          <w:sz w:val="28"/>
        </w:rPr>
        <w:t xml:space="preserve">2-9-2  </w:t>
      </w:r>
      <w:r w:rsidRPr="00DD297D">
        <w:rPr>
          <w:rFonts w:eastAsia="標楷體"/>
          <w:b/>
          <w:bCs/>
          <w:sz w:val="28"/>
        </w:rPr>
        <w:t>主要國家失業率比較</w:t>
      </w:r>
    </w:p>
    <w:p w:rsidR="00DD297D" w:rsidRPr="00DD297D" w:rsidRDefault="00DD297D" w:rsidP="00DD297D">
      <w:pPr>
        <w:widowControl/>
        <w:snapToGrid w:val="0"/>
        <w:spacing w:line="300" w:lineRule="atLeast"/>
        <w:ind w:right="-816"/>
        <w:jc w:val="right"/>
        <w:rPr>
          <w:rFonts w:eastAsia="標楷體"/>
          <w:kern w:val="0"/>
        </w:rPr>
      </w:pPr>
      <w:r w:rsidRPr="00DD297D">
        <w:rPr>
          <w:rFonts w:eastAsia="標楷體"/>
          <w:kern w:val="0"/>
          <w:sz w:val="22"/>
        </w:rPr>
        <w:t xml:space="preserve">                                      </w:t>
      </w:r>
      <w:r w:rsidRPr="00DD297D">
        <w:rPr>
          <w:rFonts w:eastAsia="標楷體"/>
          <w:kern w:val="0"/>
        </w:rPr>
        <w:t>單位：％</w:t>
      </w:r>
    </w:p>
    <w:tbl>
      <w:tblPr>
        <w:tblW w:w="10618"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9"/>
        <w:gridCol w:w="539"/>
        <w:gridCol w:w="556"/>
        <w:gridCol w:w="557"/>
        <w:gridCol w:w="556"/>
        <w:gridCol w:w="557"/>
        <w:gridCol w:w="536"/>
        <w:gridCol w:w="536"/>
        <w:gridCol w:w="536"/>
        <w:gridCol w:w="536"/>
        <w:gridCol w:w="537"/>
        <w:gridCol w:w="536"/>
        <w:gridCol w:w="536"/>
        <w:gridCol w:w="536"/>
        <w:gridCol w:w="537"/>
        <w:gridCol w:w="504"/>
        <w:gridCol w:w="1544"/>
      </w:tblGrid>
      <w:tr w:rsidR="00DD297D" w:rsidRPr="00DD297D" w:rsidTr="00846B8A">
        <w:trPr>
          <w:cantSplit/>
          <w:trHeight w:val="343"/>
          <w:jc w:val="center"/>
        </w:trPr>
        <w:tc>
          <w:tcPr>
            <w:tcW w:w="979" w:type="dxa"/>
            <w:vMerge w:val="restart"/>
            <w:tcBorders>
              <w:top w:val="single" w:sz="4" w:space="0" w:color="auto"/>
              <w:left w:val="nil"/>
              <w:tl2br w:val="single" w:sz="4" w:space="0" w:color="auto"/>
            </w:tcBorders>
          </w:tcPr>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9" w:type="dxa"/>
            <w:vMerge w:val="restart"/>
            <w:tcBorders>
              <w:top w:val="single" w:sz="4" w:space="0" w:color="auto"/>
              <w:left w:val="nil"/>
              <w:right w:val="single" w:sz="4" w:space="0" w:color="auto"/>
            </w:tcBorders>
            <w:vAlign w:val="center"/>
          </w:tcPr>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DD297D">
              <w:rPr>
                <w:rFonts w:eastAsia="標楷體"/>
                <w:sz w:val="20"/>
              </w:rPr>
              <w:t>100</w:t>
            </w:r>
            <w:r w:rsidRPr="00DD297D">
              <w:rPr>
                <w:rFonts w:eastAsia="標楷體"/>
                <w:sz w:val="20"/>
              </w:rPr>
              <w:t>年</w:t>
            </w:r>
          </w:p>
        </w:tc>
        <w:tc>
          <w:tcPr>
            <w:tcW w:w="2226" w:type="dxa"/>
            <w:gridSpan w:val="4"/>
            <w:tcBorders>
              <w:top w:val="single" w:sz="4" w:space="0" w:color="auto"/>
              <w:left w:val="single" w:sz="4" w:space="0" w:color="auto"/>
              <w:right w:val="single" w:sz="4" w:space="0" w:color="auto"/>
            </w:tcBorders>
          </w:tcPr>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DD297D">
              <w:rPr>
                <w:rFonts w:eastAsia="標楷體"/>
                <w:spacing w:val="-24"/>
                <w:sz w:val="20"/>
              </w:rPr>
              <w:t>101</w:t>
            </w:r>
            <w:r w:rsidRPr="00DD297D">
              <w:rPr>
                <w:rFonts w:eastAsia="標楷體"/>
                <w:spacing w:val="-24"/>
                <w:sz w:val="20"/>
              </w:rPr>
              <w:t>年</w:t>
            </w:r>
          </w:p>
        </w:tc>
        <w:tc>
          <w:tcPr>
            <w:tcW w:w="5330" w:type="dxa"/>
            <w:gridSpan w:val="10"/>
            <w:tcBorders>
              <w:top w:val="single" w:sz="4" w:space="0" w:color="auto"/>
              <w:left w:val="single" w:sz="4" w:space="0" w:color="auto"/>
              <w:right w:val="single" w:sz="4" w:space="0" w:color="auto"/>
            </w:tcBorders>
          </w:tcPr>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DD297D">
              <w:rPr>
                <w:rFonts w:eastAsia="標楷體"/>
                <w:spacing w:val="-24"/>
                <w:sz w:val="20"/>
              </w:rPr>
              <w:t>102</w:t>
            </w:r>
            <w:r w:rsidRPr="00DD297D">
              <w:rPr>
                <w:rFonts w:eastAsia="標楷體"/>
                <w:spacing w:val="-24"/>
                <w:sz w:val="20"/>
              </w:rPr>
              <w:t>年</w:t>
            </w:r>
          </w:p>
        </w:tc>
        <w:tc>
          <w:tcPr>
            <w:tcW w:w="1544" w:type="dxa"/>
            <w:vMerge w:val="restart"/>
            <w:tcBorders>
              <w:top w:val="single" w:sz="4" w:space="0" w:color="auto"/>
              <w:left w:val="single" w:sz="4" w:space="0" w:color="auto"/>
              <w:right w:val="nil"/>
            </w:tcBorders>
            <w:vAlign w:val="center"/>
          </w:tcPr>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DD297D">
              <w:rPr>
                <w:rFonts w:eastAsia="標楷體"/>
                <w:spacing w:val="-24"/>
                <w:sz w:val="20"/>
              </w:rPr>
              <w:t>101</w:t>
            </w:r>
            <w:r w:rsidRPr="00DD297D">
              <w:rPr>
                <w:rFonts w:eastAsia="標楷體"/>
                <w:spacing w:val="-24"/>
                <w:sz w:val="20"/>
              </w:rPr>
              <w:t>年當月</w:t>
            </w:r>
            <w:r w:rsidRPr="00DD297D">
              <w:rPr>
                <w:rFonts w:eastAsia="標楷體"/>
                <w:spacing w:val="-24"/>
                <w:sz w:val="20"/>
              </w:rPr>
              <w:t>*</w:t>
            </w:r>
          </w:p>
          <w:p w:rsidR="00DD297D" w:rsidRPr="00DD297D" w:rsidRDefault="00DD297D"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hint="eastAsia"/>
                <w:spacing w:val="-24"/>
                <w:sz w:val="20"/>
              </w:rPr>
              <w:t>（</w:t>
            </w:r>
            <w:r w:rsidRPr="00DD297D">
              <w:rPr>
                <w:rFonts w:eastAsia="標楷體"/>
                <w:spacing w:val="-24"/>
                <w:sz w:val="20"/>
              </w:rPr>
              <w:t>變動百分點</w:t>
            </w:r>
            <w:r w:rsidRPr="00DD297D">
              <w:rPr>
                <w:rFonts w:eastAsia="標楷體" w:hint="eastAsia"/>
                <w:spacing w:val="-24"/>
                <w:sz w:val="20"/>
              </w:rPr>
              <w:t>）</w:t>
            </w:r>
          </w:p>
        </w:tc>
      </w:tr>
      <w:tr w:rsidR="009B4938" w:rsidRPr="00DD297D" w:rsidTr="00846B8A">
        <w:trPr>
          <w:cantSplit/>
          <w:trHeight w:val="324"/>
          <w:jc w:val="center"/>
        </w:trPr>
        <w:tc>
          <w:tcPr>
            <w:tcW w:w="979" w:type="dxa"/>
            <w:vMerge/>
            <w:tcBorders>
              <w:left w:val="nil"/>
              <w:bottom w:val="single" w:sz="4" w:space="0" w:color="auto"/>
              <w:tl2br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9" w:type="dxa"/>
            <w:vMerge/>
            <w:tcBorders>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5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平均</w:t>
            </w:r>
          </w:p>
        </w:tc>
        <w:tc>
          <w:tcPr>
            <w:tcW w:w="557"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10</w:t>
            </w:r>
            <w:r w:rsidRPr="00DD297D">
              <w:rPr>
                <w:rFonts w:eastAsia="標楷體"/>
                <w:spacing w:val="-24"/>
                <w:sz w:val="20"/>
              </w:rPr>
              <w:t>月</w:t>
            </w:r>
          </w:p>
        </w:tc>
        <w:tc>
          <w:tcPr>
            <w:tcW w:w="55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11</w:t>
            </w:r>
            <w:r w:rsidRPr="00DD297D">
              <w:rPr>
                <w:rFonts w:eastAsia="標楷體"/>
                <w:spacing w:val="-24"/>
                <w:sz w:val="20"/>
              </w:rPr>
              <w:t>月</w:t>
            </w:r>
          </w:p>
        </w:tc>
        <w:tc>
          <w:tcPr>
            <w:tcW w:w="557"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12</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1</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2</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3</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4</w:t>
            </w:r>
            <w:r w:rsidRPr="00DD297D">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5</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6</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spacing w:val="-24"/>
                <w:sz w:val="20"/>
              </w:rPr>
              <w:t>7</w:t>
            </w:r>
            <w:r w:rsidRPr="00DD297D">
              <w:rPr>
                <w:rFonts w:eastAsia="標楷體"/>
                <w:spacing w:val="-24"/>
                <w:sz w:val="20"/>
              </w:rPr>
              <w:t>月</w:t>
            </w:r>
          </w:p>
        </w:tc>
        <w:tc>
          <w:tcPr>
            <w:tcW w:w="536"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hint="eastAsia"/>
                <w:spacing w:val="-24"/>
                <w:sz w:val="20"/>
              </w:rPr>
              <w:t>8</w:t>
            </w:r>
            <w:r w:rsidRPr="00DD297D">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DD297D">
              <w:rPr>
                <w:rFonts w:eastAsia="標楷體" w:hint="eastAsia"/>
                <w:spacing w:val="-24"/>
                <w:sz w:val="20"/>
              </w:rPr>
              <w:t>9</w:t>
            </w:r>
            <w:r w:rsidRPr="00DD297D">
              <w:rPr>
                <w:rFonts w:eastAsia="標楷體" w:hint="eastAsia"/>
                <w:spacing w:val="-24"/>
                <w:sz w:val="20"/>
              </w:rPr>
              <w:t>月</w:t>
            </w:r>
          </w:p>
        </w:tc>
        <w:tc>
          <w:tcPr>
            <w:tcW w:w="504" w:type="dxa"/>
            <w:tcBorders>
              <w:left w:val="single" w:sz="4" w:space="0" w:color="auto"/>
              <w:bottom w:val="single" w:sz="4" w:space="0" w:color="auto"/>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sidRPr="00DD297D">
              <w:rPr>
                <w:rFonts w:eastAsia="標楷體" w:hint="eastAsia"/>
                <w:spacing w:val="-24"/>
                <w:sz w:val="20"/>
              </w:rPr>
              <w:t>月</w:t>
            </w:r>
          </w:p>
        </w:tc>
        <w:tc>
          <w:tcPr>
            <w:tcW w:w="1544" w:type="dxa"/>
            <w:vMerge/>
            <w:tcBorders>
              <w:left w:val="single" w:sz="4" w:space="0" w:color="auto"/>
              <w:bottom w:val="single" w:sz="4" w:space="0" w:color="auto"/>
              <w:right w:val="nil"/>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B4938" w:rsidRPr="00DD297D" w:rsidTr="00846B8A">
        <w:trPr>
          <w:cantSplit/>
          <w:jc w:val="center"/>
        </w:trPr>
        <w:tc>
          <w:tcPr>
            <w:tcW w:w="979" w:type="dxa"/>
            <w:tcBorders>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台灣</w:t>
            </w:r>
          </w:p>
        </w:tc>
        <w:tc>
          <w:tcPr>
            <w:tcW w:w="539" w:type="dxa"/>
            <w:tcBorders>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4.39</w:t>
            </w:r>
          </w:p>
        </w:tc>
        <w:tc>
          <w:tcPr>
            <w:tcW w:w="556" w:type="dxa"/>
            <w:tcBorders>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4.24</w:t>
            </w:r>
          </w:p>
        </w:tc>
        <w:tc>
          <w:tcPr>
            <w:tcW w:w="557" w:type="dxa"/>
            <w:tcBorders>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4.28</w:t>
            </w:r>
          </w:p>
        </w:tc>
        <w:tc>
          <w:tcPr>
            <w:tcW w:w="556" w:type="dxa"/>
            <w:tcBorders>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4.24</w:t>
            </w:r>
          </w:p>
        </w:tc>
        <w:tc>
          <w:tcPr>
            <w:tcW w:w="557" w:type="dxa"/>
            <w:tcBorders>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4.21</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4.20</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4.16</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4.18</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4.19</w:t>
            </w:r>
          </w:p>
        </w:tc>
        <w:tc>
          <w:tcPr>
            <w:tcW w:w="537"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4.19</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4.17</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w:t>
            </w:r>
            <w:r w:rsidRPr="00DD297D">
              <w:rPr>
                <w:rFonts w:eastAsia="標楷體" w:hint="eastAsia"/>
                <w:sz w:val="20"/>
              </w:rPr>
              <w:t>18</w:t>
            </w:r>
          </w:p>
        </w:tc>
        <w:tc>
          <w:tcPr>
            <w:tcW w:w="536"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4.19</w:t>
            </w:r>
          </w:p>
        </w:tc>
        <w:tc>
          <w:tcPr>
            <w:tcW w:w="537" w:type="dxa"/>
            <w:tcBorders>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4.18</w:t>
            </w:r>
          </w:p>
        </w:tc>
        <w:tc>
          <w:tcPr>
            <w:tcW w:w="504" w:type="dxa"/>
            <w:tcBorders>
              <w:left w:val="single" w:sz="4" w:space="0" w:color="auto"/>
              <w:bottom w:val="nil"/>
              <w:right w:val="single" w:sz="4" w:space="0" w:color="auto"/>
            </w:tcBorders>
            <w:vAlign w:val="center"/>
          </w:tcPr>
          <w:p w:rsidR="009B4938" w:rsidRPr="00DD297D" w:rsidRDefault="009B4938"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4.1</w:t>
            </w:r>
            <w:r>
              <w:rPr>
                <w:rFonts w:eastAsia="標楷體" w:hint="eastAsia"/>
                <w:sz w:val="20"/>
              </w:rPr>
              <w:t>7</w:t>
            </w:r>
          </w:p>
        </w:tc>
        <w:tc>
          <w:tcPr>
            <w:tcW w:w="1544" w:type="dxa"/>
            <w:tcBorders>
              <w:left w:val="single" w:sz="4" w:space="0" w:color="auto"/>
              <w:bottom w:val="nil"/>
              <w:right w:val="nil"/>
            </w:tcBorders>
          </w:tcPr>
          <w:p w:rsidR="009B4938" w:rsidRPr="00DD297D" w:rsidRDefault="009B4938" w:rsidP="00DD29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rFonts w:eastAsia="標楷體"/>
                <w:sz w:val="20"/>
              </w:rPr>
              <w:t>4.2</w:t>
            </w:r>
            <w:r w:rsidRPr="00DD297D">
              <w:rPr>
                <w:rFonts w:eastAsia="標楷體" w:hint="eastAsia"/>
                <w:sz w:val="20"/>
              </w:rPr>
              <w:t>8</w:t>
            </w:r>
            <w:r w:rsidRPr="00DD297D">
              <w:rPr>
                <w:rFonts w:eastAsia="標楷體"/>
                <w:sz w:val="20"/>
              </w:rPr>
              <w:t>(</w:t>
            </w:r>
            <w:r w:rsidRPr="00DD297D">
              <w:rPr>
                <w:sz w:val="20"/>
              </w:rPr>
              <w:t>↓0.</w:t>
            </w:r>
            <w:r w:rsidRPr="00DD297D">
              <w:rPr>
                <w:rFonts w:hint="eastAsia"/>
                <w:sz w:val="20"/>
              </w:rPr>
              <w:t>11</w:t>
            </w:r>
            <w:r w:rsidRPr="00DD297D">
              <w:rPr>
                <w:rFonts w:eastAsia="標楷體"/>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香港</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3.4</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3.3</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3.4</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3.4</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3.3</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3.4</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3.4</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3.5</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3.5</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3.4</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3.3</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w:t>
            </w:r>
            <w:r w:rsidRPr="00DD297D">
              <w:rPr>
                <w:rFonts w:eastAsia="標楷體" w:hint="eastAsia"/>
                <w:sz w:val="20"/>
              </w:rPr>
              <w:t>3</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3.3</w:t>
            </w:r>
          </w:p>
        </w:tc>
        <w:tc>
          <w:tcPr>
            <w:tcW w:w="504" w:type="dxa"/>
            <w:tcBorders>
              <w:top w:val="nil"/>
              <w:left w:val="single" w:sz="4" w:space="0" w:color="auto"/>
              <w:bottom w:val="nil"/>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3.3</w:t>
            </w:r>
          </w:p>
        </w:tc>
        <w:tc>
          <w:tcPr>
            <w:tcW w:w="1544" w:type="dxa"/>
            <w:tcBorders>
              <w:top w:val="nil"/>
              <w:left w:val="single" w:sz="4" w:space="0" w:color="auto"/>
              <w:bottom w:val="nil"/>
              <w:right w:val="nil"/>
            </w:tcBorders>
          </w:tcPr>
          <w:p w:rsidR="009B4938" w:rsidRPr="00DD297D" w:rsidRDefault="009B4938" w:rsidP="00DD297D">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sz w:val="20"/>
              </w:rPr>
              <w:t>3.</w:t>
            </w:r>
            <w:r w:rsidRPr="00DD297D">
              <w:rPr>
                <w:rFonts w:hint="eastAsia"/>
                <w:sz w:val="20"/>
              </w:rPr>
              <w:t>4</w:t>
            </w:r>
            <w:r w:rsidRPr="00DD297D">
              <w:rPr>
                <w:sz w:val="20"/>
              </w:rPr>
              <w:t>(↓</w:t>
            </w:r>
            <w:r w:rsidRPr="00DD297D">
              <w:rPr>
                <w:rFonts w:hint="eastAsia"/>
                <w:sz w:val="20"/>
              </w:rPr>
              <w:t xml:space="preserve">0.1 </w:t>
            </w:r>
            <w:r w:rsidRPr="00DD297D">
              <w:rPr>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日本</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4.6</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4.4</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4.3</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4.3</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4.1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3.9</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3.8</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4.1</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4.0</w:t>
            </w:r>
          </w:p>
        </w:tc>
        <w:tc>
          <w:tcPr>
            <w:tcW w:w="504" w:type="dxa"/>
            <w:tcBorders>
              <w:top w:val="nil"/>
              <w:left w:val="single" w:sz="4" w:space="0" w:color="auto"/>
              <w:bottom w:val="nil"/>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4" w:type="dxa"/>
            <w:tcBorders>
              <w:top w:val="nil"/>
              <w:left w:val="single" w:sz="4" w:space="0" w:color="auto"/>
              <w:bottom w:val="nil"/>
              <w:right w:val="nil"/>
            </w:tcBorders>
          </w:tcPr>
          <w:p w:rsidR="009B4938" w:rsidRPr="00DD297D" w:rsidRDefault="009B4938" w:rsidP="009B49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rFonts w:eastAsia="標楷體"/>
                <w:sz w:val="20"/>
              </w:rPr>
              <w:t>4.</w:t>
            </w:r>
            <w:r w:rsidRPr="00DD297D">
              <w:rPr>
                <w:rFonts w:eastAsia="標楷體" w:hint="eastAsia"/>
                <w:sz w:val="20"/>
              </w:rPr>
              <w:t>3</w:t>
            </w:r>
            <w:r w:rsidRPr="00DD297D">
              <w:rPr>
                <w:rFonts w:eastAsia="標楷體"/>
                <w:sz w:val="20"/>
              </w:rPr>
              <w:t>(</w:t>
            </w:r>
            <w:r w:rsidRPr="00DD297D">
              <w:rPr>
                <w:sz w:val="20"/>
              </w:rPr>
              <w:t>↓0.</w:t>
            </w:r>
            <w:r>
              <w:rPr>
                <w:rFonts w:hint="eastAsia"/>
                <w:sz w:val="20"/>
              </w:rPr>
              <w:t>3</w:t>
            </w:r>
            <w:r w:rsidRPr="00DD297D">
              <w:rPr>
                <w:rFonts w:eastAsia="標楷體"/>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南韓</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3.4</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3.2</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3.0</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3.0</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3.0</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3.5</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3.1</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3.2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3.1</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3.0</w:t>
            </w:r>
          </w:p>
        </w:tc>
        <w:tc>
          <w:tcPr>
            <w:tcW w:w="504" w:type="dxa"/>
            <w:tcBorders>
              <w:top w:val="nil"/>
              <w:left w:val="single" w:sz="4" w:space="0" w:color="auto"/>
              <w:bottom w:val="nil"/>
              <w:right w:val="single" w:sz="4" w:space="0" w:color="auto"/>
            </w:tcBorders>
            <w:vAlign w:val="center"/>
          </w:tcPr>
          <w:p w:rsidR="009B4938" w:rsidRPr="00DD297D" w:rsidRDefault="009B4938"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4" w:type="dxa"/>
            <w:tcBorders>
              <w:top w:val="nil"/>
              <w:left w:val="single" w:sz="4" w:space="0" w:color="auto"/>
              <w:bottom w:val="nil"/>
              <w:right w:val="nil"/>
            </w:tcBorders>
          </w:tcPr>
          <w:p w:rsidR="009B4938" w:rsidRPr="00DD297D" w:rsidRDefault="009B4938" w:rsidP="00DD297D">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sz w:val="20"/>
              </w:rPr>
              <w:t>3.</w:t>
            </w:r>
            <w:r w:rsidRPr="00DD297D">
              <w:rPr>
                <w:rFonts w:hint="eastAsia"/>
                <w:sz w:val="20"/>
              </w:rPr>
              <w:t>1</w:t>
            </w:r>
            <w:r w:rsidRPr="00DD297D">
              <w:rPr>
                <w:sz w:val="20"/>
              </w:rPr>
              <w:t>(↓</w:t>
            </w:r>
            <w:r w:rsidRPr="00DD297D">
              <w:rPr>
                <w:rFonts w:hint="eastAsia"/>
                <w:sz w:val="20"/>
              </w:rPr>
              <w:t xml:space="preserve">0.1 </w:t>
            </w:r>
            <w:r w:rsidRPr="00DD297D">
              <w:rPr>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新加坡</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2.0</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2.0</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1.8</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1.9</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2.1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1.8</w:t>
            </w:r>
          </w:p>
        </w:tc>
        <w:tc>
          <w:tcPr>
            <w:tcW w:w="504" w:type="dxa"/>
            <w:tcBorders>
              <w:top w:val="nil"/>
              <w:left w:val="single" w:sz="4" w:space="0" w:color="auto"/>
              <w:bottom w:val="nil"/>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4" w:type="dxa"/>
            <w:tcBorders>
              <w:top w:val="nil"/>
              <w:left w:val="single" w:sz="4" w:space="0" w:color="auto"/>
              <w:bottom w:val="nil"/>
              <w:right w:val="nil"/>
            </w:tcBorders>
          </w:tcPr>
          <w:p w:rsidR="009B4938" w:rsidRPr="00DD297D" w:rsidRDefault="009B4938" w:rsidP="00DD297D">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rFonts w:hint="eastAsia"/>
                <w:sz w:val="20"/>
              </w:rPr>
              <w:t>1</w:t>
            </w:r>
            <w:r w:rsidRPr="00DD297D">
              <w:rPr>
                <w:sz w:val="20"/>
              </w:rPr>
              <w:t>.</w:t>
            </w:r>
            <w:r w:rsidRPr="00DD297D">
              <w:rPr>
                <w:rFonts w:hint="eastAsia"/>
                <w:sz w:val="20"/>
              </w:rPr>
              <w:t>9</w:t>
            </w:r>
            <w:r w:rsidRPr="00DD297D">
              <w:rPr>
                <w:sz w:val="20"/>
              </w:rPr>
              <w:t>(↓0.</w:t>
            </w:r>
            <w:r w:rsidRPr="00DD297D">
              <w:rPr>
                <w:rFonts w:hint="eastAsia"/>
                <w:sz w:val="20"/>
              </w:rPr>
              <w:t>1</w:t>
            </w:r>
            <w:r w:rsidRPr="00DD297D">
              <w:rPr>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美國</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9.0</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8.1</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7.9</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7.8</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7.8</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7.9</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7.7</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7.6</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7.5</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7.6</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7.6</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w:t>
            </w:r>
            <w:r w:rsidRPr="00DD297D">
              <w:rPr>
                <w:rFonts w:eastAsia="標楷體"/>
                <w:sz w:val="20"/>
              </w:rPr>
              <w:t>.</w:t>
            </w:r>
            <w:r w:rsidRPr="00DD297D">
              <w:rPr>
                <w:rFonts w:eastAsia="標楷體" w:hint="eastAsia"/>
                <w:sz w:val="20"/>
              </w:rPr>
              <w:t>4</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7.3</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7.2</w:t>
            </w:r>
          </w:p>
        </w:tc>
        <w:tc>
          <w:tcPr>
            <w:tcW w:w="504" w:type="dxa"/>
            <w:tcBorders>
              <w:top w:val="nil"/>
              <w:left w:val="single" w:sz="4" w:space="0" w:color="auto"/>
              <w:bottom w:val="nil"/>
              <w:right w:val="single" w:sz="4" w:space="0" w:color="auto"/>
            </w:tcBorders>
            <w:vAlign w:val="center"/>
          </w:tcPr>
          <w:p w:rsidR="009B4938" w:rsidRPr="00DD297D" w:rsidRDefault="009B4938"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w:t>
            </w:r>
            <w:r>
              <w:rPr>
                <w:rFonts w:eastAsia="標楷體" w:hint="eastAsia"/>
                <w:sz w:val="20"/>
              </w:rPr>
              <w:t>3</w:t>
            </w:r>
          </w:p>
        </w:tc>
        <w:tc>
          <w:tcPr>
            <w:tcW w:w="1544" w:type="dxa"/>
            <w:tcBorders>
              <w:top w:val="nil"/>
              <w:left w:val="single" w:sz="4" w:space="0" w:color="auto"/>
              <w:bottom w:val="nil"/>
              <w:right w:val="nil"/>
            </w:tcBorders>
          </w:tcPr>
          <w:p w:rsidR="009B4938" w:rsidRPr="00DD297D" w:rsidRDefault="009B4938" w:rsidP="00DD297D">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rFonts w:eastAsia="標楷體" w:hint="eastAsia"/>
                <w:sz w:val="20"/>
              </w:rPr>
              <w:t>7.9</w:t>
            </w:r>
            <w:r w:rsidRPr="00DD297D">
              <w:rPr>
                <w:rFonts w:eastAsia="標楷體"/>
                <w:sz w:val="20"/>
              </w:rPr>
              <w:t>(</w:t>
            </w:r>
            <w:r w:rsidRPr="00DD297D">
              <w:rPr>
                <w:sz w:val="20"/>
              </w:rPr>
              <w:t>↓0.</w:t>
            </w:r>
            <w:r w:rsidRPr="00DD297D">
              <w:rPr>
                <w:rFonts w:hint="eastAsia"/>
                <w:sz w:val="20"/>
              </w:rPr>
              <w:t>6</w:t>
            </w:r>
            <w:r w:rsidRPr="00DD297D">
              <w:rPr>
                <w:rFonts w:eastAsia="標楷體"/>
                <w:sz w:val="20"/>
              </w:rPr>
              <w:t>)</w:t>
            </w:r>
          </w:p>
        </w:tc>
      </w:tr>
      <w:tr w:rsidR="009B4938" w:rsidRPr="00DD297D" w:rsidTr="00846B8A">
        <w:trPr>
          <w:cantSplit/>
          <w:jc w:val="center"/>
        </w:trPr>
        <w:tc>
          <w:tcPr>
            <w:tcW w:w="979" w:type="dxa"/>
            <w:tcBorders>
              <w:top w:val="nil"/>
              <w:left w:val="nil"/>
              <w:bottom w:val="nil"/>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加拿大</w:t>
            </w:r>
          </w:p>
        </w:tc>
        <w:tc>
          <w:tcPr>
            <w:tcW w:w="539"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7.5</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7.2</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7.4</w:t>
            </w:r>
          </w:p>
        </w:tc>
        <w:tc>
          <w:tcPr>
            <w:tcW w:w="556"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7.2</w:t>
            </w:r>
          </w:p>
        </w:tc>
        <w:tc>
          <w:tcPr>
            <w:tcW w:w="557" w:type="dxa"/>
            <w:tcBorders>
              <w:top w:val="nil"/>
              <w:left w:val="single" w:sz="4" w:space="0" w:color="auto"/>
              <w:bottom w:val="nil"/>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7.0</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7.0</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7.2</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7.1</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7.2</w:t>
            </w:r>
          </w:p>
        </w:tc>
        <w:tc>
          <w:tcPr>
            <w:tcW w:w="536"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7.1</w:t>
            </w:r>
          </w:p>
        </w:tc>
        <w:tc>
          <w:tcPr>
            <w:tcW w:w="537" w:type="dxa"/>
            <w:tcBorders>
              <w:top w:val="nil"/>
              <w:left w:val="single" w:sz="4" w:space="0" w:color="auto"/>
              <w:bottom w:val="nil"/>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6.9</w:t>
            </w:r>
          </w:p>
        </w:tc>
        <w:tc>
          <w:tcPr>
            <w:tcW w:w="504" w:type="dxa"/>
            <w:tcBorders>
              <w:top w:val="nil"/>
              <w:left w:val="single" w:sz="4" w:space="0" w:color="auto"/>
              <w:bottom w:val="nil"/>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6.9</w:t>
            </w:r>
          </w:p>
        </w:tc>
        <w:tc>
          <w:tcPr>
            <w:tcW w:w="1544" w:type="dxa"/>
            <w:tcBorders>
              <w:top w:val="nil"/>
              <w:left w:val="single" w:sz="4" w:space="0" w:color="auto"/>
              <w:bottom w:val="nil"/>
              <w:right w:val="nil"/>
            </w:tcBorders>
          </w:tcPr>
          <w:p w:rsidR="009B4938" w:rsidRPr="00DD297D" w:rsidRDefault="009B4938" w:rsidP="00DD297D">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sz w:val="20"/>
              </w:rPr>
              <w:t>7.</w:t>
            </w:r>
            <w:r w:rsidRPr="00DD297D">
              <w:rPr>
                <w:rFonts w:hint="eastAsia"/>
                <w:sz w:val="20"/>
              </w:rPr>
              <w:t>4</w:t>
            </w:r>
            <w:r w:rsidRPr="00DD297D">
              <w:rPr>
                <w:rFonts w:eastAsia="標楷體"/>
                <w:sz w:val="20"/>
              </w:rPr>
              <w:t>(</w:t>
            </w:r>
            <w:r w:rsidRPr="00DD297D">
              <w:rPr>
                <w:sz w:val="20"/>
              </w:rPr>
              <w:t>↓0.</w:t>
            </w:r>
            <w:r w:rsidRPr="00DD297D">
              <w:rPr>
                <w:rFonts w:hint="eastAsia"/>
                <w:sz w:val="20"/>
              </w:rPr>
              <w:t>5</w:t>
            </w:r>
            <w:r w:rsidRPr="00DD297D">
              <w:rPr>
                <w:rFonts w:eastAsia="標楷體"/>
                <w:sz w:val="20"/>
              </w:rPr>
              <w:t>)</w:t>
            </w:r>
          </w:p>
        </w:tc>
      </w:tr>
      <w:tr w:rsidR="009B4938" w:rsidRPr="00DD297D" w:rsidTr="00846B8A">
        <w:trPr>
          <w:cantSplit/>
          <w:jc w:val="center"/>
        </w:trPr>
        <w:tc>
          <w:tcPr>
            <w:tcW w:w="979" w:type="dxa"/>
            <w:tcBorders>
              <w:top w:val="nil"/>
              <w:left w:val="nil"/>
              <w:bottom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DD297D">
              <w:rPr>
                <w:rFonts w:eastAsia="標楷體"/>
                <w:spacing w:val="-30"/>
              </w:rPr>
              <w:t>德國</w:t>
            </w:r>
          </w:p>
        </w:tc>
        <w:tc>
          <w:tcPr>
            <w:tcW w:w="539" w:type="dxa"/>
            <w:tcBorders>
              <w:top w:val="nil"/>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6.0</w:t>
            </w:r>
          </w:p>
        </w:tc>
        <w:tc>
          <w:tcPr>
            <w:tcW w:w="556" w:type="dxa"/>
            <w:tcBorders>
              <w:top w:val="nil"/>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D297D">
              <w:rPr>
                <w:sz w:val="20"/>
              </w:rPr>
              <w:t>5.5</w:t>
            </w:r>
          </w:p>
        </w:tc>
        <w:tc>
          <w:tcPr>
            <w:tcW w:w="557" w:type="dxa"/>
            <w:tcBorders>
              <w:top w:val="nil"/>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5.4</w:t>
            </w:r>
          </w:p>
        </w:tc>
        <w:tc>
          <w:tcPr>
            <w:tcW w:w="556" w:type="dxa"/>
            <w:tcBorders>
              <w:top w:val="nil"/>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5.3</w:t>
            </w:r>
          </w:p>
        </w:tc>
        <w:tc>
          <w:tcPr>
            <w:tcW w:w="557" w:type="dxa"/>
            <w:tcBorders>
              <w:top w:val="nil"/>
              <w:left w:val="single" w:sz="4" w:space="0" w:color="auto"/>
              <w:bottom w:val="single" w:sz="4" w:space="0" w:color="auto"/>
              <w:right w:val="single" w:sz="4" w:space="0" w:color="auto"/>
            </w:tcBorders>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5.3</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5.4</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5.4</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5.4</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w:t>
            </w:r>
            <w:r w:rsidRPr="00DD297D">
              <w:rPr>
                <w:rFonts w:eastAsia="標楷體" w:hint="eastAsia"/>
                <w:sz w:val="20"/>
              </w:rPr>
              <w:t>4</w:t>
            </w:r>
          </w:p>
        </w:tc>
        <w:tc>
          <w:tcPr>
            <w:tcW w:w="537"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w:t>
            </w:r>
            <w:r w:rsidRPr="00DD297D">
              <w:rPr>
                <w:rFonts w:eastAsia="標楷體" w:hint="eastAsia"/>
                <w:sz w:val="20"/>
              </w:rPr>
              <w:t>3</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sz w:val="20"/>
              </w:rPr>
              <w:t>5.</w:t>
            </w:r>
            <w:r w:rsidRPr="00DD297D">
              <w:rPr>
                <w:rFonts w:eastAsia="標楷體" w:hint="eastAsia"/>
                <w:sz w:val="20"/>
              </w:rPr>
              <w:t>3</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5.3</w:t>
            </w:r>
          </w:p>
        </w:tc>
        <w:tc>
          <w:tcPr>
            <w:tcW w:w="536"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9B4938" w:rsidRPr="00DD297D" w:rsidRDefault="009B4938"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DD297D">
              <w:rPr>
                <w:rFonts w:eastAsia="標楷體" w:hint="eastAsia"/>
                <w:sz w:val="20"/>
              </w:rPr>
              <w:t>5.2</w:t>
            </w:r>
          </w:p>
        </w:tc>
        <w:tc>
          <w:tcPr>
            <w:tcW w:w="504" w:type="dxa"/>
            <w:tcBorders>
              <w:top w:val="nil"/>
              <w:left w:val="single" w:sz="4" w:space="0" w:color="auto"/>
              <w:bottom w:val="single" w:sz="4" w:space="0" w:color="auto"/>
              <w:right w:val="single" w:sz="4" w:space="0" w:color="auto"/>
            </w:tcBorders>
            <w:vAlign w:val="center"/>
          </w:tcPr>
          <w:p w:rsidR="009B4938" w:rsidRPr="00DD297D" w:rsidRDefault="009B4938"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544" w:type="dxa"/>
            <w:tcBorders>
              <w:top w:val="nil"/>
              <w:left w:val="single" w:sz="4" w:space="0" w:color="auto"/>
              <w:bottom w:val="single" w:sz="4" w:space="0" w:color="auto"/>
              <w:right w:val="nil"/>
            </w:tcBorders>
          </w:tcPr>
          <w:p w:rsidR="009B4938" w:rsidRPr="00DD297D" w:rsidRDefault="009B4938" w:rsidP="00DD297D">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DD297D">
              <w:rPr>
                <w:sz w:val="20"/>
              </w:rPr>
              <w:t>5.</w:t>
            </w:r>
            <w:r w:rsidRPr="00DD297D">
              <w:rPr>
                <w:rFonts w:hint="eastAsia"/>
                <w:sz w:val="20"/>
              </w:rPr>
              <w:t>4</w:t>
            </w:r>
            <w:r w:rsidRPr="00DD297D">
              <w:rPr>
                <w:sz w:val="20"/>
              </w:rPr>
              <w:t>(↓0.</w:t>
            </w:r>
            <w:r w:rsidRPr="00DD297D">
              <w:rPr>
                <w:rFonts w:hint="eastAsia"/>
                <w:sz w:val="20"/>
              </w:rPr>
              <w:t>2</w:t>
            </w:r>
            <w:r w:rsidRPr="00DD297D">
              <w:rPr>
                <w:rFonts w:eastAsia="標楷體"/>
                <w:sz w:val="20"/>
              </w:rPr>
              <w:t>)</w:t>
            </w:r>
          </w:p>
        </w:tc>
      </w:tr>
    </w:tbl>
    <w:p w:rsidR="00DD297D" w:rsidRPr="00DD297D" w:rsidRDefault="00DD297D" w:rsidP="00DD297D">
      <w:pPr>
        <w:widowControl/>
        <w:snapToGrid w:val="0"/>
        <w:spacing w:line="320" w:lineRule="atLeast"/>
        <w:ind w:right="250"/>
        <w:jc w:val="both"/>
        <w:rPr>
          <w:rFonts w:eastAsia="標楷體"/>
          <w:kern w:val="0"/>
          <w:sz w:val="22"/>
          <w:szCs w:val="22"/>
        </w:rPr>
      </w:pPr>
      <w:proofErr w:type="gramStart"/>
      <w:r w:rsidRPr="00DD297D">
        <w:rPr>
          <w:rFonts w:eastAsia="標楷體"/>
          <w:kern w:val="0"/>
          <w:sz w:val="22"/>
          <w:szCs w:val="22"/>
        </w:rPr>
        <w:t>註</w:t>
      </w:r>
      <w:proofErr w:type="gramEnd"/>
      <w:r w:rsidRPr="00DD297D">
        <w:rPr>
          <w:rFonts w:eastAsia="標楷體"/>
          <w:kern w:val="0"/>
          <w:sz w:val="22"/>
          <w:szCs w:val="22"/>
        </w:rPr>
        <w:t>：</w:t>
      </w:r>
      <w:r w:rsidRPr="00DD297D">
        <w:rPr>
          <w:rFonts w:eastAsia="標楷體"/>
          <w:kern w:val="0"/>
          <w:sz w:val="22"/>
          <w:szCs w:val="22"/>
        </w:rPr>
        <w:t>1.</w:t>
      </w:r>
      <w:r w:rsidRPr="00DD297D">
        <w:rPr>
          <w:rFonts w:eastAsia="標楷體"/>
          <w:kern w:val="0"/>
          <w:sz w:val="22"/>
          <w:szCs w:val="22"/>
        </w:rPr>
        <w:t>各國失業率為季節調整後資料。</w:t>
      </w:r>
      <w:r w:rsidRPr="00DD297D">
        <w:rPr>
          <w:rFonts w:eastAsia="標楷體"/>
          <w:sz w:val="22"/>
          <w:szCs w:val="22"/>
        </w:rPr>
        <w:t xml:space="preserve"> </w:t>
      </w:r>
    </w:p>
    <w:p w:rsidR="00DD297D" w:rsidRPr="00DD297D" w:rsidRDefault="00DD297D" w:rsidP="00DD297D">
      <w:pPr>
        <w:widowControl/>
        <w:snapToGrid w:val="0"/>
        <w:spacing w:line="320" w:lineRule="atLeast"/>
        <w:ind w:leftChars="177" w:left="425" w:right="249"/>
        <w:jc w:val="both"/>
        <w:rPr>
          <w:rFonts w:eastAsia="標楷體"/>
          <w:kern w:val="0"/>
          <w:sz w:val="22"/>
          <w:szCs w:val="22"/>
        </w:rPr>
      </w:pPr>
      <w:r w:rsidRPr="00DD297D">
        <w:rPr>
          <w:rFonts w:eastAsia="標楷體" w:hint="eastAsia"/>
          <w:kern w:val="0"/>
          <w:sz w:val="22"/>
          <w:szCs w:val="22"/>
        </w:rPr>
        <w:t xml:space="preserve"> </w:t>
      </w:r>
      <w:r w:rsidRPr="00DD297D">
        <w:rPr>
          <w:rFonts w:eastAsia="標楷體"/>
          <w:kern w:val="0"/>
          <w:sz w:val="22"/>
          <w:szCs w:val="22"/>
        </w:rPr>
        <w:t>2.</w:t>
      </w:r>
      <w:r w:rsidRPr="00DD297D">
        <w:rPr>
          <w:rFonts w:eastAsia="標楷體"/>
          <w:kern w:val="0"/>
          <w:sz w:val="22"/>
          <w:szCs w:val="22"/>
        </w:rPr>
        <w:t>香港失業率係</w:t>
      </w:r>
      <w:r w:rsidRPr="00DD297D">
        <w:rPr>
          <w:rFonts w:eastAsia="標楷體"/>
          <w:kern w:val="0"/>
          <w:sz w:val="22"/>
          <w:szCs w:val="22"/>
        </w:rPr>
        <w:t>3</w:t>
      </w:r>
      <w:r w:rsidRPr="00DD297D">
        <w:rPr>
          <w:rFonts w:eastAsia="標楷體"/>
          <w:kern w:val="0"/>
          <w:sz w:val="22"/>
          <w:szCs w:val="22"/>
        </w:rPr>
        <w:t>個月（當月及前</w:t>
      </w:r>
      <w:r w:rsidRPr="00DD297D">
        <w:rPr>
          <w:rFonts w:eastAsia="標楷體"/>
          <w:kern w:val="0"/>
          <w:sz w:val="22"/>
          <w:szCs w:val="22"/>
        </w:rPr>
        <w:t>2</w:t>
      </w:r>
      <w:r w:rsidRPr="00DD297D">
        <w:rPr>
          <w:rFonts w:eastAsia="標楷體"/>
          <w:kern w:val="0"/>
          <w:sz w:val="22"/>
          <w:szCs w:val="22"/>
        </w:rPr>
        <w:t>個月）的平均值。</w:t>
      </w:r>
    </w:p>
    <w:p w:rsidR="00DD297D" w:rsidRPr="00DD297D" w:rsidRDefault="00DD297D" w:rsidP="00DD297D">
      <w:pPr>
        <w:widowControl/>
        <w:snapToGrid w:val="0"/>
        <w:spacing w:line="320" w:lineRule="atLeast"/>
        <w:ind w:leftChars="177" w:left="425" w:right="249"/>
        <w:jc w:val="both"/>
        <w:rPr>
          <w:rFonts w:eastAsia="標楷體"/>
          <w:kern w:val="0"/>
          <w:sz w:val="22"/>
          <w:szCs w:val="22"/>
        </w:rPr>
      </w:pPr>
      <w:r w:rsidRPr="00DD297D">
        <w:rPr>
          <w:rFonts w:eastAsia="標楷體" w:hint="eastAsia"/>
          <w:kern w:val="0"/>
          <w:sz w:val="22"/>
          <w:szCs w:val="22"/>
        </w:rPr>
        <w:t xml:space="preserve"> </w:t>
      </w:r>
      <w:r w:rsidRPr="00DD297D">
        <w:rPr>
          <w:rFonts w:eastAsia="標楷體"/>
          <w:kern w:val="0"/>
          <w:sz w:val="22"/>
          <w:szCs w:val="22"/>
        </w:rPr>
        <w:t>3.</w:t>
      </w:r>
      <w:proofErr w:type="gramStart"/>
      <w:r w:rsidRPr="00DD297D">
        <w:rPr>
          <w:rFonts w:eastAsia="標楷體"/>
          <w:kern w:val="0"/>
          <w:sz w:val="22"/>
          <w:szCs w:val="22"/>
        </w:rPr>
        <w:t>＊</w:t>
      </w:r>
      <w:proofErr w:type="gramEnd"/>
      <w:r w:rsidRPr="00DD297D">
        <w:rPr>
          <w:rFonts w:eastAsia="標楷體"/>
          <w:kern w:val="0"/>
          <w:sz w:val="22"/>
          <w:szCs w:val="22"/>
        </w:rPr>
        <w:t>為</w:t>
      </w:r>
      <w:r w:rsidRPr="00DD297D">
        <w:rPr>
          <w:rFonts w:eastAsia="標楷體"/>
          <w:kern w:val="0"/>
          <w:sz w:val="22"/>
          <w:szCs w:val="22"/>
        </w:rPr>
        <w:t>102</w:t>
      </w:r>
      <w:r w:rsidRPr="00DD297D">
        <w:rPr>
          <w:rFonts w:eastAsia="標楷體"/>
          <w:kern w:val="0"/>
          <w:sz w:val="22"/>
          <w:szCs w:val="22"/>
        </w:rPr>
        <w:t>年最新月份失業率與</w:t>
      </w:r>
      <w:r w:rsidRPr="00DD297D">
        <w:rPr>
          <w:rFonts w:eastAsia="標楷體"/>
          <w:kern w:val="0"/>
          <w:sz w:val="22"/>
          <w:szCs w:val="22"/>
        </w:rPr>
        <w:t>101</w:t>
      </w:r>
      <w:r w:rsidRPr="00DD297D">
        <w:rPr>
          <w:rFonts w:eastAsia="標楷體"/>
          <w:kern w:val="0"/>
          <w:sz w:val="22"/>
          <w:szCs w:val="22"/>
        </w:rPr>
        <w:t>年同月相較。</w:t>
      </w:r>
    </w:p>
    <w:p w:rsidR="00DD297D" w:rsidRPr="00DD297D" w:rsidRDefault="00DD297D" w:rsidP="00DD297D">
      <w:pPr>
        <w:widowControl/>
        <w:snapToGrid w:val="0"/>
        <w:spacing w:line="320" w:lineRule="atLeast"/>
        <w:ind w:right="-334"/>
        <w:jc w:val="both"/>
        <w:rPr>
          <w:rFonts w:eastAsia="標楷體"/>
          <w:kern w:val="0"/>
          <w:sz w:val="22"/>
          <w:szCs w:val="22"/>
        </w:rPr>
      </w:pPr>
      <w:r w:rsidRPr="00DD297D">
        <w:rPr>
          <w:rFonts w:eastAsia="標楷體"/>
          <w:kern w:val="0"/>
          <w:sz w:val="22"/>
          <w:szCs w:val="22"/>
        </w:rPr>
        <w:t>資料來源：行政院主計總處「人力資源統計月報」。</w:t>
      </w:r>
    </w:p>
    <w:p w:rsidR="00DD297D" w:rsidRPr="00DD297D" w:rsidRDefault="00DD297D" w:rsidP="00DD297D">
      <w:pPr>
        <w:widowControl/>
        <w:snapToGrid w:val="0"/>
        <w:spacing w:line="320" w:lineRule="atLeast"/>
        <w:ind w:right="-334"/>
        <w:jc w:val="both"/>
        <w:rPr>
          <w:rFonts w:eastAsia="標楷體"/>
          <w:color w:val="FF0000"/>
          <w:kern w:val="0"/>
          <w:sz w:val="22"/>
        </w:rPr>
      </w:pPr>
      <w:r w:rsidRPr="00DD297D">
        <w:rPr>
          <w:rFonts w:eastAsia="標楷體"/>
          <w:color w:val="FF0000"/>
          <w:kern w:val="0"/>
        </w:rPr>
        <w:t xml:space="preserve">　　　　　</w:t>
      </w:r>
    </w:p>
    <w:p w:rsidR="00DD297D" w:rsidRPr="00DD297D" w:rsidRDefault="00DD297D" w:rsidP="00DD297D">
      <w:pPr>
        <w:widowControl/>
        <w:tabs>
          <w:tab w:val="left" w:pos="540"/>
          <w:tab w:val="right" w:pos="8669"/>
        </w:tabs>
        <w:snapToGrid w:val="0"/>
        <w:spacing w:beforeLines="50" w:before="180" w:line="300" w:lineRule="auto"/>
        <w:jc w:val="both"/>
        <w:rPr>
          <w:rFonts w:eastAsia="標楷體"/>
          <w:b/>
          <w:bCs/>
          <w:kern w:val="0"/>
          <w:sz w:val="28"/>
          <w:szCs w:val="20"/>
        </w:rPr>
      </w:pPr>
      <w:r w:rsidRPr="00DD297D">
        <w:rPr>
          <w:rFonts w:eastAsia="標楷體"/>
          <w:b/>
          <w:bCs/>
          <w:kern w:val="0"/>
          <w:sz w:val="28"/>
          <w:szCs w:val="20"/>
        </w:rPr>
        <w:t>３、</w:t>
      </w:r>
      <w:r w:rsidRPr="00DD297D">
        <w:rPr>
          <w:rFonts w:eastAsia="標楷體"/>
          <w:b/>
          <w:bCs/>
          <w:kern w:val="0"/>
          <w:sz w:val="28"/>
          <w:szCs w:val="20"/>
        </w:rPr>
        <w:t>102</w:t>
      </w:r>
      <w:r w:rsidRPr="00DD297D">
        <w:rPr>
          <w:rFonts w:eastAsia="標楷體"/>
          <w:b/>
          <w:bCs/>
          <w:kern w:val="0"/>
          <w:sz w:val="28"/>
          <w:szCs w:val="20"/>
        </w:rPr>
        <w:t>年</w:t>
      </w:r>
      <w:r w:rsidRPr="00DD297D">
        <w:rPr>
          <w:rFonts w:eastAsia="標楷體" w:hint="eastAsia"/>
          <w:b/>
          <w:bCs/>
          <w:kern w:val="0"/>
          <w:sz w:val="28"/>
          <w:szCs w:val="20"/>
        </w:rPr>
        <w:t>9</w:t>
      </w:r>
      <w:r w:rsidRPr="00DD297D">
        <w:rPr>
          <w:rFonts w:eastAsia="標楷體"/>
          <w:b/>
          <w:bCs/>
          <w:kern w:val="0"/>
          <w:sz w:val="28"/>
          <w:szCs w:val="20"/>
        </w:rPr>
        <w:t>月工業及服務業平均薪資較</w:t>
      </w:r>
      <w:r w:rsidRPr="00DD297D">
        <w:rPr>
          <w:rFonts w:eastAsia="標楷體"/>
          <w:b/>
          <w:bCs/>
          <w:kern w:val="0"/>
          <w:sz w:val="28"/>
          <w:szCs w:val="20"/>
        </w:rPr>
        <w:t>101</w:t>
      </w:r>
      <w:r w:rsidRPr="00DD297D">
        <w:rPr>
          <w:rFonts w:eastAsia="標楷體"/>
          <w:b/>
          <w:bCs/>
          <w:kern w:val="0"/>
          <w:sz w:val="28"/>
          <w:szCs w:val="20"/>
        </w:rPr>
        <w:t>年同月</w:t>
      </w:r>
      <w:r w:rsidRPr="00DD297D">
        <w:rPr>
          <w:rFonts w:eastAsia="標楷體" w:hint="eastAsia"/>
          <w:b/>
          <w:bCs/>
          <w:kern w:val="0"/>
          <w:sz w:val="28"/>
          <w:szCs w:val="20"/>
        </w:rPr>
        <w:t>減少</w:t>
      </w:r>
      <w:r w:rsidRPr="00DD297D">
        <w:rPr>
          <w:rFonts w:eastAsia="標楷體" w:hint="eastAsia"/>
          <w:b/>
          <w:bCs/>
          <w:kern w:val="0"/>
          <w:sz w:val="28"/>
          <w:szCs w:val="20"/>
        </w:rPr>
        <w:t>1</w:t>
      </w:r>
      <w:r w:rsidRPr="00DD297D">
        <w:rPr>
          <w:rFonts w:eastAsia="標楷體"/>
          <w:b/>
          <w:bCs/>
          <w:kern w:val="0"/>
          <w:sz w:val="28"/>
          <w:szCs w:val="20"/>
        </w:rPr>
        <w:t>.</w:t>
      </w:r>
      <w:r w:rsidRPr="00DD297D">
        <w:rPr>
          <w:rFonts w:eastAsia="標楷體" w:hint="eastAsia"/>
          <w:b/>
          <w:bCs/>
          <w:kern w:val="0"/>
          <w:sz w:val="28"/>
          <w:szCs w:val="20"/>
        </w:rPr>
        <w:t>50</w:t>
      </w:r>
      <w:r w:rsidRPr="00DD297D">
        <w:rPr>
          <w:rFonts w:eastAsia="標楷體"/>
          <w:b/>
          <w:bCs/>
          <w:kern w:val="0"/>
          <w:sz w:val="28"/>
          <w:szCs w:val="20"/>
        </w:rPr>
        <w:t>％</w:t>
      </w:r>
      <w:r w:rsidRPr="00DD297D">
        <w:rPr>
          <w:rFonts w:eastAsia="標楷體"/>
          <w:b/>
          <w:bCs/>
          <w:kern w:val="0"/>
          <w:sz w:val="28"/>
          <w:szCs w:val="20"/>
        </w:rPr>
        <w:tab/>
      </w:r>
    </w:p>
    <w:p w:rsidR="00DD297D" w:rsidRPr="00DD297D" w:rsidRDefault="00DD297D" w:rsidP="00DD297D">
      <w:pPr>
        <w:snapToGrid w:val="0"/>
        <w:spacing w:before="50" w:line="300" w:lineRule="auto"/>
        <w:ind w:leftChars="119" w:left="569" w:rightChars="18" w:right="43" w:hangingChars="101" w:hanging="283"/>
        <w:jc w:val="both"/>
        <w:rPr>
          <w:rFonts w:eastAsia="標楷體"/>
          <w:sz w:val="28"/>
          <w:szCs w:val="32"/>
        </w:rPr>
      </w:pPr>
      <w:r w:rsidRPr="00DD297D">
        <w:rPr>
          <w:rFonts w:eastAsia="標楷體"/>
          <w:sz w:val="28"/>
          <w:szCs w:val="32"/>
        </w:rPr>
        <w:t>－</w:t>
      </w:r>
      <w:r w:rsidRPr="00DD297D">
        <w:rPr>
          <w:rFonts w:eastAsia="標楷體"/>
          <w:sz w:val="28"/>
          <w:szCs w:val="32"/>
        </w:rPr>
        <w:t>102</w:t>
      </w:r>
      <w:r w:rsidRPr="00DD297D">
        <w:rPr>
          <w:rFonts w:eastAsia="標楷體"/>
          <w:sz w:val="28"/>
          <w:szCs w:val="32"/>
        </w:rPr>
        <w:t>年</w:t>
      </w:r>
      <w:r w:rsidRPr="00DD297D">
        <w:rPr>
          <w:rFonts w:eastAsia="標楷體" w:hint="eastAsia"/>
          <w:sz w:val="28"/>
          <w:szCs w:val="32"/>
        </w:rPr>
        <w:t>9</w:t>
      </w:r>
      <w:r w:rsidRPr="00DD297D">
        <w:rPr>
          <w:rFonts w:eastAsia="標楷體"/>
          <w:sz w:val="28"/>
          <w:szCs w:val="32"/>
        </w:rPr>
        <w:t>月工業及服務業平均薪資為</w:t>
      </w:r>
      <w:r w:rsidRPr="00DD297D">
        <w:rPr>
          <w:rFonts w:eastAsia="標楷體" w:hint="eastAsia"/>
          <w:sz w:val="28"/>
          <w:szCs w:val="32"/>
        </w:rPr>
        <w:t>43</w:t>
      </w:r>
      <w:r w:rsidRPr="00DD297D">
        <w:rPr>
          <w:rFonts w:eastAsia="標楷體"/>
          <w:sz w:val="28"/>
          <w:szCs w:val="32"/>
        </w:rPr>
        <w:t>,</w:t>
      </w:r>
      <w:r w:rsidRPr="00DD297D">
        <w:rPr>
          <w:rFonts w:eastAsia="標楷體" w:hint="eastAsia"/>
          <w:sz w:val="28"/>
          <w:szCs w:val="32"/>
        </w:rPr>
        <w:t>367</w:t>
      </w:r>
      <w:r w:rsidRPr="00DD297D">
        <w:rPr>
          <w:rFonts w:eastAsia="標楷體"/>
          <w:sz w:val="28"/>
          <w:szCs w:val="32"/>
        </w:rPr>
        <w:t>元，較</w:t>
      </w:r>
      <w:r w:rsidRPr="00DD297D">
        <w:rPr>
          <w:rFonts w:eastAsia="標楷體" w:hint="eastAsia"/>
          <w:sz w:val="28"/>
          <w:szCs w:val="32"/>
        </w:rPr>
        <w:t>上</w:t>
      </w:r>
      <w:r w:rsidRPr="00DD297D">
        <w:rPr>
          <w:rFonts w:eastAsia="標楷體"/>
          <w:sz w:val="28"/>
          <w:szCs w:val="32"/>
        </w:rPr>
        <w:t>月</w:t>
      </w:r>
      <w:r w:rsidRPr="00DD297D">
        <w:rPr>
          <w:rFonts w:eastAsia="標楷體" w:hint="eastAsia"/>
          <w:sz w:val="28"/>
          <w:szCs w:val="32"/>
        </w:rPr>
        <w:t>增加</w:t>
      </w:r>
      <w:r w:rsidRPr="00DD297D">
        <w:rPr>
          <w:rFonts w:eastAsia="標楷體" w:hint="eastAsia"/>
          <w:sz w:val="28"/>
          <w:szCs w:val="32"/>
        </w:rPr>
        <w:t>1.99</w:t>
      </w:r>
      <w:r w:rsidRPr="00DD297D">
        <w:rPr>
          <w:rFonts w:eastAsia="標楷體"/>
          <w:sz w:val="28"/>
          <w:szCs w:val="32"/>
        </w:rPr>
        <w:t>％；較</w:t>
      </w:r>
      <w:r w:rsidRPr="00DD297D">
        <w:rPr>
          <w:rFonts w:eastAsia="標楷體" w:hint="eastAsia"/>
          <w:sz w:val="28"/>
          <w:szCs w:val="32"/>
        </w:rPr>
        <w:t>上</w:t>
      </w:r>
      <w:r w:rsidRPr="00DD297D">
        <w:rPr>
          <w:rFonts w:eastAsia="標楷體"/>
          <w:sz w:val="28"/>
          <w:szCs w:val="32"/>
        </w:rPr>
        <w:t>年同月</w:t>
      </w:r>
      <w:r w:rsidRPr="00DD297D">
        <w:rPr>
          <w:rFonts w:eastAsia="標楷體" w:hint="eastAsia"/>
          <w:sz w:val="28"/>
          <w:szCs w:val="32"/>
        </w:rPr>
        <w:t>則減少</w:t>
      </w:r>
      <w:r w:rsidRPr="00DD297D">
        <w:rPr>
          <w:rFonts w:eastAsia="標楷體" w:hint="eastAsia"/>
          <w:sz w:val="28"/>
          <w:szCs w:val="32"/>
        </w:rPr>
        <w:t>1.50</w:t>
      </w:r>
      <w:r w:rsidRPr="00DD297D">
        <w:rPr>
          <w:rFonts w:eastAsia="標楷體"/>
          <w:sz w:val="28"/>
          <w:szCs w:val="32"/>
        </w:rPr>
        <w:t>％。</w:t>
      </w:r>
    </w:p>
    <w:p w:rsidR="00DD297D" w:rsidRPr="00DD297D" w:rsidRDefault="00DD297D" w:rsidP="00DD297D">
      <w:pPr>
        <w:snapToGrid w:val="0"/>
        <w:spacing w:before="50" w:line="300" w:lineRule="auto"/>
        <w:ind w:leftChars="119" w:left="569" w:rightChars="18" w:right="43" w:hangingChars="101" w:hanging="283"/>
        <w:jc w:val="both"/>
        <w:rPr>
          <w:rFonts w:eastAsia="標楷體"/>
          <w:sz w:val="28"/>
          <w:szCs w:val="32"/>
        </w:rPr>
      </w:pPr>
      <w:r w:rsidRPr="00DD297D">
        <w:rPr>
          <w:rFonts w:eastAsia="標楷體"/>
          <w:sz w:val="28"/>
          <w:szCs w:val="32"/>
        </w:rPr>
        <w:t>－</w:t>
      </w:r>
      <w:r w:rsidRPr="00DD297D">
        <w:rPr>
          <w:rFonts w:eastAsia="標楷體"/>
          <w:sz w:val="28"/>
          <w:szCs w:val="32"/>
        </w:rPr>
        <w:t>102</w:t>
      </w:r>
      <w:r w:rsidRPr="00DD297D">
        <w:rPr>
          <w:rFonts w:eastAsia="標楷體"/>
          <w:sz w:val="28"/>
          <w:szCs w:val="32"/>
        </w:rPr>
        <w:t>年</w:t>
      </w:r>
      <w:r w:rsidRPr="00DD297D">
        <w:rPr>
          <w:rFonts w:eastAsia="標楷體" w:hint="eastAsia"/>
          <w:sz w:val="28"/>
          <w:szCs w:val="32"/>
        </w:rPr>
        <w:t>9</w:t>
      </w:r>
      <w:r w:rsidRPr="00DD297D">
        <w:rPr>
          <w:rFonts w:eastAsia="標楷體"/>
          <w:sz w:val="28"/>
          <w:szCs w:val="32"/>
        </w:rPr>
        <w:t>月製造業每人每月平均薪資為</w:t>
      </w:r>
      <w:r w:rsidRPr="00DD297D">
        <w:rPr>
          <w:rFonts w:eastAsia="標楷體"/>
          <w:sz w:val="28"/>
          <w:szCs w:val="32"/>
        </w:rPr>
        <w:t>42,262</w:t>
      </w:r>
      <w:r w:rsidRPr="00DD297D">
        <w:rPr>
          <w:rFonts w:eastAsia="標楷體"/>
          <w:sz w:val="28"/>
          <w:szCs w:val="32"/>
        </w:rPr>
        <w:t>元，較</w:t>
      </w:r>
      <w:r w:rsidRPr="00DD297D">
        <w:rPr>
          <w:rFonts w:eastAsia="標楷體" w:hint="eastAsia"/>
          <w:sz w:val="28"/>
          <w:szCs w:val="32"/>
        </w:rPr>
        <w:t>上</w:t>
      </w:r>
      <w:r w:rsidRPr="00DD297D">
        <w:rPr>
          <w:rFonts w:eastAsia="標楷體"/>
          <w:sz w:val="28"/>
          <w:szCs w:val="32"/>
        </w:rPr>
        <w:t>年同月</w:t>
      </w:r>
      <w:r w:rsidRPr="00DD297D">
        <w:rPr>
          <w:rFonts w:eastAsia="標楷體" w:hint="eastAsia"/>
          <w:sz w:val="28"/>
          <w:szCs w:val="32"/>
        </w:rPr>
        <w:t>減少</w:t>
      </w:r>
      <w:r w:rsidRPr="00DD297D">
        <w:rPr>
          <w:rFonts w:eastAsia="標楷體" w:hint="eastAsia"/>
          <w:sz w:val="28"/>
          <w:szCs w:val="32"/>
        </w:rPr>
        <w:t>4.76</w:t>
      </w:r>
      <w:r w:rsidRPr="00DD297D">
        <w:rPr>
          <w:rFonts w:eastAsia="標楷體"/>
          <w:sz w:val="28"/>
          <w:szCs w:val="32"/>
        </w:rPr>
        <w:t>％，電力及燃氣供應業與金融保險業則各為</w:t>
      </w:r>
      <w:r w:rsidRPr="00DD297D">
        <w:rPr>
          <w:rFonts w:eastAsia="標楷體" w:hint="eastAsia"/>
          <w:sz w:val="28"/>
          <w:szCs w:val="32"/>
        </w:rPr>
        <w:t>74,044</w:t>
      </w:r>
      <w:r w:rsidRPr="00DD297D">
        <w:rPr>
          <w:rFonts w:eastAsia="標楷體"/>
          <w:sz w:val="28"/>
          <w:szCs w:val="32"/>
        </w:rPr>
        <w:t>元及</w:t>
      </w:r>
      <w:r w:rsidRPr="00DD297D">
        <w:rPr>
          <w:rFonts w:eastAsia="標楷體"/>
          <w:sz w:val="28"/>
          <w:szCs w:val="32"/>
        </w:rPr>
        <w:t>69,476</w:t>
      </w:r>
      <w:r w:rsidRPr="00DD297D">
        <w:rPr>
          <w:rFonts w:eastAsia="標楷體"/>
          <w:sz w:val="28"/>
          <w:szCs w:val="32"/>
        </w:rPr>
        <w:t>，分別</w:t>
      </w:r>
      <w:r w:rsidRPr="00DD297D">
        <w:rPr>
          <w:rFonts w:eastAsia="標楷體" w:hint="eastAsia"/>
          <w:sz w:val="28"/>
          <w:szCs w:val="32"/>
        </w:rPr>
        <w:t>減少</w:t>
      </w:r>
      <w:r w:rsidRPr="00DD297D">
        <w:rPr>
          <w:rFonts w:eastAsia="標楷體"/>
          <w:sz w:val="28"/>
          <w:szCs w:val="32"/>
        </w:rPr>
        <w:t>32.66</w:t>
      </w:r>
      <w:r w:rsidRPr="00DD297D">
        <w:rPr>
          <w:rFonts w:eastAsia="標楷體"/>
          <w:sz w:val="28"/>
          <w:szCs w:val="32"/>
        </w:rPr>
        <w:t>％及</w:t>
      </w:r>
      <w:r w:rsidRPr="00DD297D">
        <w:rPr>
          <w:rFonts w:eastAsia="標楷體" w:hint="eastAsia"/>
          <w:sz w:val="28"/>
          <w:szCs w:val="32"/>
        </w:rPr>
        <w:t>增加</w:t>
      </w:r>
      <w:r w:rsidRPr="00DD297D">
        <w:rPr>
          <w:rFonts w:eastAsia="標楷體" w:hint="eastAsia"/>
          <w:sz w:val="28"/>
          <w:szCs w:val="32"/>
        </w:rPr>
        <w:t>6.14</w:t>
      </w:r>
      <w:r w:rsidRPr="00DD297D">
        <w:rPr>
          <w:rFonts w:eastAsia="標楷體"/>
          <w:sz w:val="28"/>
          <w:szCs w:val="32"/>
        </w:rPr>
        <w:t>％。</w:t>
      </w:r>
    </w:p>
    <w:p w:rsidR="00DD297D" w:rsidRPr="00DD297D" w:rsidRDefault="00DD297D" w:rsidP="00DD297D">
      <w:pPr>
        <w:snapToGrid w:val="0"/>
        <w:spacing w:before="50" w:line="300" w:lineRule="auto"/>
        <w:ind w:leftChars="119" w:left="569" w:rightChars="18" w:right="43" w:hangingChars="101" w:hanging="283"/>
        <w:jc w:val="both"/>
        <w:rPr>
          <w:rFonts w:eastAsia="標楷體"/>
          <w:sz w:val="28"/>
          <w:szCs w:val="32"/>
        </w:rPr>
      </w:pPr>
      <w:r w:rsidRPr="00DD297D">
        <w:rPr>
          <w:rFonts w:eastAsia="標楷體"/>
          <w:sz w:val="28"/>
          <w:szCs w:val="32"/>
        </w:rPr>
        <w:t>－</w:t>
      </w:r>
      <w:r w:rsidRPr="00DD297D">
        <w:rPr>
          <w:rFonts w:eastAsia="標楷體"/>
          <w:sz w:val="28"/>
          <w:szCs w:val="32"/>
        </w:rPr>
        <w:t>102</w:t>
      </w:r>
      <w:r w:rsidRPr="00DD297D">
        <w:rPr>
          <w:rFonts w:eastAsia="標楷體"/>
          <w:sz w:val="28"/>
          <w:szCs w:val="32"/>
        </w:rPr>
        <w:t>年</w:t>
      </w:r>
      <w:r w:rsidRPr="00DD297D">
        <w:rPr>
          <w:rFonts w:eastAsia="標楷體" w:hint="eastAsia"/>
          <w:sz w:val="28"/>
          <w:szCs w:val="32"/>
        </w:rPr>
        <w:t>9</w:t>
      </w:r>
      <w:r w:rsidRPr="00DD297D">
        <w:rPr>
          <w:rFonts w:eastAsia="標楷體"/>
          <w:sz w:val="28"/>
          <w:szCs w:val="32"/>
        </w:rPr>
        <w:t>月製造業勞動生產力指數為</w:t>
      </w:r>
      <w:r w:rsidRPr="00DD297D">
        <w:rPr>
          <w:rFonts w:eastAsia="標楷體"/>
          <w:sz w:val="28"/>
          <w:szCs w:val="32"/>
        </w:rPr>
        <w:t>131.98</w:t>
      </w:r>
      <w:r w:rsidRPr="00DD297D">
        <w:rPr>
          <w:rFonts w:eastAsia="標楷體"/>
          <w:sz w:val="28"/>
          <w:szCs w:val="32"/>
        </w:rPr>
        <w:t>，較</w:t>
      </w:r>
      <w:r w:rsidRPr="00DD297D">
        <w:rPr>
          <w:rFonts w:eastAsia="標楷體" w:hint="eastAsia"/>
          <w:sz w:val="28"/>
          <w:szCs w:val="32"/>
        </w:rPr>
        <w:t>上</w:t>
      </w:r>
      <w:r w:rsidRPr="00DD297D">
        <w:rPr>
          <w:rFonts w:eastAsia="標楷體"/>
          <w:sz w:val="28"/>
          <w:szCs w:val="32"/>
        </w:rPr>
        <w:t>年同月</w:t>
      </w:r>
      <w:r w:rsidRPr="00DD297D">
        <w:rPr>
          <w:rFonts w:eastAsia="標楷體" w:hint="eastAsia"/>
          <w:sz w:val="28"/>
          <w:szCs w:val="32"/>
        </w:rPr>
        <w:t>上升</w:t>
      </w:r>
      <w:r w:rsidRPr="00DD297D">
        <w:rPr>
          <w:rFonts w:eastAsia="標楷體" w:hint="eastAsia"/>
          <w:sz w:val="28"/>
          <w:szCs w:val="32"/>
        </w:rPr>
        <w:t>0.76</w:t>
      </w:r>
      <w:r w:rsidRPr="00DD297D">
        <w:rPr>
          <w:rFonts w:eastAsia="標楷體"/>
          <w:sz w:val="28"/>
          <w:szCs w:val="32"/>
        </w:rPr>
        <w:t>％；單位產出勞動成本指數為</w:t>
      </w:r>
      <w:r w:rsidRPr="00DD297D">
        <w:rPr>
          <w:rFonts w:eastAsia="標楷體" w:hint="eastAsia"/>
          <w:sz w:val="28"/>
          <w:szCs w:val="32"/>
        </w:rPr>
        <w:t>79.12</w:t>
      </w:r>
      <w:r w:rsidRPr="00DD297D">
        <w:rPr>
          <w:rFonts w:eastAsia="標楷體"/>
          <w:sz w:val="28"/>
          <w:szCs w:val="32"/>
        </w:rPr>
        <w:t>，較</w:t>
      </w:r>
      <w:r w:rsidRPr="00DD297D">
        <w:rPr>
          <w:rFonts w:eastAsia="標楷體" w:hint="eastAsia"/>
          <w:sz w:val="28"/>
          <w:szCs w:val="32"/>
        </w:rPr>
        <w:t>上</w:t>
      </w:r>
      <w:r w:rsidRPr="00DD297D">
        <w:rPr>
          <w:rFonts w:eastAsia="標楷體"/>
          <w:sz w:val="28"/>
          <w:szCs w:val="32"/>
        </w:rPr>
        <w:t>年同月</w:t>
      </w:r>
      <w:r w:rsidRPr="00DD297D">
        <w:rPr>
          <w:rFonts w:eastAsia="標楷體" w:hint="eastAsia"/>
          <w:sz w:val="28"/>
          <w:szCs w:val="32"/>
        </w:rPr>
        <w:t>下降</w:t>
      </w:r>
      <w:r w:rsidRPr="00DD297D">
        <w:rPr>
          <w:rFonts w:eastAsia="標楷體" w:hint="eastAsia"/>
          <w:sz w:val="28"/>
          <w:szCs w:val="32"/>
        </w:rPr>
        <w:t>5</w:t>
      </w:r>
      <w:r w:rsidRPr="00DD297D">
        <w:rPr>
          <w:rFonts w:eastAsia="標楷體"/>
          <w:sz w:val="28"/>
          <w:szCs w:val="32"/>
        </w:rPr>
        <w:t>.</w:t>
      </w:r>
      <w:r w:rsidRPr="00DD297D">
        <w:rPr>
          <w:rFonts w:eastAsia="標楷體" w:hint="eastAsia"/>
          <w:sz w:val="28"/>
          <w:szCs w:val="32"/>
        </w:rPr>
        <w:t>10</w:t>
      </w:r>
      <w:r w:rsidRPr="00DD297D">
        <w:rPr>
          <w:rFonts w:eastAsia="標楷體"/>
          <w:sz w:val="28"/>
          <w:szCs w:val="32"/>
        </w:rPr>
        <w:t>％。</w:t>
      </w:r>
    </w:p>
    <w:p w:rsidR="00DD297D" w:rsidRPr="00DD297D" w:rsidRDefault="00DD297D" w:rsidP="00DD297D">
      <w:pPr>
        <w:snapToGrid w:val="0"/>
        <w:spacing w:before="120" w:line="300" w:lineRule="auto"/>
        <w:ind w:rightChars="-59" w:right="-142"/>
        <w:jc w:val="both"/>
        <w:rPr>
          <w:rFonts w:eastAsia="標楷體"/>
          <w:color w:val="FF0000"/>
          <w:sz w:val="28"/>
          <w:szCs w:val="32"/>
        </w:rPr>
      </w:pPr>
    </w:p>
    <w:p w:rsidR="00DD297D" w:rsidRPr="00DD297D" w:rsidRDefault="00DD297D" w:rsidP="00DD297D">
      <w:pPr>
        <w:snapToGrid w:val="0"/>
        <w:spacing w:beforeLines="50" w:before="180" w:afterLines="50" w:after="180"/>
        <w:ind w:rightChars="-59" w:right="-142"/>
        <w:jc w:val="center"/>
        <w:rPr>
          <w:rFonts w:eastAsia="標楷體"/>
        </w:rPr>
      </w:pPr>
      <w:r w:rsidRPr="00DD297D">
        <w:rPr>
          <w:rFonts w:eastAsia="標楷體"/>
          <w:b/>
          <w:bCs/>
          <w:color w:val="FF0000"/>
          <w:sz w:val="28"/>
        </w:rPr>
        <w:br w:type="page"/>
      </w:r>
      <w:r w:rsidRPr="00DD297D">
        <w:rPr>
          <w:rFonts w:eastAsia="標楷體"/>
          <w:b/>
          <w:bCs/>
          <w:sz w:val="28"/>
        </w:rPr>
        <w:lastRenderedPageBreak/>
        <w:t>表</w:t>
      </w:r>
      <w:r w:rsidRPr="00DD297D">
        <w:rPr>
          <w:rFonts w:eastAsia="標楷體"/>
          <w:b/>
          <w:bCs/>
          <w:sz w:val="28"/>
        </w:rPr>
        <w:t xml:space="preserve"> 2-9-3  </w:t>
      </w:r>
      <w:r w:rsidRPr="00DD297D">
        <w:rPr>
          <w:rFonts w:eastAsia="標楷體"/>
          <w:b/>
          <w:bCs/>
          <w:sz w:val="28"/>
        </w:rPr>
        <w:t>受雇員工每人平均薪資之變動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DD297D" w:rsidRPr="00DD297D" w:rsidTr="00846B8A">
        <w:trPr>
          <w:cantSplit/>
          <w:jc w:val="center"/>
        </w:trPr>
        <w:tc>
          <w:tcPr>
            <w:tcW w:w="1362" w:type="dxa"/>
            <w:vMerge w:val="restart"/>
            <w:vAlign w:val="center"/>
          </w:tcPr>
          <w:p w:rsidR="00DD297D" w:rsidRPr="00DD297D" w:rsidRDefault="00DD297D" w:rsidP="00DD297D">
            <w:pPr>
              <w:widowControl/>
              <w:snapToGrid w:val="0"/>
              <w:jc w:val="center"/>
              <w:rPr>
                <w:rFonts w:eastAsia="標楷體"/>
                <w:spacing w:val="-20"/>
                <w:w w:val="98"/>
              </w:rPr>
            </w:pPr>
            <w:r w:rsidRPr="00DD297D">
              <w:rPr>
                <w:rFonts w:eastAsia="標楷體"/>
                <w:kern w:val="0"/>
              </w:rPr>
              <w:t>年</w:t>
            </w:r>
            <w:r w:rsidRPr="00DD297D">
              <w:rPr>
                <w:rFonts w:eastAsia="標楷體"/>
                <w:kern w:val="0"/>
              </w:rPr>
              <w:t>(</w:t>
            </w:r>
            <w:r w:rsidRPr="00DD297D">
              <w:rPr>
                <w:rFonts w:eastAsia="標楷體"/>
                <w:kern w:val="0"/>
              </w:rPr>
              <w:t>月</w:t>
            </w:r>
            <w:r w:rsidRPr="00DD297D">
              <w:rPr>
                <w:rFonts w:eastAsia="標楷體"/>
                <w:kern w:val="0"/>
              </w:rPr>
              <w:t>)</w:t>
            </w:r>
          </w:p>
        </w:tc>
        <w:tc>
          <w:tcPr>
            <w:tcW w:w="8220" w:type="dxa"/>
            <w:gridSpan w:val="8"/>
            <w:tcBorders>
              <w:bottom w:val="nil"/>
            </w:tcBorders>
          </w:tcPr>
          <w:p w:rsidR="00DD297D" w:rsidRPr="00DD297D" w:rsidRDefault="00DD297D" w:rsidP="00DD297D">
            <w:pPr>
              <w:snapToGrid w:val="0"/>
              <w:jc w:val="both"/>
              <w:rPr>
                <w:rFonts w:eastAsia="標楷體"/>
                <w:spacing w:val="-20"/>
                <w:w w:val="98"/>
              </w:rPr>
            </w:pPr>
            <w:r w:rsidRPr="00DD297D">
              <w:rPr>
                <w:rFonts w:eastAsia="標楷體"/>
                <w:spacing w:val="-20"/>
                <w:w w:val="98"/>
              </w:rPr>
              <w:t>工</w:t>
            </w:r>
            <w:r w:rsidRPr="00DD297D">
              <w:rPr>
                <w:rFonts w:eastAsia="標楷體"/>
                <w:spacing w:val="-20"/>
                <w:w w:val="98"/>
              </w:rPr>
              <w:t xml:space="preserve"> </w:t>
            </w:r>
            <w:r w:rsidRPr="00DD297D">
              <w:rPr>
                <w:rFonts w:eastAsia="標楷體"/>
                <w:spacing w:val="-20"/>
                <w:w w:val="98"/>
              </w:rPr>
              <w:t>業</w:t>
            </w:r>
            <w:r w:rsidRPr="00DD297D">
              <w:rPr>
                <w:rFonts w:eastAsia="標楷體"/>
                <w:spacing w:val="-20"/>
                <w:w w:val="98"/>
              </w:rPr>
              <w:t xml:space="preserve"> </w:t>
            </w:r>
            <w:r w:rsidRPr="00DD297D">
              <w:rPr>
                <w:rFonts w:eastAsia="標楷體"/>
                <w:spacing w:val="-20"/>
                <w:w w:val="98"/>
              </w:rPr>
              <w:t>及</w:t>
            </w:r>
            <w:r w:rsidRPr="00DD297D">
              <w:rPr>
                <w:rFonts w:eastAsia="標楷體"/>
                <w:spacing w:val="-20"/>
                <w:w w:val="98"/>
              </w:rPr>
              <w:t xml:space="preserve"> </w:t>
            </w:r>
            <w:r w:rsidRPr="00DD297D">
              <w:rPr>
                <w:rFonts w:eastAsia="標楷體"/>
                <w:spacing w:val="-20"/>
                <w:w w:val="98"/>
              </w:rPr>
              <w:t>服</w:t>
            </w:r>
            <w:r w:rsidRPr="00DD297D">
              <w:rPr>
                <w:rFonts w:eastAsia="標楷體"/>
                <w:spacing w:val="-20"/>
                <w:w w:val="98"/>
              </w:rPr>
              <w:t xml:space="preserve"> </w:t>
            </w:r>
            <w:proofErr w:type="gramStart"/>
            <w:r w:rsidRPr="00DD297D">
              <w:rPr>
                <w:rFonts w:eastAsia="標楷體"/>
                <w:spacing w:val="-20"/>
                <w:w w:val="98"/>
              </w:rPr>
              <w:t>務</w:t>
            </w:r>
            <w:proofErr w:type="gramEnd"/>
            <w:r w:rsidRPr="00DD297D">
              <w:rPr>
                <w:rFonts w:eastAsia="標楷體"/>
                <w:spacing w:val="-20"/>
                <w:w w:val="98"/>
              </w:rPr>
              <w:t xml:space="preserve"> </w:t>
            </w:r>
            <w:r w:rsidRPr="00DD297D">
              <w:rPr>
                <w:rFonts w:eastAsia="標楷體"/>
                <w:spacing w:val="-20"/>
                <w:w w:val="98"/>
              </w:rPr>
              <w:t>業</w:t>
            </w:r>
          </w:p>
        </w:tc>
      </w:tr>
      <w:tr w:rsidR="00DD297D" w:rsidRPr="00DD297D" w:rsidTr="00846B8A">
        <w:trPr>
          <w:cantSplit/>
          <w:jc w:val="center"/>
        </w:trPr>
        <w:tc>
          <w:tcPr>
            <w:tcW w:w="1362" w:type="dxa"/>
            <w:vMerge/>
          </w:tcPr>
          <w:p w:rsidR="00DD297D" w:rsidRPr="00DD297D" w:rsidRDefault="00DD297D" w:rsidP="00DD297D">
            <w:pPr>
              <w:snapToGrid w:val="0"/>
              <w:jc w:val="both"/>
              <w:rPr>
                <w:rFonts w:eastAsia="標楷體"/>
                <w:spacing w:val="-20"/>
                <w:w w:val="98"/>
              </w:rPr>
            </w:pPr>
          </w:p>
        </w:tc>
        <w:tc>
          <w:tcPr>
            <w:tcW w:w="922" w:type="dxa"/>
            <w:vMerge w:val="restart"/>
            <w:tcBorders>
              <w:top w:val="nil"/>
            </w:tcBorders>
          </w:tcPr>
          <w:p w:rsidR="00DD297D" w:rsidRPr="00DD297D" w:rsidRDefault="00DD297D" w:rsidP="00DD297D">
            <w:pPr>
              <w:snapToGrid w:val="0"/>
              <w:jc w:val="both"/>
              <w:rPr>
                <w:rFonts w:eastAsia="標楷體"/>
                <w:spacing w:val="-20"/>
                <w:w w:val="98"/>
              </w:rPr>
            </w:pPr>
            <w:r w:rsidRPr="00DD297D">
              <w:rPr>
                <w:rFonts w:eastAsia="標楷體"/>
                <w:spacing w:val="-20"/>
                <w:w w:val="98"/>
              </w:rPr>
              <w:t>(</w:t>
            </w:r>
            <w:r w:rsidRPr="00DD297D">
              <w:rPr>
                <w:rFonts w:eastAsia="標楷體"/>
                <w:spacing w:val="-20"/>
                <w:w w:val="98"/>
              </w:rPr>
              <w:t>元</w:t>
            </w:r>
            <w:r w:rsidRPr="00DD297D">
              <w:rPr>
                <w:rFonts w:eastAsia="標楷體"/>
                <w:spacing w:val="-20"/>
                <w:w w:val="98"/>
              </w:rPr>
              <w:t>)</w:t>
            </w:r>
          </w:p>
        </w:tc>
        <w:tc>
          <w:tcPr>
            <w:tcW w:w="3109" w:type="dxa"/>
            <w:gridSpan w:val="3"/>
            <w:tcBorders>
              <w:top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製造業</w:t>
            </w:r>
          </w:p>
        </w:tc>
        <w:tc>
          <w:tcPr>
            <w:tcW w:w="3180" w:type="dxa"/>
            <w:gridSpan w:val="3"/>
            <w:tcBorders>
              <w:top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電力及燃氣供應業</w:t>
            </w:r>
          </w:p>
        </w:tc>
        <w:tc>
          <w:tcPr>
            <w:tcW w:w="1009" w:type="dxa"/>
            <w:vMerge w:val="restart"/>
            <w:tcBorders>
              <w:top w:val="single" w:sz="4" w:space="0" w:color="auto"/>
            </w:tcBorders>
          </w:tcPr>
          <w:p w:rsidR="00DD297D" w:rsidRPr="00DD297D" w:rsidRDefault="00DD297D" w:rsidP="00DD297D">
            <w:pPr>
              <w:widowControl/>
              <w:snapToGrid w:val="0"/>
              <w:jc w:val="center"/>
              <w:rPr>
                <w:rFonts w:eastAsia="標楷體"/>
                <w:spacing w:val="-20"/>
                <w:w w:val="98"/>
              </w:rPr>
            </w:pPr>
            <w:r w:rsidRPr="00DD297D">
              <w:rPr>
                <w:rFonts w:eastAsia="標楷體"/>
                <w:spacing w:val="-20"/>
                <w:w w:val="98"/>
              </w:rPr>
              <w:t>金融及</w:t>
            </w:r>
          </w:p>
          <w:p w:rsidR="00DD297D" w:rsidRPr="00DD297D" w:rsidRDefault="00DD297D" w:rsidP="00DD297D">
            <w:pPr>
              <w:snapToGrid w:val="0"/>
              <w:jc w:val="center"/>
              <w:rPr>
                <w:rFonts w:eastAsia="標楷體"/>
                <w:spacing w:val="-20"/>
                <w:w w:val="98"/>
              </w:rPr>
            </w:pPr>
            <w:r w:rsidRPr="00DD297D">
              <w:rPr>
                <w:rFonts w:eastAsia="標楷體"/>
                <w:spacing w:val="-20"/>
                <w:w w:val="98"/>
              </w:rPr>
              <w:t>保險業</w:t>
            </w:r>
            <w:r w:rsidRPr="00DD297D">
              <w:rPr>
                <w:rFonts w:eastAsia="標楷體"/>
                <w:spacing w:val="-20"/>
                <w:w w:val="98"/>
              </w:rPr>
              <w:t>(</w:t>
            </w:r>
            <w:r w:rsidRPr="00DD297D">
              <w:rPr>
                <w:rFonts w:eastAsia="標楷體"/>
                <w:spacing w:val="-20"/>
                <w:w w:val="98"/>
              </w:rPr>
              <w:t>元</w:t>
            </w:r>
            <w:r w:rsidRPr="00DD297D">
              <w:rPr>
                <w:rFonts w:eastAsia="標楷體"/>
                <w:spacing w:val="-20"/>
                <w:w w:val="98"/>
              </w:rPr>
              <w:t>)</w:t>
            </w:r>
          </w:p>
        </w:tc>
      </w:tr>
      <w:tr w:rsidR="00DD297D" w:rsidRPr="00DD297D" w:rsidTr="00846B8A">
        <w:trPr>
          <w:cantSplit/>
          <w:jc w:val="center"/>
        </w:trPr>
        <w:tc>
          <w:tcPr>
            <w:tcW w:w="1362" w:type="dxa"/>
            <w:vMerge/>
          </w:tcPr>
          <w:p w:rsidR="00DD297D" w:rsidRPr="00DD297D" w:rsidRDefault="00DD297D" w:rsidP="00DD297D">
            <w:pPr>
              <w:snapToGrid w:val="0"/>
              <w:jc w:val="both"/>
              <w:rPr>
                <w:rFonts w:eastAsia="標楷體"/>
                <w:spacing w:val="-20"/>
                <w:w w:val="98"/>
              </w:rPr>
            </w:pPr>
          </w:p>
        </w:tc>
        <w:tc>
          <w:tcPr>
            <w:tcW w:w="922" w:type="dxa"/>
            <w:vMerge/>
          </w:tcPr>
          <w:p w:rsidR="00DD297D" w:rsidRPr="00DD297D" w:rsidRDefault="00DD297D" w:rsidP="00DD297D">
            <w:pPr>
              <w:snapToGrid w:val="0"/>
              <w:jc w:val="both"/>
              <w:rPr>
                <w:rFonts w:eastAsia="標楷體"/>
                <w:spacing w:val="-20"/>
                <w:w w:val="98"/>
              </w:rPr>
            </w:pPr>
          </w:p>
        </w:tc>
        <w:tc>
          <w:tcPr>
            <w:tcW w:w="949" w:type="dxa"/>
            <w:vMerge w:val="restart"/>
          </w:tcPr>
          <w:p w:rsidR="00DD297D" w:rsidRPr="00DD297D" w:rsidRDefault="00DD297D" w:rsidP="00DD297D">
            <w:pPr>
              <w:snapToGrid w:val="0"/>
              <w:jc w:val="center"/>
              <w:rPr>
                <w:rFonts w:eastAsia="標楷體"/>
                <w:spacing w:val="-20"/>
                <w:w w:val="98"/>
              </w:rPr>
            </w:pPr>
            <w:r w:rsidRPr="00DD297D">
              <w:rPr>
                <w:rFonts w:eastAsia="標楷體"/>
                <w:spacing w:val="-20"/>
                <w:w w:val="98"/>
              </w:rPr>
              <w:t>薪資</w:t>
            </w:r>
            <w:r w:rsidRPr="00DD297D">
              <w:rPr>
                <w:rFonts w:eastAsia="標楷體"/>
                <w:spacing w:val="-20"/>
                <w:w w:val="98"/>
              </w:rPr>
              <w:t>(</w:t>
            </w:r>
            <w:r w:rsidRPr="00DD297D">
              <w:rPr>
                <w:rFonts w:eastAsia="標楷體"/>
                <w:spacing w:val="-20"/>
                <w:w w:val="98"/>
              </w:rPr>
              <w:t>元</w:t>
            </w:r>
            <w:r w:rsidRPr="00DD297D">
              <w:rPr>
                <w:rFonts w:eastAsia="標楷體"/>
                <w:spacing w:val="-20"/>
                <w:w w:val="98"/>
              </w:rPr>
              <w:t>)</w:t>
            </w:r>
          </w:p>
        </w:tc>
        <w:tc>
          <w:tcPr>
            <w:tcW w:w="1080" w:type="dxa"/>
            <w:tcBorders>
              <w:bottom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勞動生產力指數</w:t>
            </w:r>
          </w:p>
        </w:tc>
        <w:tc>
          <w:tcPr>
            <w:tcW w:w="1080" w:type="dxa"/>
            <w:tcBorders>
              <w:bottom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單位產出勞動成本指數</w:t>
            </w:r>
          </w:p>
        </w:tc>
        <w:tc>
          <w:tcPr>
            <w:tcW w:w="1020" w:type="dxa"/>
            <w:vMerge w:val="restart"/>
          </w:tcPr>
          <w:p w:rsidR="00DD297D" w:rsidRPr="00DD297D" w:rsidRDefault="00DD297D" w:rsidP="00DD297D">
            <w:pPr>
              <w:snapToGrid w:val="0"/>
              <w:jc w:val="center"/>
              <w:rPr>
                <w:rFonts w:eastAsia="標楷體"/>
                <w:spacing w:val="-20"/>
                <w:w w:val="98"/>
              </w:rPr>
            </w:pPr>
            <w:r w:rsidRPr="00DD297D">
              <w:rPr>
                <w:rFonts w:eastAsia="標楷體"/>
                <w:spacing w:val="-20"/>
                <w:w w:val="98"/>
              </w:rPr>
              <w:t>薪資</w:t>
            </w:r>
            <w:r w:rsidRPr="00DD297D">
              <w:rPr>
                <w:rFonts w:eastAsia="標楷體"/>
                <w:spacing w:val="-20"/>
                <w:w w:val="98"/>
              </w:rPr>
              <w:t>(</w:t>
            </w:r>
            <w:r w:rsidRPr="00DD297D">
              <w:rPr>
                <w:rFonts w:eastAsia="標楷體"/>
                <w:spacing w:val="-20"/>
                <w:w w:val="98"/>
              </w:rPr>
              <w:t>元</w:t>
            </w:r>
            <w:r w:rsidRPr="00DD297D">
              <w:rPr>
                <w:rFonts w:eastAsia="標楷體"/>
                <w:spacing w:val="-20"/>
                <w:w w:val="98"/>
              </w:rPr>
              <w:t>)</w:t>
            </w:r>
          </w:p>
        </w:tc>
        <w:tc>
          <w:tcPr>
            <w:tcW w:w="1080" w:type="dxa"/>
            <w:tcBorders>
              <w:bottom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勞動生產力指數</w:t>
            </w:r>
          </w:p>
        </w:tc>
        <w:tc>
          <w:tcPr>
            <w:tcW w:w="1080" w:type="dxa"/>
            <w:tcBorders>
              <w:bottom w:val="single" w:sz="4" w:space="0" w:color="auto"/>
            </w:tcBorders>
          </w:tcPr>
          <w:p w:rsidR="00DD297D" w:rsidRPr="00DD297D" w:rsidRDefault="00DD297D" w:rsidP="00DD297D">
            <w:pPr>
              <w:snapToGrid w:val="0"/>
              <w:jc w:val="center"/>
              <w:rPr>
                <w:rFonts w:eastAsia="標楷體"/>
                <w:spacing w:val="-20"/>
                <w:w w:val="98"/>
              </w:rPr>
            </w:pPr>
            <w:r w:rsidRPr="00DD297D">
              <w:rPr>
                <w:rFonts w:eastAsia="標楷體"/>
                <w:spacing w:val="-20"/>
                <w:w w:val="98"/>
              </w:rPr>
              <w:t>單位產出勞動成本指數</w:t>
            </w:r>
          </w:p>
        </w:tc>
        <w:tc>
          <w:tcPr>
            <w:tcW w:w="1009" w:type="dxa"/>
            <w:vMerge/>
          </w:tcPr>
          <w:p w:rsidR="00DD297D" w:rsidRPr="00DD297D" w:rsidRDefault="00DD297D" w:rsidP="00DD297D">
            <w:pPr>
              <w:snapToGrid w:val="0"/>
              <w:jc w:val="both"/>
              <w:rPr>
                <w:rFonts w:eastAsia="標楷體"/>
                <w:spacing w:val="-20"/>
                <w:w w:val="98"/>
              </w:rPr>
            </w:pPr>
          </w:p>
        </w:tc>
      </w:tr>
      <w:tr w:rsidR="00DD297D" w:rsidRPr="00DD297D" w:rsidTr="00846B8A">
        <w:trPr>
          <w:cantSplit/>
          <w:jc w:val="center"/>
        </w:trPr>
        <w:tc>
          <w:tcPr>
            <w:tcW w:w="1362" w:type="dxa"/>
            <w:vMerge/>
            <w:tcBorders>
              <w:bottom w:val="single" w:sz="4" w:space="0" w:color="auto"/>
            </w:tcBorders>
            <w:vAlign w:val="center"/>
          </w:tcPr>
          <w:p w:rsidR="00DD297D" w:rsidRPr="00DD297D" w:rsidRDefault="00DD297D" w:rsidP="00DD297D">
            <w:pPr>
              <w:snapToGrid w:val="0"/>
              <w:jc w:val="center"/>
              <w:rPr>
                <w:rFonts w:eastAsia="標楷體"/>
                <w:spacing w:val="-20"/>
                <w:w w:val="98"/>
              </w:rPr>
            </w:pPr>
          </w:p>
        </w:tc>
        <w:tc>
          <w:tcPr>
            <w:tcW w:w="922" w:type="dxa"/>
            <w:vMerge/>
            <w:tcBorders>
              <w:bottom w:val="single" w:sz="4" w:space="0" w:color="auto"/>
            </w:tcBorders>
            <w:vAlign w:val="center"/>
          </w:tcPr>
          <w:p w:rsidR="00DD297D" w:rsidRPr="00DD297D" w:rsidRDefault="00DD297D" w:rsidP="00DD297D">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DD297D" w:rsidRPr="00DD297D"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D297D" w:rsidRDefault="00DD297D" w:rsidP="00DD297D">
            <w:pPr>
              <w:snapToGrid w:val="0"/>
              <w:jc w:val="center"/>
              <w:rPr>
                <w:rFonts w:eastAsia="標楷體"/>
                <w:spacing w:val="-20"/>
                <w:w w:val="98"/>
              </w:rPr>
            </w:pPr>
            <w:r w:rsidRPr="00DD297D">
              <w:rPr>
                <w:rFonts w:eastAsia="標楷體"/>
                <w:spacing w:val="-20"/>
                <w:w w:val="98"/>
              </w:rPr>
              <w:t>95</w:t>
            </w:r>
            <w:r w:rsidRPr="00DD297D">
              <w:rPr>
                <w:rFonts w:eastAsia="標楷體"/>
                <w:spacing w:val="-20"/>
                <w:w w:val="98"/>
              </w:rPr>
              <w:t>年</w:t>
            </w:r>
            <w:r w:rsidRPr="00DD297D">
              <w:rPr>
                <w:rFonts w:eastAsia="標楷體"/>
                <w:spacing w:val="-20"/>
                <w:w w:val="98"/>
              </w:rPr>
              <w:t>=100</w:t>
            </w:r>
          </w:p>
        </w:tc>
        <w:tc>
          <w:tcPr>
            <w:tcW w:w="1020" w:type="dxa"/>
            <w:vMerge/>
            <w:tcBorders>
              <w:bottom w:val="single" w:sz="4" w:space="0" w:color="auto"/>
            </w:tcBorders>
            <w:vAlign w:val="center"/>
          </w:tcPr>
          <w:p w:rsidR="00DD297D" w:rsidRPr="00DD297D"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D297D" w:rsidRDefault="00DD297D" w:rsidP="00DD297D">
            <w:pPr>
              <w:snapToGrid w:val="0"/>
              <w:jc w:val="center"/>
              <w:rPr>
                <w:rFonts w:eastAsia="標楷體"/>
                <w:spacing w:val="-20"/>
                <w:w w:val="98"/>
              </w:rPr>
            </w:pPr>
            <w:r w:rsidRPr="00DD297D">
              <w:rPr>
                <w:rFonts w:eastAsia="標楷體"/>
                <w:spacing w:val="-20"/>
                <w:w w:val="98"/>
              </w:rPr>
              <w:t>95</w:t>
            </w:r>
            <w:r w:rsidRPr="00DD297D">
              <w:rPr>
                <w:rFonts w:eastAsia="標楷體"/>
                <w:spacing w:val="-20"/>
                <w:w w:val="98"/>
              </w:rPr>
              <w:t>年</w:t>
            </w:r>
            <w:r w:rsidRPr="00DD297D">
              <w:rPr>
                <w:rFonts w:eastAsia="標楷體"/>
                <w:spacing w:val="-20"/>
                <w:w w:val="98"/>
              </w:rPr>
              <w:t>=100</w:t>
            </w:r>
          </w:p>
        </w:tc>
        <w:tc>
          <w:tcPr>
            <w:tcW w:w="1009" w:type="dxa"/>
            <w:vMerge/>
            <w:tcBorders>
              <w:bottom w:val="single" w:sz="4" w:space="0" w:color="auto"/>
            </w:tcBorders>
            <w:vAlign w:val="center"/>
          </w:tcPr>
          <w:p w:rsidR="00DD297D" w:rsidRPr="00DD297D" w:rsidRDefault="00DD297D" w:rsidP="00DD297D">
            <w:pPr>
              <w:snapToGrid w:val="0"/>
              <w:ind w:rightChars="100" w:right="240"/>
              <w:jc w:val="right"/>
              <w:rPr>
                <w:rFonts w:eastAsia="標楷體"/>
                <w:spacing w:val="-20"/>
                <w:w w:val="98"/>
              </w:rPr>
            </w:pP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14:cntxtAlts/>
              </w:rPr>
            </w:pPr>
            <w:r w:rsidRPr="00DD297D">
              <w:rPr>
                <w:rFonts w:eastAsia="標楷體"/>
                <w:b/>
                <w:bCs/>
                <w14:cntxtAlts/>
              </w:rPr>
              <w:t xml:space="preserve">  97</w:t>
            </w:r>
            <w:r w:rsidRPr="00DD297D">
              <w:rPr>
                <w:rFonts w:eastAsia="標楷體"/>
                <w:b/>
                <w:bCs/>
                <w14:cntxtAlts/>
              </w:rPr>
              <w:t>年</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b/>
                <w14:cntxtAlts/>
              </w:rPr>
              <w:t>44,424</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b/>
                <w14:cntxtAlts/>
              </w:rPr>
              <w:t>43,105</w:t>
            </w:r>
          </w:p>
        </w:tc>
        <w:tc>
          <w:tcPr>
            <w:tcW w:w="1080" w:type="dxa"/>
            <w:tcBorders>
              <w:top w:val="nil"/>
              <w:left w:val="nil"/>
              <w:bottom w:val="nil"/>
              <w:right w:val="nil"/>
            </w:tcBorders>
            <w:vAlign w:val="center"/>
          </w:tcPr>
          <w:p w:rsidR="00DD297D" w:rsidRPr="00DD297D" w:rsidRDefault="00DD297D" w:rsidP="00DD297D">
            <w:pPr>
              <w:widowControl/>
              <w:tabs>
                <w:tab w:val="left" w:pos="1080"/>
                <w:tab w:val="left" w:pos="5220"/>
              </w:tabs>
              <w:snapToGrid w:val="0"/>
              <w:spacing w:line="400" w:lineRule="exact"/>
              <w:ind w:rightChars="100" w:right="240"/>
              <w:jc w:val="right"/>
              <w:rPr>
                <w:rFonts w:eastAsia="標楷體"/>
                <w:b/>
                <w14:cntxtAlts/>
              </w:rPr>
            </w:pPr>
            <w:r w:rsidRPr="00DD297D">
              <w:rPr>
                <w:rFonts w:eastAsia="標楷體"/>
                <w:b/>
                <w14:cntxtAlts/>
              </w:rPr>
              <w:t>106.02</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97.31</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b/>
                <w14:cntxtAlts/>
              </w:rPr>
              <w:t>89,296</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98.25</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92.89</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b/>
                <w14:cntxtAlts/>
              </w:rPr>
            </w:pPr>
            <w:r w:rsidRPr="00DD297D">
              <w:rPr>
                <w:rFonts w:eastAsia="標楷體"/>
                <w:b/>
                <w14:cntxtAlts/>
              </w:rPr>
              <w:t>71,319</w:t>
            </w: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bCs/>
                <w14:cntxtAlts/>
              </w:rPr>
            </w:pPr>
            <w:r w:rsidRPr="00DD297D">
              <w:rPr>
                <w:rFonts w:eastAsia="標楷體"/>
                <w:b/>
                <w:bCs/>
                <w14:cntxtAlts/>
              </w:rPr>
              <w:t xml:space="preserve">  98</w:t>
            </w:r>
            <w:r w:rsidRPr="00DD297D">
              <w:rPr>
                <w:rFonts w:eastAsia="標楷體"/>
                <w:b/>
                <w:bCs/>
                <w14:cntxtAlts/>
              </w:rPr>
              <w:t>年</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42,275</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39,152</w:t>
            </w:r>
          </w:p>
        </w:tc>
        <w:tc>
          <w:tcPr>
            <w:tcW w:w="1080" w:type="dxa"/>
            <w:tcBorders>
              <w:top w:val="nil"/>
              <w:left w:val="nil"/>
              <w:bottom w:val="nil"/>
              <w:right w:val="nil"/>
            </w:tcBorders>
            <w:vAlign w:val="center"/>
          </w:tcPr>
          <w:p w:rsidR="00DD297D" w:rsidRPr="00DD297D"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DD297D">
              <w:rPr>
                <w:rFonts w:eastAsia="標楷體"/>
                <w:b/>
                <w:bCs/>
                <w14:cntxtAlts/>
              </w:rPr>
              <w:t>106.62</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90.55</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95,996</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93.19</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105.49</w:t>
            </w:r>
          </w:p>
        </w:tc>
        <w:tc>
          <w:tcPr>
            <w:tcW w:w="1009" w:type="dxa"/>
            <w:tcBorders>
              <w:top w:val="nil"/>
              <w:left w:val="nil"/>
              <w:bottom w:val="nil"/>
            </w:tcBorders>
            <w:vAlign w:val="center"/>
          </w:tcPr>
          <w:p w:rsidR="00DD297D" w:rsidRPr="00DD297D" w:rsidRDefault="00DD297D" w:rsidP="00DD297D">
            <w:pPr>
              <w:widowControl/>
              <w:tabs>
                <w:tab w:val="left" w:pos="5220"/>
              </w:tabs>
              <w:snapToGrid w:val="0"/>
              <w:spacing w:line="400" w:lineRule="exact"/>
              <w:ind w:rightChars="11" w:right="26"/>
              <w:jc w:val="right"/>
              <w:rPr>
                <w:rFonts w:eastAsia="標楷體"/>
                <w:b/>
                <w:bCs/>
                <w14:cntxtAlts/>
              </w:rPr>
            </w:pPr>
            <w:r w:rsidRPr="00DD297D">
              <w:rPr>
                <w:rFonts w:eastAsia="標楷體"/>
                <w:b/>
                <w:bCs/>
                <w14:cntxtAlts/>
              </w:rPr>
              <w:t>67,513</w:t>
            </w: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bCs/>
                <w14:cntxtAlts/>
              </w:rPr>
            </w:pPr>
            <w:r w:rsidRPr="00DD297D">
              <w:rPr>
                <w:rFonts w:eastAsia="標楷體"/>
                <w:b/>
                <w:bCs/>
                <w14:cntxtAlts/>
              </w:rPr>
              <w:t xml:space="preserve">  99</w:t>
            </w:r>
            <w:r w:rsidRPr="00DD297D">
              <w:rPr>
                <w:rFonts w:eastAsia="標楷體"/>
                <w:b/>
                <w:bCs/>
                <w14:cntxtAlts/>
              </w:rPr>
              <w:t>年</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44,536</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42,420</w:t>
            </w:r>
          </w:p>
        </w:tc>
        <w:tc>
          <w:tcPr>
            <w:tcW w:w="1080" w:type="dxa"/>
            <w:tcBorders>
              <w:top w:val="nil"/>
              <w:left w:val="nil"/>
              <w:bottom w:val="nil"/>
              <w:right w:val="nil"/>
            </w:tcBorders>
            <w:vAlign w:val="center"/>
          </w:tcPr>
          <w:p w:rsidR="00DD297D" w:rsidRPr="00DD297D"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DD297D">
              <w:rPr>
                <w:rFonts w:eastAsia="標楷體"/>
                <w:b/>
                <w:bCs/>
                <w14:cntxtAlts/>
              </w:rPr>
              <w:t>125.00</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79.42</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96,143</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96.62</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101.38</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b/>
                <w:bCs/>
                <w14:cntxtAlts/>
              </w:rPr>
            </w:pPr>
            <w:r w:rsidRPr="00DD297D">
              <w:rPr>
                <w:rFonts w:eastAsia="標楷體"/>
                <w:b/>
                <w:bCs/>
                <w14:cntxtAlts/>
              </w:rPr>
              <w:t>73,663</w:t>
            </w: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bCs/>
                <w14:cntxtAlts/>
              </w:rPr>
            </w:pPr>
            <w:r w:rsidRPr="00DD297D">
              <w:rPr>
                <w:rFonts w:eastAsia="標楷體"/>
                <w:b/>
                <w:bCs/>
                <w14:cntxtAlts/>
              </w:rPr>
              <w:t xml:space="preserve"> 100</w:t>
            </w:r>
            <w:r w:rsidRPr="00DD297D">
              <w:rPr>
                <w:rFonts w:eastAsia="標楷體"/>
                <w:b/>
                <w:bCs/>
                <w14:cntxtAlts/>
              </w:rPr>
              <w:t>年</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45,749</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43,533</w:t>
            </w:r>
          </w:p>
        </w:tc>
        <w:tc>
          <w:tcPr>
            <w:tcW w:w="1080" w:type="dxa"/>
            <w:tcBorders>
              <w:top w:val="nil"/>
              <w:left w:val="nil"/>
              <w:bottom w:val="nil"/>
              <w:right w:val="nil"/>
            </w:tcBorders>
            <w:vAlign w:val="center"/>
          </w:tcPr>
          <w:p w:rsidR="00DD297D" w:rsidRPr="00DD297D" w:rsidRDefault="00DD297D" w:rsidP="00DD297D">
            <w:pPr>
              <w:tabs>
                <w:tab w:val="left" w:pos="994"/>
                <w:tab w:val="left" w:pos="1080"/>
              </w:tabs>
              <w:snapToGrid w:val="0"/>
              <w:spacing w:line="400" w:lineRule="exact"/>
              <w:ind w:rightChars="100" w:right="240"/>
              <w:jc w:val="right"/>
              <w:rPr>
                <w:rFonts w:eastAsia="標楷體"/>
                <w:b/>
                <w:bCs/>
                <w14:cntxtAlts/>
              </w:rPr>
            </w:pPr>
            <w:r w:rsidRPr="00DD297D">
              <w:rPr>
                <w:rFonts w:eastAsia="標楷體"/>
                <w:b/>
                <w:bCs/>
                <w14:cntxtAlts/>
              </w:rPr>
              <w:t>129.28</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80.30</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94,955</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99.64</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98.56</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b/>
                <w:bCs/>
                <w14:cntxtAlts/>
              </w:rPr>
            </w:pPr>
            <w:r w:rsidRPr="00DD297D">
              <w:rPr>
                <w:rFonts w:eastAsia="標楷體"/>
                <w:b/>
                <w:bCs/>
                <w14:cntxtAlts/>
              </w:rPr>
              <w:t>75,988</w:t>
            </w: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14:cntxtAlts/>
              </w:rPr>
            </w:pPr>
            <w:r w:rsidRPr="00DD297D">
              <w:rPr>
                <w:rFonts w:eastAsia="標楷體"/>
                <w:b/>
                <w:bCs/>
                <w14:cntxtAlts/>
              </w:rPr>
              <w:t xml:space="preserve"> 101</w:t>
            </w:r>
            <w:r w:rsidRPr="00DD297D">
              <w:rPr>
                <w:rFonts w:eastAsia="標楷體"/>
                <w:b/>
                <w:bCs/>
                <w14:cntxtAlts/>
              </w:rPr>
              <w:t>年</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45,888</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43,994</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128.34</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82.28</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bCs/>
                <w14:cntxtAlts/>
              </w:rPr>
            </w:pPr>
            <w:r w:rsidRPr="00DD297D">
              <w:rPr>
                <w:rFonts w:eastAsia="標楷體"/>
                <w:b/>
                <w:bCs/>
                <w14:cntxtAlts/>
              </w:rPr>
              <w:t>92,457</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b/>
                <w14:cntxtAlts/>
              </w:rPr>
              <w:t>95.19</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b/>
                <w14:cntxtAlts/>
              </w:rPr>
              <w:t>97.13</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b/>
                <w:bCs/>
                <w14:cntxtAlts/>
              </w:rPr>
            </w:pPr>
            <w:r w:rsidRPr="00DD297D">
              <w:rPr>
                <w:rFonts w:eastAsia="標楷體"/>
                <w:b/>
                <w:bCs/>
                <w14:cntxtAlts/>
              </w:rPr>
              <w:t>76,932</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jc w:val="center"/>
              <w:rPr>
                <w:rFonts w:eastAsia="標楷體"/>
                <w14:cntxtAlts/>
              </w:rPr>
            </w:pPr>
            <w:r w:rsidRPr="00DD297D">
              <w:rPr>
                <w:rFonts w:eastAsia="標楷體"/>
                <w14:cntxtAlts/>
              </w:rPr>
              <w:t xml:space="preserve"> 9</w:t>
            </w:r>
            <w:r w:rsidRPr="00DD297D">
              <w:rPr>
                <w:rFonts w:eastAsia="標楷體"/>
                <w14:cntxtAlts/>
              </w:rPr>
              <w:t>月</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44,028</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44,374</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130.98</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83.37</w:t>
            </w:r>
          </w:p>
        </w:tc>
        <w:tc>
          <w:tcPr>
            <w:tcW w:w="1020" w:type="dxa"/>
            <w:tcBorders>
              <w:top w:val="nil"/>
              <w:left w:val="nil"/>
              <w:bottom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14:cntxtAlts/>
              </w:rPr>
            </w:pPr>
            <w:r w:rsidRPr="00DD297D">
              <w:rPr>
                <w:rFonts w:eastAsia="標楷體"/>
                <w14:cntxtAlts/>
              </w:rPr>
              <w:t>109,948</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105.65</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110.44</w:t>
            </w:r>
          </w:p>
        </w:tc>
        <w:tc>
          <w:tcPr>
            <w:tcW w:w="1009" w:type="dxa"/>
            <w:tcBorders>
              <w:top w:val="nil"/>
              <w:left w:val="nil"/>
              <w:bottom w:val="nil"/>
            </w:tcBorders>
            <w:vAlign w:val="center"/>
          </w:tcPr>
          <w:p w:rsidR="00DD297D" w:rsidRPr="00DD297D" w:rsidRDefault="00DD297D" w:rsidP="00DD297D">
            <w:pPr>
              <w:widowControl/>
              <w:tabs>
                <w:tab w:val="left" w:pos="5220"/>
              </w:tabs>
              <w:snapToGrid w:val="0"/>
              <w:spacing w:line="400" w:lineRule="exact"/>
              <w:ind w:rightChars="11" w:right="26"/>
              <w:jc w:val="right"/>
              <w:rPr>
                <w:rFonts w:eastAsia="標楷體"/>
                <w14:cntxtAlts/>
              </w:rPr>
            </w:pPr>
            <w:r w:rsidRPr="00DD297D">
              <w:rPr>
                <w:rFonts w:eastAsia="標楷體"/>
                <w14:cntxtAlts/>
              </w:rPr>
              <w:t>65,455</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jc w:val="center"/>
              <w:rPr>
                <w:rFonts w:eastAsia="標楷體"/>
                <w14:cntxtAlts/>
              </w:rPr>
            </w:pPr>
            <w:r w:rsidRPr="00DD297D">
              <w:rPr>
                <w:rFonts w:eastAsia="標楷體"/>
                <w14:cntxtAlts/>
              </w:rPr>
              <w:t>10</w:t>
            </w:r>
            <w:r w:rsidRPr="00DD297D">
              <w:rPr>
                <w:rFonts w:eastAsia="標楷體"/>
                <w14:cntxtAlts/>
              </w:rPr>
              <w:t>月</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40,974</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39,203</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127.47</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71.11</w:t>
            </w:r>
          </w:p>
        </w:tc>
        <w:tc>
          <w:tcPr>
            <w:tcW w:w="1020" w:type="dxa"/>
            <w:tcBorders>
              <w:top w:val="nil"/>
              <w:left w:val="nil"/>
              <w:bottom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14:cntxtAlts/>
              </w:rPr>
            </w:pPr>
            <w:r w:rsidRPr="00DD297D">
              <w:rPr>
                <w:rFonts w:eastAsia="標楷體"/>
                <w14:cntxtAlts/>
              </w:rPr>
              <w:t>71,854</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91.16</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75.57</w:t>
            </w:r>
          </w:p>
        </w:tc>
        <w:tc>
          <w:tcPr>
            <w:tcW w:w="1009" w:type="dxa"/>
            <w:tcBorders>
              <w:top w:val="nil"/>
              <w:left w:val="nil"/>
              <w:bottom w:val="nil"/>
            </w:tcBorders>
            <w:vAlign w:val="center"/>
          </w:tcPr>
          <w:p w:rsidR="00DD297D" w:rsidRPr="00DD297D" w:rsidRDefault="00DD297D" w:rsidP="00DD297D">
            <w:pPr>
              <w:widowControl/>
              <w:tabs>
                <w:tab w:val="left" w:pos="5220"/>
              </w:tabs>
              <w:snapToGrid w:val="0"/>
              <w:spacing w:line="400" w:lineRule="exact"/>
              <w:ind w:rightChars="11" w:right="26"/>
              <w:jc w:val="right"/>
              <w:rPr>
                <w:rFonts w:eastAsia="標楷體"/>
                <w14:cntxtAlts/>
              </w:rPr>
            </w:pPr>
            <w:r w:rsidRPr="00DD297D">
              <w:rPr>
                <w:rFonts w:eastAsia="標楷體"/>
                <w14:cntxtAlts/>
              </w:rPr>
              <w:t>59,810</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jc w:val="center"/>
              <w:rPr>
                <w:rFonts w:eastAsia="標楷體"/>
                <w14:cntxtAlts/>
              </w:rPr>
            </w:pPr>
            <w:r w:rsidRPr="00DD297D">
              <w:rPr>
                <w:rFonts w:eastAsia="標楷體"/>
                <w14:cntxtAlts/>
              </w:rPr>
              <w:t>11</w:t>
            </w:r>
            <w:r w:rsidRPr="00DD297D">
              <w:rPr>
                <w:rFonts w:eastAsia="標楷體"/>
                <w14:cntxtAlts/>
              </w:rPr>
              <w:t>月</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40,043</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38,212</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126.16</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70.98</w:t>
            </w:r>
          </w:p>
        </w:tc>
        <w:tc>
          <w:tcPr>
            <w:tcW w:w="1020" w:type="dxa"/>
            <w:tcBorders>
              <w:top w:val="nil"/>
              <w:left w:val="nil"/>
              <w:bottom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14:cntxtAlts/>
              </w:rPr>
            </w:pPr>
            <w:r w:rsidRPr="00DD297D">
              <w:rPr>
                <w:rFonts w:eastAsia="標楷體"/>
                <w14:cntxtAlts/>
              </w:rPr>
              <w:t>70,630</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84.81</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80.23</w:t>
            </w:r>
          </w:p>
        </w:tc>
        <w:tc>
          <w:tcPr>
            <w:tcW w:w="1009" w:type="dxa"/>
            <w:tcBorders>
              <w:top w:val="nil"/>
              <w:left w:val="nil"/>
              <w:bottom w:val="nil"/>
            </w:tcBorders>
            <w:vAlign w:val="center"/>
          </w:tcPr>
          <w:p w:rsidR="00DD297D" w:rsidRPr="00DD297D" w:rsidRDefault="00DD297D" w:rsidP="00DD297D">
            <w:pPr>
              <w:widowControl/>
              <w:tabs>
                <w:tab w:val="left" w:pos="5220"/>
              </w:tabs>
              <w:snapToGrid w:val="0"/>
              <w:spacing w:line="400" w:lineRule="exact"/>
              <w:ind w:rightChars="11" w:right="26"/>
              <w:jc w:val="right"/>
              <w:rPr>
                <w:rFonts w:eastAsia="標楷體"/>
                <w14:cntxtAlts/>
              </w:rPr>
            </w:pPr>
            <w:r w:rsidRPr="00DD297D">
              <w:rPr>
                <w:rFonts w:eastAsia="標楷體"/>
                <w14:cntxtAlts/>
              </w:rPr>
              <w:t>58,647</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jc w:val="center"/>
              <w:rPr>
                <w:rFonts w:eastAsia="標楷體"/>
                <w14:cntxtAlts/>
              </w:rPr>
            </w:pPr>
            <w:r w:rsidRPr="00DD297D">
              <w:rPr>
                <w:rFonts w:eastAsia="標楷體"/>
                <w14:cntxtAlts/>
              </w:rPr>
              <w:t>12</w:t>
            </w:r>
            <w:r w:rsidRPr="00DD297D">
              <w:rPr>
                <w:rFonts w:eastAsia="標楷體"/>
                <w14:cntxtAlts/>
              </w:rPr>
              <w:t>月</w:t>
            </w:r>
          </w:p>
        </w:tc>
        <w:tc>
          <w:tcPr>
            <w:tcW w:w="922" w:type="dxa"/>
            <w:tcBorders>
              <w:top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47,718</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44,745</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127.18</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84.98</w:t>
            </w:r>
          </w:p>
        </w:tc>
        <w:tc>
          <w:tcPr>
            <w:tcW w:w="1020" w:type="dxa"/>
            <w:tcBorders>
              <w:top w:val="nil"/>
              <w:left w:val="nil"/>
              <w:bottom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14:cntxtAlts/>
              </w:rPr>
            </w:pPr>
            <w:r w:rsidRPr="00DD297D">
              <w:rPr>
                <w:rFonts w:eastAsia="標楷體"/>
                <w14:cntxtAlts/>
              </w:rPr>
              <w:t>116,683</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89.03</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131.05</w:t>
            </w:r>
          </w:p>
        </w:tc>
        <w:tc>
          <w:tcPr>
            <w:tcW w:w="1009" w:type="dxa"/>
            <w:tcBorders>
              <w:top w:val="nil"/>
              <w:left w:val="nil"/>
              <w:bottom w:val="nil"/>
            </w:tcBorders>
            <w:vAlign w:val="center"/>
          </w:tcPr>
          <w:p w:rsidR="00DD297D" w:rsidRPr="00DD297D" w:rsidRDefault="00DD297D" w:rsidP="00DD297D">
            <w:pPr>
              <w:widowControl/>
              <w:tabs>
                <w:tab w:val="left" w:pos="5220"/>
              </w:tabs>
              <w:snapToGrid w:val="0"/>
              <w:spacing w:line="400" w:lineRule="exact"/>
              <w:ind w:rightChars="11" w:right="26"/>
              <w:jc w:val="right"/>
              <w:rPr>
                <w:rFonts w:eastAsia="標楷體"/>
                <w14:cntxtAlts/>
              </w:rPr>
            </w:pPr>
            <w:r w:rsidRPr="00DD297D">
              <w:rPr>
                <w:rFonts w:eastAsia="標楷體"/>
                <w14:cntxtAlts/>
              </w:rPr>
              <w:t>79,930</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rPr>
                <w:rFonts w:eastAsia="標楷體"/>
                <w:b/>
                <w:bCs/>
                <w14:cntxtAlts/>
              </w:rPr>
            </w:pPr>
            <w:r w:rsidRPr="00DD297D">
              <w:rPr>
                <w:rFonts w:eastAsia="標楷體"/>
                <w:b/>
                <w:bCs/>
                <w14:cntxtAlts/>
              </w:rPr>
              <w:t>102</w:t>
            </w:r>
            <w:r w:rsidRPr="00DD297D">
              <w:rPr>
                <w:rFonts w:eastAsia="標楷體"/>
                <w:b/>
                <w:bCs/>
                <w14:cntxtAlts/>
              </w:rPr>
              <w:t>年</w:t>
            </w:r>
            <w:r w:rsidRPr="00DD297D">
              <w:rPr>
                <w:rFonts w:eastAsia="標楷體"/>
                <w:b/>
                <w:bCs/>
                <w14:cntxtAlts/>
              </w:rPr>
              <w:t>1~</w:t>
            </w:r>
            <w:r w:rsidRPr="00DD297D">
              <w:rPr>
                <w:rFonts w:eastAsia="標楷體" w:hint="eastAsia"/>
                <w:b/>
                <w:bCs/>
                <w14:cntxtAlts/>
              </w:rPr>
              <w:t>9</w:t>
            </w:r>
            <w:r w:rsidRPr="00DD297D">
              <w:rPr>
                <w:rFonts w:eastAsia="標楷體"/>
                <w:b/>
                <w:bCs/>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46,778</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44,951</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rFonts w:hint="eastAsia"/>
                <w:b/>
                <w14:cntxtAlts/>
              </w:rPr>
              <w:t>129.29</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rFonts w:hint="eastAsia"/>
                <w:b/>
                <w14:cntxtAlts/>
              </w:rPr>
              <w:t>84.54</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81,063</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b/>
                <w14:cntxtAlts/>
              </w:rPr>
            </w:pPr>
            <w:r w:rsidRPr="00DD297D">
              <w:rPr>
                <w:rFonts w:hint="eastAsia"/>
                <w:b/>
                <w14:cntxtAlts/>
              </w:rPr>
              <w:t>98.45</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b/>
                <w14:cntxtAlts/>
              </w:rPr>
            </w:pPr>
            <w:r w:rsidRPr="00DD297D">
              <w:rPr>
                <w:rFonts w:hint="eastAsia"/>
                <w:b/>
                <w14:cntxtAlts/>
              </w:rPr>
              <w:t>84.32</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b/>
                <w14:cntxtAlts/>
              </w:rPr>
            </w:pPr>
            <w:r w:rsidRPr="00DD297D">
              <w:rPr>
                <w:rFonts w:eastAsia="標楷體" w:hint="eastAsia"/>
                <w:b/>
                <w14:cntxtAlts/>
              </w:rPr>
              <w:t>79,520</w:t>
            </w:r>
          </w:p>
        </w:tc>
      </w:tr>
      <w:tr w:rsidR="00DD297D" w:rsidRPr="00DD297D" w:rsidTr="00846B8A">
        <w:trPr>
          <w:trHeight w:val="360"/>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14:cntxtAlts/>
              </w:rPr>
              <w:t xml:space="preserve"> 1</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60,702</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59,739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126.15</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109.38</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138,515</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88.46</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150.84</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14:cntxtAlts/>
              </w:rPr>
              <w:t>109,835</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14:cntxtAlts/>
              </w:rPr>
              <w:t xml:space="preserve"> 2</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62,343</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59,829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141.01</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136.71</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76,048</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105.18</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98.38</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14:cntxtAlts/>
              </w:rPr>
              <w:t>131,983</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14:cntxtAlts/>
              </w:rPr>
              <w:t xml:space="preserve"> 3</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41,652</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39,131</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128.90</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72.09</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71,699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90.19</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79.40</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14:cntxtAlts/>
              </w:rPr>
              <w:t>65,350</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14:cntxtAlts/>
              </w:rPr>
              <w:t>4</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42,011</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39,430</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131.30</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73.40</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74,426</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89.80</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82.60</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14:cntxtAlts/>
              </w:rPr>
              <w:t>73,383</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14:cntxtAlts/>
              </w:rPr>
              <w:t>5</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42,302</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39,792</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126.91</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71.50</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72,847</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95.17</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72.74</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14:cntxtAlts/>
              </w:rPr>
              <w:t>70,936</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hint="eastAsia"/>
                <w14:cntxtAlts/>
              </w:rPr>
              <w:t>6</w:t>
            </w:r>
            <w:r w:rsidRPr="00DD297D">
              <w:rPr>
                <w:rFonts w:eastAsia="標楷體"/>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42,</w:t>
            </w:r>
            <w:r w:rsidRPr="00DD297D">
              <w:rPr>
                <w:rFonts w:eastAsia="標楷體" w:hint="eastAsia"/>
                <w14:cntxtAlts/>
              </w:rPr>
              <w:t>9</w:t>
            </w:r>
            <w:r w:rsidRPr="00DD297D">
              <w:rPr>
                <w:rFonts w:eastAsia="標楷體"/>
                <w14:cntxtAlts/>
              </w:rPr>
              <w:t>3</w:t>
            </w:r>
            <w:r w:rsidRPr="00DD297D">
              <w:rPr>
                <w:rFonts w:eastAsia="標楷體" w:hint="eastAsia"/>
                <w14:cntxtAlts/>
              </w:rPr>
              <w:t>4</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41</w:t>
            </w:r>
            <w:r w:rsidRPr="00DD297D">
              <w:rPr>
                <w:rFonts w:eastAsia="標楷體"/>
                <w14:cntxtAlts/>
              </w:rPr>
              <w:t>,2</w:t>
            </w:r>
            <w:r w:rsidRPr="00DD297D">
              <w:rPr>
                <w:rFonts w:eastAsia="標楷體" w:hint="eastAsia"/>
                <w14:cntxtAlts/>
              </w:rPr>
              <w:t>00</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14:cntxtAlts/>
              </w:rPr>
              <w:t>1</w:t>
            </w:r>
            <w:r w:rsidRPr="00DD297D">
              <w:rPr>
                <w:rFonts w:hint="eastAsia"/>
                <w14:cntxtAlts/>
              </w:rPr>
              <w:t>3</w:t>
            </w:r>
            <w:r w:rsidRPr="00DD297D">
              <w:rPr>
                <w14:cntxtAlts/>
              </w:rPr>
              <w:t>2.1</w:t>
            </w:r>
            <w:r w:rsidRPr="00DD297D">
              <w:rPr>
                <w:rFonts w:hint="eastAsia"/>
                <w14:cntxtAlts/>
              </w:rPr>
              <w:t>4</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w:t>
            </w:r>
            <w:r w:rsidRPr="00DD297D">
              <w:rPr>
                <w:rFonts w:hint="eastAsia"/>
                <w14:cntxtAlts/>
              </w:rPr>
              <w:t>8</w:t>
            </w:r>
            <w:r w:rsidRPr="00DD297D">
              <w:rPr>
                <w14:cntxtAlts/>
              </w:rPr>
              <w:t>.</w:t>
            </w:r>
            <w:r w:rsidRPr="00DD297D">
              <w:rPr>
                <w:rFonts w:hint="eastAsia"/>
                <w14:cntxtAlts/>
              </w:rPr>
              <w:t>1</w:t>
            </w:r>
            <w:r w:rsidRPr="00DD297D">
              <w:rPr>
                <w14:cntxtAlts/>
              </w:rPr>
              <w:t>0</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14:cntxtAlts/>
              </w:rPr>
              <w:t>7</w:t>
            </w:r>
            <w:r w:rsidRPr="00DD297D">
              <w:rPr>
                <w:rFonts w:eastAsia="標楷體" w:hint="eastAsia"/>
                <w14:cntxtAlts/>
              </w:rPr>
              <w:t>4</w:t>
            </w:r>
            <w:r w:rsidRPr="00DD297D">
              <w:rPr>
                <w:rFonts w:eastAsia="標楷體"/>
                <w14:cntxtAlts/>
              </w:rPr>
              <w:t>,</w:t>
            </w:r>
            <w:r w:rsidRPr="00DD297D">
              <w:rPr>
                <w:rFonts w:eastAsia="標楷體" w:hint="eastAsia"/>
                <w14:cntxtAlts/>
              </w:rPr>
              <w:t>6</w:t>
            </w:r>
            <w:r w:rsidRPr="00DD297D">
              <w:rPr>
                <w:rFonts w:eastAsia="標楷體"/>
                <w14:cntxtAlts/>
              </w:rPr>
              <w:t>4</w:t>
            </w:r>
            <w:r w:rsidRPr="00DD297D">
              <w:rPr>
                <w:rFonts w:eastAsia="標楷體" w:hint="eastAsia"/>
                <w14:cntxtAlts/>
              </w:rPr>
              <w:t>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108</w:t>
            </w:r>
            <w:r w:rsidRPr="00DD297D">
              <w:rPr>
                <w14:cntxtAlts/>
              </w:rPr>
              <w:t>.</w:t>
            </w:r>
            <w:r w:rsidRPr="00DD297D">
              <w:rPr>
                <w:rFonts w:hint="eastAsia"/>
                <w14:cntxtAlts/>
              </w:rPr>
              <w:t>54</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14:cntxtAlts/>
              </w:rPr>
              <w:t>7</w:t>
            </w:r>
            <w:r w:rsidRPr="00DD297D">
              <w:rPr>
                <w:rFonts w:hint="eastAsia"/>
                <w14:cntxtAlts/>
              </w:rPr>
              <w:t>4</w:t>
            </w:r>
            <w:r w:rsidRPr="00DD297D">
              <w:rPr>
                <w14:cntxtAlts/>
              </w:rPr>
              <w:t>.</w:t>
            </w:r>
            <w:r w:rsidRPr="00DD297D">
              <w:rPr>
                <w:rFonts w:hint="eastAsia"/>
                <w14:cntxtAlts/>
              </w:rPr>
              <w:t>56</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hint="eastAsia"/>
                <w14:cntxtAlts/>
              </w:rPr>
              <w:t>66</w:t>
            </w:r>
            <w:r w:rsidRPr="00DD297D">
              <w:rPr>
                <w:rFonts w:eastAsia="標楷體"/>
                <w14:cntxtAlts/>
              </w:rPr>
              <w:t>,</w:t>
            </w:r>
            <w:r w:rsidRPr="00DD297D">
              <w:rPr>
                <w:rFonts w:eastAsia="標楷體" w:hint="eastAsia"/>
                <w14:cntxtAlts/>
              </w:rPr>
              <w:t>701</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hint="eastAsia"/>
                <w14:cntxtAlts/>
              </w:rPr>
              <w:t>7</w:t>
            </w:r>
            <w:r w:rsidRPr="00DD297D">
              <w:rPr>
                <w:rFonts w:eastAsia="標楷體" w:hint="eastAsia"/>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43,313</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41,232</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122.96</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74.76</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73,471</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99.26</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69.01</w:t>
            </w:r>
          </w:p>
        </w:tc>
        <w:tc>
          <w:tcPr>
            <w:tcW w:w="1009" w:type="dxa"/>
            <w:tcBorders>
              <w:top w:val="nil"/>
              <w:left w:val="nil"/>
              <w:bottom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hint="eastAsia"/>
                <w14:cntxtAlts/>
              </w:rPr>
              <w:t>63,475</w:t>
            </w:r>
          </w:p>
        </w:tc>
      </w:tr>
      <w:tr w:rsidR="00DD297D" w:rsidRPr="00DD297D" w:rsidTr="00846B8A">
        <w:trPr>
          <w:trHeight w:val="339"/>
          <w:jc w:val="center"/>
        </w:trPr>
        <w:tc>
          <w:tcPr>
            <w:tcW w:w="1362" w:type="dxa"/>
            <w:tcBorders>
              <w:top w:val="nil"/>
              <w:bottom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hint="eastAsia"/>
                <w14:cntxtAlts/>
              </w:rPr>
              <w:t>8</w:t>
            </w:r>
            <w:r w:rsidRPr="00DD297D">
              <w:rPr>
                <w:rFonts w:eastAsia="標楷體" w:hint="eastAsia"/>
                <w14:cntxtAlts/>
              </w:rPr>
              <w:t>月</w:t>
            </w:r>
          </w:p>
        </w:tc>
        <w:tc>
          <w:tcPr>
            <w:tcW w:w="922" w:type="dxa"/>
            <w:tcBorders>
              <w:top w:val="nil"/>
              <w:bottom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42,522</w:t>
            </w:r>
          </w:p>
        </w:tc>
        <w:tc>
          <w:tcPr>
            <w:tcW w:w="949"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42,079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126.44</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76.43</w:t>
            </w:r>
          </w:p>
        </w:tc>
        <w:tc>
          <w:tcPr>
            <w:tcW w:w="102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73,889</w:t>
            </w:r>
          </w:p>
        </w:tc>
        <w:tc>
          <w:tcPr>
            <w:tcW w:w="1080" w:type="dxa"/>
            <w:tcBorders>
              <w:top w:val="nil"/>
              <w:left w:val="nil"/>
              <w:bottom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106.63</w:t>
            </w:r>
          </w:p>
        </w:tc>
        <w:tc>
          <w:tcPr>
            <w:tcW w:w="1080" w:type="dxa"/>
            <w:tcBorders>
              <w:top w:val="nil"/>
              <w:left w:val="nil"/>
              <w:bottom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68.17</w:t>
            </w:r>
          </w:p>
        </w:tc>
        <w:tc>
          <w:tcPr>
            <w:tcW w:w="1009" w:type="dxa"/>
            <w:tcBorders>
              <w:top w:val="nil"/>
              <w:left w:val="nil"/>
              <w:bottom w:val="nil"/>
              <w:right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hint="eastAsia"/>
                <w14:cntxtAlts/>
              </w:rPr>
              <w:t>64,164</w:t>
            </w:r>
          </w:p>
        </w:tc>
      </w:tr>
      <w:tr w:rsidR="00DD297D" w:rsidRPr="00DD297D" w:rsidTr="00846B8A">
        <w:trPr>
          <w:trHeight w:val="339"/>
          <w:jc w:val="center"/>
        </w:trPr>
        <w:tc>
          <w:tcPr>
            <w:tcW w:w="1362" w:type="dxa"/>
            <w:tcBorders>
              <w:top w:val="nil"/>
            </w:tcBorders>
            <w:vAlign w:val="center"/>
          </w:tcPr>
          <w:p w:rsidR="00DD297D" w:rsidRPr="00DD297D" w:rsidRDefault="00DD297D" w:rsidP="00DD297D">
            <w:pPr>
              <w:snapToGrid w:val="0"/>
              <w:spacing w:line="400" w:lineRule="exact"/>
              <w:ind w:rightChars="165" w:right="396"/>
              <w:jc w:val="right"/>
              <w:rPr>
                <w:rFonts w:eastAsia="標楷體"/>
                <w14:cntxtAlts/>
              </w:rPr>
            </w:pPr>
            <w:r w:rsidRPr="00DD297D">
              <w:rPr>
                <w:rFonts w:eastAsia="標楷體" w:hint="eastAsia"/>
                <w14:cntxtAlts/>
              </w:rPr>
              <w:t>9</w:t>
            </w:r>
            <w:r w:rsidRPr="00DD297D">
              <w:rPr>
                <w:rFonts w:eastAsia="標楷體" w:hint="eastAsia"/>
                <w14:cntxtAlts/>
              </w:rPr>
              <w:t>月</w:t>
            </w:r>
          </w:p>
        </w:tc>
        <w:tc>
          <w:tcPr>
            <w:tcW w:w="922" w:type="dxa"/>
            <w:tcBorders>
              <w:top w:val="nil"/>
              <w:right w:val="nil"/>
            </w:tcBorders>
            <w:vAlign w:val="bottom"/>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43,367</w:t>
            </w:r>
          </w:p>
        </w:tc>
        <w:tc>
          <w:tcPr>
            <w:tcW w:w="949" w:type="dxa"/>
            <w:tcBorders>
              <w:top w:val="nil"/>
              <w:left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42,262</w:t>
            </w:r>
          </w:p>
        </w:tc>
        <w:tc>
          <w:tcPr>
            <w:tcW w:w="1080" w:type="dxa"/>
            <w:tcBorders>
              <w:top w:val="nil"/>
              <w:left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131.98</w:t>
            </w:r>
          </w:p>
        </w:tc>
        <w:tc>
          <w:tcPr>
            <w:tcW w:w="1080" w:type="dxa"/>
            <w:tcBorders>
              <w:top w:val="nil"/>
              <w:left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79.12</w:t>
            </w:r>
          </w:p>
        </w:tc>
        <w:tc>
          <w:tcPr>
            <w:tcW w:w="1020" w:type="dxa"/>
            <w:tcBorders>
              <w:top w:val="nil"/>
              <w:left w:val="nil"/>
              <w:right w:val="nil"/>
            </w:tcBorders>
            <w:vAlign w:val="center"/>
          </w:tcPr>
          <w:p w:rsidR="00DD297D" w:rsidRPr="00DD297D" w:rsidRDefault="00DD297D" w:rsidP="00DD297D">
            <w:pPr>
              <w:snapToGrid w:val="0"/>
              <w:spacing w:line="400" w:lineRule="exact"/>
              <w:ind w:rightChars="100" w:right="240"/>
              <w:jc w:val="right"/>
              <w:rPr>
                <w:rFonts w:eastAsia="標楷體"/>
                <w14:cntxtAlts/>
              </w:rPr>
            </w:pPr>
            <w:r w:rsidRPr="00DD297D">
              <w:rPr>
                <w:rFonts w:eastAsia="標楷體" w:hint="eastAsia"/>
                <w14:cntxtAlts/>
              </w:rPr>
              <w:t>74,044</w:t>
            </w:r>
          </w:p>
        </w:tc>
        <w:tc>
          <w:tcPr>
            <w:tcW w:w="1080" w:type="dxa"/>
            <w:tcBorders>
              <w:top w:val="nil"/>
              <w:left w:val="nil"/>
              <w:right w:val="nil"/>
            </w:tcBorders>
            <w:vAlign w:val="center"/>
          </w:tcPr>
          <w:p w:rsidR="00DD297D" w:rsidRPr="00DD297D" w:rsidRDefault="00DD297D" w:rsidP="00DD297D">
            <w:pPr>
              <w:snapToGrid w:val="0"/>
              <w:spacing w:line="400" w:lineRule="exact"/>
              <w:ind w:rightChars="100" w:right="240"/>
              <w:jc w:val="right"/>
              <w:rPr>
                <w14:cntxtAlts/>
              </w:rPr>
            </w:pPr>
            <w:r w:rsidRPr="00DD297D">
              <w:rPr>
                <w:rFonts w:hint="eastAsia"/>
                <w14:cntxtAlts/>
              </w:rPr>
              <w:t>106.21</w:t>
            </w:r>
          </w:p>
        </w:tc>
        <w:tc>
          <w:tcPr>
            <w:tcW w:w="1080" w:type="dxa"/>
            <w:tcBorders>
              <w:top w:val="nil"/>
              <w:left w:val="nil"/>
              <w:right w:val="nil"/>
            </w:tcBorders>
            <w:vAlign w:val="bottom"/>
          </w:tcPr>
          <w:p w:rsidR="00DD297D" w:rsidRPr="00DD297D" w:rsidRDefault="00DD297D" w:rsidP="00DD297D">
            <w:pPr>
              <w:snapToGrid w:val="0"/>
              <w:spacing w:line="400" w:lineRule="exact"/>
              <w:ind w:rightChars="100" w:right="240"/>
              <w:jc w:val="right"/>
              <w:rPr>
                <w14:cntxtAlts/>
              </w:rPr>
            </w:pPr>
            <w:r w:rsidRPr="00DD297D">
              <w:rPr>
                <w:rFonts w:hint="eastAsia"/>
                <w14:cntxtAlts/>
              </w:rPr>
              <w:t>73.50</w:t>
            </w:r>
          </w:p>
        </w:tc>
        <w:tc>
          <w:tcPr>
            <w:tcW w:w="1009" w:type="dxa"/>
            <w:tcBorders>
              <w:top w:val="nil"/>
              <w:left w:val="nil"/>
              <w:right w:val="nil"/>
            </w:tcBorders>
            <w:vAlign w:val="center"/>
          </w:tcPr>
          <w:p w:rsidR="00DD297D" w:rsidRPr="00DD297D" w:rsidRDefault="00DD297D" w:rsidP="00DD297D">
            <w:pPr>
              <w:snapToGrid w:val="0"/>
              <w:spacing w:line="400" w:lineRule="exact"/>
              <w:ind w:rightChars="11" w:right="26"/>
              <w:jc w:val="right"/>
              <w:rPr>
                <w:rFonts w:eastAsia="標楷體"/>
                <w14:cntxtAlts/>
              </w:rPr>
            </w:pPr>
            <w:r w:rsidRPr="00DD297D">
              <w:rPr>
                <w:rFonts w:eastAsia="標楷體" w:hint="eastAsia"/>
                <w14:cntxtAlts/>
              </w:rPr>
              <w:t>69,476</w:t>
            </w:r>
          </w:p>
        </w:tc>
      </w:tr>
      <w:tr w:rsidR="00DD297D" w:rsidRPr="00DD297D" w:rsidTr="00846B8A">
        <w:trPr>
          <w:trHeight w:val="702"/>
          <w:jc w:val="center"/>
        </w:trPr>
        <w:tc>
          <w:tcPr>
            <w:tcW w:w="1362" w:type="dxa"/>
            <w:vAlign w:val="center"/>
          </w:tcPr>
          <w:p w:rsidR="00DD297D" w:rsidRPr="00DD297D" w:rsidRDefault="00DD297D" w:rsidP="00DD297D">
            <w:pPr>
              <w:snapToGrid w:val="0"/>
              <w:spacing w:line="320" w:lineRule="exact"/>
              <w:jc w:val="center"/>
              <w:rPr>
                <w:rFonts w:eastAsia="標楷體"/>
                <w:b/>
                <w:w w:val="98"/>
                <w14:cntxtAlts/>
              </w:rPr>
            </w:pPr>
            <w:r w:rsidRPr="00DD297D">
              <w:rPr>
                <w:rFonts w:eastAsia="標楷體"/>
                <w:b/>
                <w:w w:val="98"/>
                <w14:cntxtAlts/>
              </w:rPr>
              <w:t>較</w:t>
            </w:r>
            <w:r w:rsidRPr="00DD297D">
              <w:rPr>
                <w:rFonts w:eastAsia="標楷體"/>
                <w:b/>
                <w:w w:val="98"/>
                <w14:cntxtAlts/>
              </w:rPr>
              <w:t>101</w:t>
            </w:r>
            <w:r w:rsidRPr="00DD297D">
              <w:rPr>
                <w:rFonts w:eastAsia="標楷體"/>
                <w:b/>
                <w:w w:val="98"/>
                <w14:cntxtAlts/>
              </w:rPr>
              <w:t>年同月變動</w:t>
            </w:r>
            <w:r w:rsidRPr="00DD297D">
              <w:rPr>
                <w:rFonts w:eastAsia="標楷體"/>
                <w:b/>
                <w:w w:val="98"/>
                <w14:cntxtAlts/>
              </w:rPr>
              <w:t>(</w:t>
            </w:r>
            <w:r w:rsidRPr="00DD297D">
              <w:rPr>
                <w:rFonts w:eastAsia="標楷體"/>
                <w:b/>
                <w:w w:val="98"/>
                <w14:cntxtAlts/>
              </w:rPr>
              <w:t>％</w:t>
            </w:r>
            <w:r w:rsidRPr="00DD297D">
              <w:rPr>
                <w:rFonts w:eastAsia="標楷體"/>
                <w:b/>
                <w:w w:val="98"/>
                <w14:cntxtAlts/>
              </w:rPr>
              <w:t>)</w:t>
            </w:r>
          </w:p>
        </w:tc>
        <w:tc>
          <w:tcPr>
            <w:tcW w:w="922" w:type="dxa"/>
            <w:tcBorders>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-1.50</w:t>
            </w:r>
          </w:p>
        </w:tc>
        <w:tc>
          <w:tcPr>
            <w:tcW w:w="949" w:type="dxa"/>
            <w:tcBorders>
              <w:left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-4.76</w:t>
            </w:r>
          </w:p>
        </w:tc>
        <w:tc>
          <w:tcPr>
            <w:tcW w:w="1080" w:type="dxa"/>
            <w:tcBorders>
              <w:left w:val="nil"/>
              <w:right w:val="nil"/>
            </w:tcBorders>
            <w:vAlign w:val="center"/>
          </w:tcPr>
          <w:p w:rsidR="00DD297D" w:rsidRPr="00DD297D" w:rsidRDefault="00DD297D" w:rsidP="00DD297D">
            <w:pPr>
              <w:tabs>
                <w:tab w:val="left" w:pos="1080"/>
              </w:tabs>
              <w:snapToGrid w:val="0"/>
              <w:spacing w:line="400" w:lineRule="exact"/>
              <w:ind w:rightChars="100" w:right="240"/>
              <w:jc w:val="right"/>
              <w:rPr>
                <w:rFonts w:eastAsia="標楷體"/>
                <w:b/>
                <w14:cntxtAlts/>
              </w:rPr>
            </w:pPr>
            <w:r w:rsidRPr="00DD297D">
              <w:rPr>
                <w:rFonts w:eastAsia="標楷體" w:hint="eastAsia"/>
                <w:b/>
                <w14:cntxtAlts/>
              </w:rPr>
              <w:t>0.76</w:t>
            </w:r>
          </w:p>
        </w:tc>
        <w:tc>
          <w:tcPr>
            <w:tcW w:w="1080" w:type="dxa"/>
            <w:tcBorders>
              <w:left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-5.10</w:t>
            </w:r>
          </w:p>
        </w:tc>
        <w:tc>
          <w:tcPr>
            <w:tcW w:w="102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-32.66</w:t>
            </w:r>
          </w:p>
        </w:tc>
        <w:tc>
          <w:tcPr>
            <w:tcW w:w="108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0.53</w:t>
            </w:r>
          </w:p>
        </w:tc>
        <w:tc>
          <w:tcPr>
            <w:tcW w:w="108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-33.45</w:t>
            </w:r>
          </w:p>
        </w:tc>
        <w:tc>
          <w:tcPr>
            <w:tcW w:w="1009" w:type="dxa"/>
            <w:tcBorders>
              <w:left w:val="nil"/>
            </w:tcBorders>
            <w:vAlign w:val="center"/>
          </w:tcPr>
          <w:p w:rsidR="00DD297D" w:rsidRPr="00DD297D" w:rsidRDefault="00DD297D" w:rsidP="00DD297D">
            <w:pPr>
              <w:widowControl/>
              <w:tabs>
                <w:tab w:val="left" w:pos="5220"/>
              </w:tabs>
              <w:snapToGrid w:val="0"/>
              <w:spacing w:line="400" w:lineRule="exact"/>
              <w:ind w:rightChars="21" w:right="50"/>
              <w:jc w:val="right"/>
              <w:rPr>
                <w:rFonts w:eastAsia="標楷體"/>
                <w:b/>
                <w14:cntxtAlts/>
              </w:rPr>
            </w:pPr>
            <w:r w:rsidRPr="00DD297D">
              <w:rPr>
                <w:rFonts w:eastAsia="標楷體" w:hint="eastAsia"/>
                <w:b/>
                <w14:cntxtAlts/>
              </w:rPr>
              <w:t>6.14</w:t>
            </w:r>
          </w:p>
        </w:tc>
      </w:tr>
      <w:tr w:rsidR="00DD297D" w:rsidRPr="00DD297D" w:rsidTr="00846B8A">
        <w:trPr>
          <w:trHeight w:val="702"/>
          <w:jc w:val="center"/>
        </w:trPr>
        <w:tc>
          <w:tcPr>
            <w:tcW w:w="1362" w:type="dxa"/>
            <w:vAlign w:val="center"/>
          </w:tcPr>
          <w:p w:rsidR="00DD297D" w:rsidRPr="00DD297D" w:rsidRDefault="00DD297D" w:rsidP="00DD297D">
            <w:pPr>
              <w:snapToGrid w:val="0"/>
              <w:spacing w:line="320" w:lineRule="exact"/>
              <w:jc w:val="center"/>
              <w:rPr>
                <w:rFonts w:eastAsia="標楷體"/>
                <w:b/>
                <w:w w:val="98"/>
                <w14:cntxtAlts/>
              </w:rPr>
            </w:pPr>
            <w:r w:rsidRPr="00DD297D">
              <w:rPr>
                <w:rFonts w:eastAsia="標楷體"/>
                <w:b/>
                <w:w w:val="95"/>
              </w:rPr>
              <w:t>累計較</w:t>
            </w:r>
            <w:r w:rsidRPr="00DD297D">
              <w:rPr>
                <w:rFonts w:eastAsia="標楷體"/>
                <w:b/>
                <w:w w:val="95"/>
              </w:rPr>
              <w:t>101</w:t>
            </w:r>
            <w:r w:rsidRPr="00DD297D">
              <w:rPr>
                <w:rFonts w:eastAsia="標楷體"/>
                <w:b/>
                <w:w w:val="95"/>
              </w:rPr>
              <w:t>年同期變動</w:t>
            </w:r>
            <w:r w:rsidRPr="00DD297D">
              <w:rPr>
                <w:rFonts w:eastAsia="標楷體"/>
                <w:b/>
                <w:w w:val="95"/>
              </w:rPr>
              <w:t>(</w:t>
            </w:r>
            <w:r w:rsidRPr="00DD297D">
              <w:rPr>
                <w:rFonts w:eastAsia="標楷體"/>
                <w:b/>
                <w:w w:val="95"/>
              </w:rPr>
              <w:t>％</w:t>
            </w:r>
            <w:r w:rsidRPr="00DD297D">
              <w:rPr>
                <w:rFonts w:eastAsia="標楷體"/>
                <w:b/>
                <w:w w:val="95"/>
              </w:rPr>
              <w:t>)</w:t>
            </w:r>
          </w:p>
        </w:tc>
        <w:tc>
          <w:tcPr>
            <w:tcW w:w="922" w:type="dxa"/>
            <w:tcBorders>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-0.23</w:t>
            </w:r>
          </w:p>
        </w:tc>
        <w:tc>
          <w:tcPr>
            <w:tcW w:w="949" w:type="dxa"/>
            <w:tcBorders>
              <w:left w:val="nil"/>
              <w:right w:val="nil"/>
            </w:tcBorders>
            <w:vAlign w:val="center"/>
          </w:tcPr>
          <w:p w:rsidR="00DD297D" w:rsidRPr="00DD297D" w:rsidRDefault="00DD297D" w:rsidP="00DD297D">
            <w:pPr>
              <w:snapToGrid w:val="0"/>
              <w:spacing w:line="400" w:lineRule="exact"/>
              <w:ind w:rightChars="100" w:right="240"/>
              <w:jc w:val="right"/>
              <w:rPr>
                <w:rFonts w:eastAsia="標楷體"/>
                <w:b/>
                <w14:cntxtAlts/>
              </w:rPr>
            </w:pPr>
            <w:r w:rsidRPr="00DD297D">
              <w:rPr>
                <w:rFonts w:eastAsia="標楷體" w:hint="eastAsia"/>
                <w:b/>
                <w14:cntxtAlts/>
              </w:rPr>
              <w:t>-0.31</w:t>
            </w:r>
          </w:p>
        </w:tc>
        <w:tc>
          <w:tcPr>
            <w:tcW w:w="1080" w:type="dxa"/>
            <w:tcBorders>
              <w:left w:val="nil"/>
              <w:right w:val="nil"/>
            </w:tcBorders>
            <w:vAlign w:val="center"/>
          </w:tcPr>
          <w:p w:rsidR="00DD297D" w:rsidRPr="00DD297D" w:rsidRDefault="00DD297D" w:rsidP="00DD297D">
            <w:pPr>
              <w:tabs>
                <w:tab w:val="left" w:pos="1080"/>
              </w:tabs>
              <w:snapToGrid w:val="0"/>
              <w:spacing w:line="400" w:lineRule="exact"/>
              <w:ind w:rightChars="100" w:right="240"/>
              <w:jc w:val="right"/>
              <w:rPr>
                <w:rFonts w:eastAsia="標楷體"/>
                <w:b/>
                <w14:cntxtAlts/>
              </w:rPr>
            </w:pPr>
            <w:r w:rsidRPr="00DD297D">
              <w:rPr>
                <w:rFonts w:eastAsia="標楷體" w:hint="eastAsia"/>
                <w:b/>
                <w14:cntxtAlts/>
              </w:rPr>
              <w:t>0.36</w:t>
            </w:r>
          </w:p>
        </w:tc>
        <w:tc>
          <w:tcPr>
            <w:tcW w:w="1080" w:type="dxa"/>
            <w:tcBorders>
              <w:left w:val="nil"/>
              <w:right w:val="nil"/>
            </w:tcBorders>
            <w:vAlign w:val="center"/>
          </w:tcPr>
          <w:p w:rsidR="00DD297D" w:rsidRPr="00DD297D" w:rsidRDefault="00DD297D" w:rsidP="00D943DA">
            <w:pPr>
              <w:snapToGrid w:val="0"/>
              <w:spacing w:line="400" w:lineRule="exact"/>
              <w:ind w:rightChars="100" w:right="240"/>
              <w:jc w:val="center"/>
              <w:rPr>
                <w:rFonts w:eastAsia="標楷體"/>
                <w:b/>
                <w14:cntxtAlts/>
              </w:rPr>
            </w:pPr>
            <w:r w:rsidRPr="00DD297D">
              <w:rPr>
                <w:rFonts w:eastAsia="標楷體" w:hint="eastAsia"/>
                <w:b/>
                <w14:cntxtAlts/>
              </w:rPr>
              <w:t xml:space="preserve">  </w:t>
            </w:r>
            <w:r w:rsidR="00D943DA">
              <w:rPr>
                <w:rFonts w:eastAsia="標楷體" w:hint="eastAsia"/>
                <w:b/>
                <w14:cntxtAlts/>
              </w:rPr>
              <w:t>0.0</w:t>
            </w:r>
          </w:p>
        </w:tc>
        <w:tc>
          <w:tcPr>
            <w:tcW w:w="102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-14.20</w:t>
            </w:r>
          </w:p>
        </w:tc>
        <w:tc>
          <w:tcPr>
            <w:tcW w:w="108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0.88</w:t>
            </w:r>
          </w:p>
        </w:tc>
        <w:tc>
          <w:tcPr>
            <w:tcW w:w="1080" w:type="dxa"/>
            <w:tcBorders>
              <w:left w:val="nil"/>
              <w:right w:val="nil"/>
            </w:tcBorders>
            <w:vAlign w:val="center"/>
          </w:tcPr>
          <w:p w:rsidR="00DD297D" w:rsidRPr="00DD297D" w:rsidRDefault="00DD297D" w:rsidP="00DD297D">
            <w:pPr>
              <w:widowControl/>
              <w:tabs>
                <w:tab w:val="left" w:pos="5220"/>
              </w:tabs>
              <w:snapToGrid w:val="0"/>
              <w:spacing w:line="400" w:lineRule="exact"/>
              <w:ind w:rightChars="100" w:right="240"/>
              <w:jc w:val="right"/>
              <w:rPr>
                <w:rFonts w:eastAsia="標楷體"/>
                <w:b/>
                <w14:cntxtAlts/>
              </w:rPr>
            </w:pPr>
            <w:r w:rsidRPr="00DD297D">
              <w:rPr>
                <w:rFonts w:eastAsia="標楷體" w:hint="eastAsia"/>
                <w:b/>
                <w14:cntxtAlts/>
              </w:rPr>
              <w:t>-13.69</w:t>
            </w:r>
          </w:p>
        </w:tc>
        <w:tc>
          <w:tcPr>
            <w:tcW w:w="1009" w:type="dxa"/>
            <w:tcBorders>
              <w:left w:val="nil"/>
            </w:tcBorders>
            <w:vAlign w:val="center"/>
          </w:tcPr>
          <w:p w:rsidR="00DD297D" w:rsidRPr="00DD297D" w:rsidRDefault="00DD297D" w:rsidP="00DD297D">
            <w:pPr>
              <w:widowControl/>
              <w:tabs>
                <w:tab w:val="left" w:pos="5220"/>
              </w:tabs>
              <w:snapToGrid w:val="0"/>
              <w:spacing w:line="400" w:lineRule="exact"/>
              <w:ind w:rightChars="21" w:right="50"/>
              <w:jc w:val="right"/>
              <w:rPr>
                <w:rFonts w:eastAsia="標楷體"/>
                <w:b/>
                <w14:cntxtAlts/>
              </w:rPr>
            </w:pPr>
            <w:r w:rsidRPr="00DD297D">
              <w:rPr>
                <w:rFonts w:eastAsia="標楷體" w:hint="eastAsia"/>
                <w:b/>
                <w14:cntxtAlts/>
              </w:rPr>
              <w:t>-1.27</w:t>
            </w:r>
          </w:p>
        </w:tc>
      </w:tr>
    </w:tbl>
    <w:p w:rsidR="00DD297D" w:rsidRPr="00DD297D" w:rsidRDefault="00DD297D" w:rsidP="00DD297D">
      <w:pPr>
        <w:spacing w:line="360" w:lineRule="exact"/>
        <w:rPr>
          <w:rFonts w:eastAsia="標楷體"/>
          <w:sz w:val="22"/>
          <w:szCs w:val="22"/>
        </w:rPr>
      </w:pPr>
      <w:proofErr w:type="gramStart"/>
      <w:r w:rsidRPr="00DD297D">
        <w:rPr>
          <w:rFonts w:eastAsia="標楷體" w:hint="eastAsia"/>
          <w:sz w:val="22"/>
          <w:szCs w:val="22"/>
        </w:rPr>
        <w:t>註</w:t>
      </w:r>
      <w:proofErr w:type="gramEnd"/>
      <w:r w:rsidRPr="00DD297D">
        <w:rPr>
          <w:rFonts w:eastAsia="標楷體" w:hint="eastAsia"/>
          <w:sz w:val="22"/>
          <w:szCs w:val="22"/>
        </w:rPr>
        <w:t>：表內薪資為名目數據。</w:t>
      </w:r>
    </w:p>
    <w:p w:rsidR="00DD297D" w:rsidRPr="00DD297D" w:rsidRDefault="00DD297D" w:rsidP="00DD297D">
      <w:pPr>
        <w:spacing w:line="360" w:lineRule="exact"/>
        <w:rPr>
          <w:rFonts w:eastAsia="標楷體"/>
          <w:sz w:val="22"/>
          <w:szCs w:val="22"/>
        </w:rPr>
      </w:pPr>
      <w:r w:rsidRPr="00DD297D">
        <w:rPr>
          <w:rFonts w:eastAsia="標楷體"/>
          <w:sz w:val="22"/>
          <w:szCs w:val="22"/>
        </w:rPr>
        <w:t>資料來源：行政院主計總處。</w:t>
      </w:r>
    </w:p>
    <w:p w:rsidR="00DD297D" w:rsidRPr="00DD297D" w:rsidRDefault="00DD297D" w:rsidP="00DD297D">
      <w:pPr>
        <w:snapToGrid w:val="0"/>
        <w:spacing w:beforeLines="50" w:before="180" w:afterLines="50" w:after="180"/>
        <w:ind w:rightChars="-59" w:right="-142"/>
        <w:jc w:val="both"/>
        <w:rPr>
          <w:rFonts w:eastAsia="標楷體"/>
          <w:b/>
          <w:bCs/>
          <w:color w:val="FF0000"/>
          <w:sz w:val="40"/>
          <w:szCs w:val="36"/>
        </w:rPr>
      </w:pPr>
    </w:p>
    <w:p w:rsidR="00EF5A0E" w:rsidRPr="003111E1" w:rsidRDefault="00576223" w:rsidP="00276BD8">
      <w:pPr>
        <w:snapToGrid w:val="0"/>
        <w:spacing w:beforeLines="50" w:before="180" w:afterLines="50" w:after="180"/>
        <w:ind w:rightChars="-59" w:right="-142"/>
        <w:jc w:val="both"/>
        <w:rPr>
          <w:rFonts w:eastAsia="標楷體"/>
          <w:b/>
          <w:bCs/>
          <w:color w:val="FF0000"/>
          <w:sz w:val="40"/>
          <w:szCs w:val="36"/>
        </w:rPr>
      </w:pPr>
      <w:r w:rsidRPr="003111E1">
        <w:rPr>
          <w:rFonts w:eastAsia="標楷體"/>
          <w:b/>
          <w:bCs/>
          <w:color w:val="FF0000"/>
          <w:sz w:val="28"/>
        </w:rPr>
        <w:br w:type="page"/>
      </w:r>
    </w:p>
    <w:p w:rsidR="00975512" w:rsidRPr="003111E1" w:rsidRDefault="00975512" w:rsidP="003F11AE">
      <w:pPr>
        <w:pStyle w:val="t-2"/>
        <w:rPr>
          <w:rFonts w:hAnsi="Times New Roman"/>
        </w:rPr>
      </w:pPr>
      <w:bookmarkStart w:id="106" w:name="_Toc337122138"/>
      <w:bookmarkStart w:id="107" w:name="_Toc349916590"/>
      <w:bookmarkStart w:id="108" w:name="_Toc373329714"/>
      <w:r w:rsidRPr="003111E1">
        <w:rPr>
          <w:rFonts w:hAnsi="Times New Roman"/>
        </w:rPr>
        <w:lastRenderedPageBreak/>
        <w:t>三、中國大陸經濟</w:t>
      </w:r>
      <w:bookmarkEnd w:id="106"/>
      <w:bookmarkEnd w:id="107"/>
      <w:bookmarkEnd w:id="108"/>
    </w:p>
    <w:p w:rsidR="003D2281" w:rsidRPr="00076456" w:rsidRDefault="003D2281" w:rsidP="003C71AB">
      <w:pPr>
        <w:pStyle w:val="t-3"/>
        <w:snapToGrid w:val="0"/>
        <w:spacing w:beforeLines="50" w:before="180" w:line="300" w:lineRule="auto"/>
        <w:ind w:right="-60"/>
      </w:pPr>
      <w:bookmarkStart w:id="109" w:name="_Toc373329715"/>
      <w:bookmarkStart w:id="110" w:name="_Toc349916591"/>
      <w:bookmarkStart w:id="111" w:name="_Toc337122140"/>
      <w:r w:rsidRPr="00076456">
        <w:t>（一）固定資產投資</w:t>
      </w:r>
      <w:bookmarkEnd w:id="109"/>
    </w:p>
    <w:p w:rsidR="00221133" w:rsidRPr="00A23E15" w:rsidRDefault="00221133" w:rsidP="00221133">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2013</w:t>
      </w:r>
      <w:r w:rsidRPr="00E41255">
        <w:rPr>
          <w:rFonts w:ascii="Times New Roman" w:eastAsia="標楷體" w:hint="eastAsia"/>
          <w:sz w:val="28"/>
        </w:rPr>
        <w:t>年</w:t>
      </w:r>
      <w:r w:rsidRPr="00E41255">
        <w:rPr>
          <w:rFonts w:ascii="Times New Roman" w:eastAsia="標楷體" w:hint="eastAsia"/>
          <w:sz w:val="28"/>
        </w:rPr>
        <w:t>1</w:t>
      </w:r>
      <w:r w:rsidRPr="00E41255">
        <w:rPr>
          <w:rFonts w:ascii="Times New Roman" w:eastAsia="標楷體" w:hint="eastAsia"/>
          <w:sz w:val="28"/>
        </w:rPr>
        <w:t>至</w:t>
      </w:r>
      <w:r>
        <w:rPr>
          <w:rFonts w:ascii="Times New Roman" w:eastAsia="標楷體" w:hint="eastAsia"/>
          <w:sz w:val="28"/>
        </w:rPr>
        <w:t>10</w:t>
      </w:r>
      <w:r w:rsidRPr="00E41255">
        <w:rPr>
          <w:rFonts w:ascii="Times New Roman" w:eastAsia="標楷體" w:hint="eastAsia"/>
          <w:sz w:val="28"/>
        </w:rPr>
        <w:t>月固定資產投資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Pr>
          <w:rFonts w:ascii="Times New Roman" w:eastAsia="標楷體" w:hint="eastAsia"/>
          <w:sz w:val="28"/>
        </w:rPr>
        <w:t>351</w:t>
      </w:r>
      <w:r w:rsidRPr="00E41255">
        <w:rPr>
          <w:rFonts w:ascii="Times New Roman" w:eastAsia="標楷體" w:hint="eastAsia"/>
          <w:sz w:val="28"/>
        </w:rPr>
        <w:t>,</w:t>
      </w:r>
      <w:r>
        <w:rPr>
          <w:rFonts w:ascii="Times New Roman" w:eastAsia="標楷體" w:hint="eastAsia"/>
          <w:sz w:val="28"/>
        </w:rPr>
        <w:t>669</w:t>
      </w:r>
      <w:r w:rsidRPr="00E41255">
        <w:rPr>
          <w:rFonts w:ascii="Times New Roman" w:eastAsia="標楷體" w:hint="eastAsia"/>
          <w:sz w:val="28"/>
        </w:rPr>
        <w:t>億人民幣，較</w:t>
      </w:r>
      <w:r w:rsidRPr="00E41255">
        <w:rPr>
          <w:rFonts w:ascii="Times New Roman" w:eastAsia="標楷體" w:hint="eastAsia"/>
          <w:sz w:val="28"/>
        </w:rPr>
        <w:t>2012</w:t>
      </w:r>
      <w:r w:rsidRPr="00E41255">
        <w:rPr>
          <w:rFonts w:ascii="Times New Roman" w:eastAsia="標楷體" w:hint="eastAsia"/>
          <w:sz w:val="28"/>
        </w:rPr>
        <w:t>年同期成長</w:t>
      </w:r>
      <w:r w:rsidRPr="00E41255">
        <w:rPr>
          <w:rFonts w:ascii="Times New Roman" w:eastAsia="標楷體" w:hint="eastAsia"/>
          <w:sz w:val="28"/>
        </w:rPr>
        <w:t>20.</w:t>
      </w:r>
      <w:r>
        <w:rPr>
          <w:rFonts w:ascii="Times New Roman" w:eastAsia="標楷體" w:hint="eastAsia"/>
          <w:sz w:val="28"/>
        </w:rPr>
        <w:t>1</w:t>
      </w:r>
      <w:r>
        <w:rPr>
          <w:rFonts w:ascii="Times New Roman" w:eastAsia="標楷體" w:hint="eastAsia"/>
          <w:sz w:val="28"/>
        </w:rPr>
        <w:t>％</w:t>
      </w:r>
      <w:r w:rsidRPr="00E41255">
        <w:rPr>
          <w:rFonts w:ascii="Times New Roman" w:eastAsia="標楷體" w:hint="eastAsia"/>
          <w:sz w:val="28"/>
        </w:rPr>
        <w:t>，其中中央投資金額成長</w:t>
      </w:r>
      <w:r>
        <w:rPr>
          <w:rFonts w:ascii="Times New Roman" w:eastAsia="標楷體" w:hint="eastAsia"/>
          <w:sz w:val="28"/>
        </w:rPr>
        <w:t>8.1</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5.02</w:t>
      </w:r>
      <w:r>
        <w:rPr>
          <w:rFonts w:ascii="Times New Roman" w:eastAsia="標楷體" w:hint="eastAsia"/>
          <w:sz w:val="28"/>
        </w:rPr>
        <w:t>％</w:t>
      </w:r>
      <w:r w:rsidRPr="00E41255">
        <w:rPr>
          <w:rFonts w:ascii="Times New Roman" w:eastAsia="標楷體" w:hint="eastAsia"/>
          <w:sz w:val="28"/>
        </w:rPr>
        <w:t>；地方投資金額成長</w:t>
      </w:r>
      <w:r>
        <w:rPr>
          <w:rFonts w:ascii="Times New Roman" w:eastAsia="標楷體" w:hint="eastAsia"/>
          <w:sz w:val="28"/>
        </w:rPr>
        <w:t>20.8</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94.98</w:t>
      </w:r>
      <w:r>
        <w:rPr>
          <w:rFonts w:ascii="Times New Roman" w:eastAsia="標楷體" w:hint="eastAsia"/>
          <w:sz w:val="28"/>
        </w:rPr>
        <w:t>％</w:t>
      </w:r>
      <w:r w:rsidRPr="00E41255">
        <w:rPr>
          <w:rFonts w:ascii="Times New Roman" w:eastAsia="標楷體" w:hint="eastAsia"/>
          <w:sz w:val="28"/>
        </w:rPr>
        <w:t>。</w:t>
      </w:r>
    </w:p>
    <w:p w:rsidR="00221133" w:rsidRPr="00A23E15" w:rsidRDefault="00221133" w:rsidP="00221133">
      <w:pPr>
        <w:pStyle w:val="a9"/>
        <w:widowControl/>
        <w:snapToGrid w:val="0"/>
        <w:spacing w:line="288" w:lineRule="auto"/>
        <w:ind w:leftChars="140" w:left="616" w:right="-142" w:hangingChars="100" w:hanging="280"/>
        <w:jc w:val="both"/>
        <w:rPr>
          <w:rFonts w:ascii="Times New Roman" w:eastAsia="標楷體"/>
          <w:sz w:val="28"/>
        </w:rPr>
      </w:pPr>
    </w:p>
    <w:p w:rsidR="00221133" w:rsidRPr="00A23E15" w:rsidRDefault="00221133" w:rsidP="00221133">
      <w:pPr>
        <w:autoSpaceDE w:val="0"/>
        <w:autoSpaceDN w:val="0"/>
        <w:adjustRightInd w:val="0"/>
        <w:snapToGrid w:val="0"/>
        <w:spacing w:line="0" w:lineRule="atLeast"/>
        <w:jc w:val="center"/>
      </w:pPr>
      <w:r w:rsidRPr="009052D2">
        <w:rPr>
          <w:noProof/>
        </w:rPr>
        <w:drawing>
          <wp:anchor distT="0" distB="0" distL="114300" distR="114300" simplePos="0" relativeHeight="251868672" behindDoc="1" locked="0" layoutInCell="1" allowOverlap="1" wp14:anchorId="0CEFA251" wp14:editId="6032B53F">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48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221133" w:rsidRPr="00DA59A0" w:rsidRDefault="00221133" w:rsidP="00221133">
      <w:pPr>
        <w:autoSpaceDE w:val="0"/>
        <w:autoSpaceDN w:val="0"/>
        <w:adjustRightInd w:val="0"/>
        <w:snapToGrid w:val="0"/>
        <w:spacing w:beforeLines="50" w:before="180" w:line="300" w:lineRule="auto"/>
        <w:jc w:val="center"/>
        <w:rPr>
          <w:rFonts w:eastAsia="標楷體"/>
          <w:b/>
          <w:bCs/>
          <w:sz w:val="28"/>
        </w:rPr>
      </w:pPr>
    </w:p>
    <w:p w:rsidR="00221133" w:rsidRPr="00A23E15" w:rsidRDefault="00221133" w:rsidP="00221133">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221133" w:rsidRPr="00A23E15" w:rsidRDefault="00221133" w:rsidP="00221133">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221133" w:rsidRPr="00A23E15" w:rsidTr="00221133">
        <w:trPr>
          <w:cantSplit/>
          <w:jc w:val="center"/>
        </w:trPr>
        <w:tc>
          <w:tcPr>
            <w:tcW w:w="1612" w:type="dxa"/>
            <w:vMerge w:val="restart"/>
            <w:tcBorders>
              <w:left w:val="nil"/>
              <w:right w:val="single" w:sz="4" w:space="0" w:color="auto"/>
            </w:tcBorders>
            <w:vAlign w:val="center"/>
          </w:tcPr>
          <w:p w:rsidR="00221133" w:rsidRPr="00A23E15" w:rsidRDefault="00221133" w:rsidP="00221133">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221133" w:rsidRPr="00A23E15" w:rsidTr="00221133">
        <w:trPr>
          <w:cantSplit/>
          <w:trHeight w:val="240"/>
          <w:jc w:val="center"/>
        </w:trPr>
        <w:tc>
          <w:tcPr>
            <w:tcW w:w="1612" w:type="dxa"/>
            <w:vMerge/>
            <w:tcBorders>
              <w:left w:val="nil"/>
              <w:right w:val="single" w:sz="4" w:space="0" w:color="auto"/>
            </w:tcBorders>
            <w:vAlign w:val="center"/>
          </w:tcPr>
          <w:p w:rsidR="00221133" w:rsidRPr="00A23E15" w:rsidRDefault="00221133" w:rsidP="00221133">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221133" w:rsidRPr="00A23E15" w:rsidTr="00221133">
        <w:trPr>
          <w:cantSplit/>
          <w:trHeight w:val="240"/>
          <w:jc w:val="center"/>
        </w:trPr>
        <w:tc>
          <w:tcPr>
            <w:tcW w:w="1612" w:type="dxa"/>
            <w:vMerge/>
            <w:tcBorders>
              <w:left w:val="nil"/>
              <w:bottom w:val="single" w:sz="4" w:space="0" w:color="auto"/>
              <w:right w:val="single" w:sz="4" w:space="0" w:color="auto"/>
            </w:tcBorders>
            <w:vAlign w:val="center"/>
          </w:tcPr>
          <w:p w:rsidR="00221133" w:rsidRPr="00A23E15" w:rsidRDefault="00221133" w:rsidP="00221133">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221133" w:rsidRPr="00A23E15" w:rsidRDefault="00221133" w:rsidP="00221133">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221133" w:rsidRPr="003D2281" w:rsidRDefault="00221133" w:rsidP="00221133">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221133" w:rsidRPr="00A23E15" w:rsidRDefault="00221133" w:rsidP="00221133">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221133" w:rsidRPr="00A23E15" w:rsidRDefault="00221133" w:rsidP="00221133">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rPr>
              <w:t>28.1</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標楷體"/>
              </w:rPr>
            </w:pPr>
            <w:r w:rsidRPr="00A23E15">
              <w:rPr>
                <w:rFonts w:eastAsia="標楷體" w:hint="eastAsia"/>
              </w:rPr>
              <w:t>26.6</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hint="eastAsia"/>
              </w:rPr>
              <w:t>25.7</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hint="eastAsia"/>
              </w:rPr>
              <w:t>32.0</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hint="eastAsia"/>
              </w:rPr>
              <w:t>26.3</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hint="eastAsia"/>
              </w:rPr>
              <w:t>27.2</w:t>
            </w:r>
          </w:p>
        </w:tc>
      </w:tr>
      <w:tr w:rsidR="00221133" w:rsidRPr="00A23E15" w:rsidTr="00221133">
        <w:trPr>
          <w:cantSplit/>
          <w:trHeight w:val="360"/>
          <w:jc w:val="center"/>
        </w:trPr>
        <w:tc>
          <w:tcPr>
            <w:tcW w:w="1612" w:type="dxa"/>
            <w:tcBorders>
              <w:top w:val="nil"/>
              <w:left w:val="nil"/>
              <w:bottom w:val="nil"/>
              <w:right w:val="single" w:sz="4" w:space="0" w:color="auto"/>
            </w:tcBorders>
            <w:vAlign w:val="center"/>
          </w:tcPr>
          <w:p w:rsidR="00221133" w:rsidRPr="00A23E15" w:rsidRDefault="00221133" w:rsidP="00221133">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221133" w:rsidRPr="00A23E1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221133" w:rsidRPr="00A23E15" w:rsidRDefault="00221133" w:rsidP="00221133">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221133" w:rsidRPr="00A23E15" w:rsidRDefault="00221133" w:rsidP="00221133">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221133" w:rsidRPr="00A23E15" w:rsidRDefault="00221133" w:rsidP="00221133">
            <w:pPr>
              <w:ind w:right="-142"/>
              <w:jc w:val="center"/>
              <w:rPr>
                <w:rFonts w:eastAsia="華康楷書體W5"/>
              </w:rPr>
            </w:pPr>
            <w:r w:rsidRPr="00A23E15">
              <w:rPr>
                <w:rFonts w:eastAsia="華康楷書體W5" w:hint="eastAsia"/>
              </w:rPr>
              <w:t>21.7</w:t>
            </w:r>
          </w:p>
        </w:tc>
      </w:tr>
      <w:tr w:rsidR="00221133" w:rsidRPr="00A23E15" w:rsidTr="00221133">
        <w:trPr>
          <w:cantSplit/>
          <w:trHeight w:val="360"/>
          <w:jc w:val="center"/>
        </w:trPr>
        <w:tc>
          <w:tcPr>
            <w:tcW w:w="1612" w:type="dxa"/>
            <w:tcBorders>
              <w:top w:val="nil"/>
              <w:left w:val="nil"/>
              <w:bottom w:val="single" w:sz="4" w:space="0" w:color="auto"/>
              <w:right w:val="single" w:sz="4" w:space="0" w:color="auto"/>
            </w:tcBorders>
            <w:vAlign w:val="center"/>
          </w:tcPr>
          <w:p w:rsidR="00221133" w:rsidRPr="009052D2" w:rsidRDefault="00221133" w:rsidP="00221133">
            <w:pPr>
              <w:pStyle w:val="af2"/>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10</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221133" w:rsidRPr="00E4125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351</w:t>
            </w:r>
            <w:r w:rsidRPr="00E41255">
              <w:rPr>
                <w:rFonts w:eastAsia="新細明體" w:hint="eastAsia"/>
                <w:spacing w:val="0"/>
                <w:szCs w:val="24"/>
              </w:rPr>
              <w:t>,</w:t>
            </w:r>
            <w:r>
              <w:rPr>
                <w:rFonts w:eastAsia="新細明體" w:hint="eastAsia"/>
                <w:spacing w:val="0"/>
                <w:szCs w:val="24"/>
              </w:rPr>
              <w:t>669</w:t>
            </w:r>
          </w:p>
        </w:tc>
        <w:tc>
          <w:tcPr>
            <w:tcW w:w="1293" w:type="dxa"/>
            <w:tcBorders>
              <w:top w:val="nil"/>
              <w:left w:val="single" w:sz="4" w:space="0" w:color="auto"/>
              <w:bottom w:val="single" w:sz="4" w:space="0" w:color="auto"/>
              <w:right w:val="double" w:sz="4" w:space="0" w:color="auto"/>
            </w:tcBorders>
            <w:vAlign w:val="center"/>
          </w:tcPr>
          <w:p w:rsidR="00221133" w:rsidRPr="00E41255" w:rsidRDefault="00221133" w:rsidP="0022113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41255">
              <w:rPr>
                <w:rFonts w:eastAsia="新細明體" w:hint="eastAsia"/>
                <w:spacing w:val="0"/>
                <w:szCs w:val="24"/>
              </w:rPr>
              <w:t>20.</w:t>
            </w:r>
            <w:r>
              <w:rPr>
                <w:rFonts w:eastAsia="新細明體" w:hint="eastAsia"/>
                <w:spacing w:val="0"/>
                <w:szCs w:val="24"/>
              </w:rPr>
              <w:t>1</w:t>
            </w:r>
          </w:p>
        </w:tc>
        <w:tc>
          <w:tcPr>
            <w:tcW w:w="937" w:type="dxa"/>
            <w:tcBorders>
              <w:top w:val="nil"/>
              <w:bottom w:val="single" w:sz="4" w:space="0" w:color="auto"/>
              <w:right w:val="single" w:sz="4" w:space="0" w:color="auto"/>
            </w:tcBorders>
            <w:vAlign w:val="center"/>
          </w:tcPr>
          <w:p w:rsidR="00221133" w:rsidRPr="00E41255" w:rsidRDefault="00221133" w:rsidP="00221133">
            <w:pPr>
              <w:ind w:right="-142"/>
              <w:jc w:val="center"/>
              <w:rPr>
                <w:rFonts w:eastAsia="華康楷書體W5"/>
              </w:rPr>
            </w:pPr>
            <w:r w:rsidRPr="00E41255">
              <w:rPr>
                <w:rFonts w:eastAsia="華康楷書體W5" w:hint="eastAsia"/>
              </w:rPr>
              <w:t>1</w:t>
            </w:r>
            <w:r>
              <w:rPr>
                <w:rFonts w:eastAsia="華康楷書體W5" w:hint="eastAsia"/>
              </w:rPr>
              <w:t>7</w:t>
            </w:r>
            <w:r w:rsidRPr="00E41255">
              <w:rPr>
                <w:rFonts w:eastAsia="華康楷書體W5" w:hint="eastAsia"/>
              </w:rPr>
              <w:t>,</w:t>
            </w:r>
            <w:r>
              <w:rPr>
                <w:rFonts w:eastAsia="華康楷書體W5" w:hint="eastAsia"/>
              </w:rPr>
              <w:t>646</w:t>
            </w:r>
          </w:p>
        </w:tc>
        <w:tc>
          <w:tcPr>
            <w:tcW w:w="1038" w:type="dxa"/>
            <w:tcBorders>
              <w:top w:val="nil"/>
              <w:bottom w:val="single" w:sz="4" w:space="0" w:color="auto"/>
              <w:right w:val="single" w:sz="4" w:space="0" w:color="auto"/>
            </w:tcBorders>
            <w:vAlign w:val="center"/>
          </w:tcPr>
          <w:p w:rsidR="00221133" w:rsidRPr="00E41255" w:rsidRDefault="00221133" w:rsidP="00221133">
            <w:pPr>
              <w:ind w:right="-142"/>
              <w:jc w:val="center"/>
              <w:rPr>
                <w:rFonts w:eastAsia="華康楷書體W5"/>
              </w:rPr>
            </w:pPr>
            <w:r>
              <w:rPr>
                <w:rFonts w:eastAsia="華康楷書體W5" w:hint="eastAsia"/>
              </w:rPr>
              <w:t>8.1</w:t>
            </w:r>
          </w:p>
        </w:tc>
        <w:tc>
          <w:tcPr>
            <w:tcW w:w="929" w:type="dxa"/>
            <w:tcBorders>
              <w:top w:val="nil"/>
              <w:left w:val="single" w:sz="4" w:space="0" w:color="auto"/>
              <w:bottom w:val="single" w:sz="4" w:space="0" w:color="auto"/>
              <w:right w:val="single" w:sz="4" w:space="0" w:color="auto"/>
            </w:tcBorders>
            <w:vAlign w:val="center"/>
          </w:tcPr>
          <w:p w:rsidR="00221133" w:rsidRPr="00E41255" w:rsidRDefault="00221133" w:rsidP="00221133">
            <w:pPr>
              <w:ind w:right="-142"/>
              <w:rPr>
                <w:rFonts w:eastAsia="華康楷書體W5"/>
              </w:rPr>
            </w:pPr>
            <w:r>
              <w:rPr>
                <w:rFonts w:eastAsia="華康楷書體W5" w:hint="eastAsia"/>
              </w:rPr>
              <w:t>334</w:t>
            </w:r>
            <w:r w:rsidRPr="00E41255">
              <w:rPr>
                <w:rFonts w:eastAsia="華康楷書體W5" w:hint="eastAsia"/>
              </w:rPr>
              <w:t>,</w:t>
            </w:r>
            <w:r>
              <w:rPr>
                <w:rFonts w:eastAsia="華康楷書體W5" w:hint="eastAsia"/>
              </w:rPr>
              <w:t>023</w:t>
            </w:r>
          </w:p>
        </w:tc>
        <w:tc>
          <w:tcPr>
            <w:tcW w:w="948" w:type="dxa"/>
            <w:tcBorders>
              <w:top w:val="nil"/>
              <w:left w:val="single" w:sz="4" w:space="0" w:color="auto"/>
              <w:bottom w:val="single" w:sz="4" w:space="0" w:color="auto"/>
              <w:right w:val="nil"/>
            </w:tcBorders>
            <w:vAlign w:val="center"/>
          </w:tcPr>
          <w:p w:rsidR="00221133" w:rsidRPr="00E41255" w:rsidRDefault="00221133" w:rsidP="00221133">
            <w:pPr>
              <w:ind w:right="-142"/>
              <w:jc w:val="center"/>
              <w:rPr>
                <w:rFonts w:eastAsia="華康楷書體W5"/>
              </w:rPr>
            </w:pPr>
            <w:r w:rsidRPr="00E41255">
              <w:rPr>
                <w:rFonts w:eastAsia="華康楷書體W5" w:hint="eastAsia"/>
              </w:rPr>
              <w:t>20.</w:t>
            </w:r>
            <w:r>
              <w:rPr>
                <w:rFonts w:eastAsia="華康楷書體W5" w:hint="eastAsia"/>
              </w:rPr>
              <w:t>8</w:t>
            </w:r>
          </w:p>
        </w:tc>
      </w:tr>
    </w:tbl>
    <w:p w:rsidR="00221133" w:rsidRPr="00A23E15" w:rsidRDefault="00221133" w:rsidP="00221133">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221133" w:rsidRPr="00A23E15" w:rsidRDefault="00221133" w:rsidP="00221133">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B77510" w:rsidRPr="00341B4A" w:rsidRDefault="00B77510" w:rsidP="00915019">
      <w:pPr>
        <w:pStyle w:val="k3a"/>
        <w:spacing w:beforeLines="0" w:before="120" w:line="300" w:lineRule="auto"/>
        <w:ind w:leftChars="0" w:left="0" w:firstLineChars="100" w:firstLine="280"/>
        <w:outlineLvl w:val="2"/>
        <w:rPr>
          <w:b/>
          <w:bCs/>
          <w:sz w:val="32"/>
        </w:rPr>
      </w:pPr>
      <w:r w:rsidRPr="00A23E15">
        <w:br w:type="page"/>
      </w:r>
      <w:bookmarkStart w:id="112" w:name="_Toc373329716"/>
      <w:r w:rsidRPr="00341B4A">
        <w:rPr>
          <w:rFonts w:hint="eastAsia"/>
          <w:b/>
          <w:bCs/>
          <w:sz w:val="32"/>
        </w:rPr>
        <w:lastRenderedPageBreak/>
        <w:t>（二）吸引外資</w:t>
      </w:r>
      <w:bookmarkEnd w:id="112"/>
    </w:p>
    <w:p w:rsidR="00221133" w:rsidRPr="00AF49FF" w:rsidRDefault="00221133" w:rsidP="00221133">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823F73">
        <w:rPr>
          <w:rFonts w:ascii="Times New Roman" w:eastAsia="標楷體" w:hint="eastAsia"/>
          <w:sz w:val="28"/>
        </w:rPr>
        <w:t>1~</w:t>
      </w:r>
      <w:r>
        <w:rPr>
          <w:rFonts w:ascii="Times New Roman" w:eastAsia="標楷體" w:hint="eastAsia"/>
          <w:sz w:val="28"/>
        </w:rPr>
        <w:t>9</w:t>
      </w:r>
      <w:r w:rsidRPr="00823F73">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16</w:t>
      </w:r>
      <w:r w:rsidRPr="00823F73">
        <w:rPr>
          <w:rFonts w:ascii="Times New Roman" w:eastAsia="標楷體" w:hint="eastAsia"/>
          <w:spacing w:val="-4"/>
          <w:sz w:val="28"/>
        </w:rPr>
        <w:t>,</w:t>
      </w:r>
      <w:r>
        <w:rPr>
          <w:rFonts w:ascii="Times New Roman" w:eastAsia="標楷體" w:hint="eastAsia"/>
          <w:spacing w:val="-4"/>
          <w:sz w:val="28"/>
        </w:rPr>
        <w:t>351</w:t>
      </w:r>
      <w:r w:rsidRPr="00823F73">
        <w:rPr>
          <w:rFonts w:ascii="Times New Roman" w:eastAsia="標楷體" w:hint="eastAsia"/>
          <w:spacing w:val="-4"/>
          <w:sz w:val="28"/>
        </w:rPr>
        <w:t>家，較</w:t>
      </w:r>
      <w:r w:rsidRPr="00823F73">
        <w:rPr>
          <w:rFonts w:ascii="Times New Roman" w:eastAsia="標楷體" w:hint="eastAsia"/>
          <w:spacing w:val="-4"/>
          <w:sz w:val="28"/>
        </w:rPr>
        <w:t>2012</w:t>
      </w:r>
      <w:r w:rsidRPr="00823F73">
        <w:rPr>
          <w:rFonts w:ascii="Times New Roman" w:eastAsia="標楷體" w:hint="eastAsia"/>
          <w:spacing w:val="-4"/>
          <w:sz w:val="28"/>
        </w:rPr>
        <w:t>年同期下降</w:t>
      </w:r>
      <w:r>
        <w:rPr>
          <w:rFonts w:ascii="Times New Roman" w:eastAsia="標楷體" w:hint="eastAsia"/>
          <w:spacing w:val="-4"/>
          <w:sz w:val="28"/>
        </w:rPr>
        <w:t>9.29</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886.1</w:t>
      </w:r>
      <w:r w:rsidRPr="00823F73">
        <w:rPr>
          <w:rFonts w:ascii="Times New Roman" w:eastAsia="標楷體" w:hint="eastAsia"/>
          <w:spacing w:val="-4"/>
          <w:sz w:val="28"/>
        </w:rPr>
        <w:t>億美元，較</w:t>
      </w:r>
      <w:r w:rsidRPr="00823F73">
        <w:rPr>
          <w:rFonts w:ascii="Times New Roman" w:eastAsia="標楷體" w:hint="eastAsia"/>
          <w:spacing w:val="-4"/>
          <w:sz w:val="28"/>
        </w:rPr>
        <w:t>2012</w:t>
      </w:r>
      <w:r w:rsidRPr="00823F73">
        <w:rPr>
          <w:rFonts w:ascii="Times New Roman" w:eastAsia="標楷體" w:hint="eastAsia"/>
          <w:spacing w:val="-4"/>
          <w:sz w:val="28"/>
        </w:rPr>
        <w:t>年同期成長</w:t>
      </w:r>
      <w:r>
        <w:rPr>
          <w:rFonts w:ascii="Times New Roman" w:eastAsia="標楷體" w:hint="eastAsia"/>
          <w:spacing w:val="-4"/>
          <w:sz w:val="28"/>
        </w:rPr>
        <w:t>6.22</w:t>
      </w:r>
      <w:r>
        <w:rPr>
          <w:rFonts w:ascii="Times New Roman" w:eastAsia="標楷體" w:hint="eastAsia"/>
          <w:spacing w:val="-4"/>
          <w:sz w:val="28"/>
        </w:rPr>
        <w:t>％</w:t>
      </w:r>
      <w:r w:rsidRPr="00AF49FF">
        <w:rPr>
          <w:rFonts w:ascii="Times New Roman" w:eastAsia="標楷體" w:hint="eastAsia"/>
          <w:spacing w:val="-4"/>
          <w:sz w:val="28"/>
        </w:rPr>
        <w:t>。</w:t>
      </w:r>
    </w:p>
    <w:p w:rsidR="00221133" w:rsidRDefault="00221133" w:rsidP="00221133">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AF49FF">
        <w:rPr>
          <w:rFonts w:ascii="Times New Roman" w:eastAsia="標楷體" w:hint="eastAsia"/>
          <w:sz w:val="28"/>
        </w:rPr>
        <w:t>1~</w:t>
      </w:r>
      <w:r>
        <w:rPr>
          <w:rFonts w:ascii="Times New Roman" w:eastAsia="標楷體" w:hint="eastAsia"/>
          <w:sz w:val="28"/>
        </w:rPr>
        <w:t>9</w:t>
      </w:r>
      <w:r w:rsidRPr="00AF49FF">
        <w:rPr>
          <w:rFonts w:ascii="Times New Roman" w:eastAsia="標楷體" w:hint="eastAsia"/>
          <w:sz w:val="28"/>
        </w:rPr>
        <w:t>月</w:t>
      </w:r>
      <w:r w:rsidRPr="007964A9">
        <w:rPr>
          <w:rFonts w:ascii="Times New Roman" w:eastAsia="標楷體" w:hint="eastAsia"/>
          <w:spacing w:val="-2"/>
          <w:sz w:val="28"/>
        </w:rPr>
        <w:t>外資</w:t>
      </w:r>
      <w:r w:rsidRPr="007964A9">
        <w:rPr>
          <w:rFonts w:ascii="Times New Roman" w:eastAsia="標楷體"/>
          <w:spacing w:val="-2"/>
          <w:sz w:val="28"/>
        </w:rPr>
        <w:t>企</w:t>
      </w:r>
      <w:r w:rsidRPr="007964A9">
        <w:rPr>
          <w:rFonts w:ascii="Times New Roman" w:eastAsia="標楷體" w:hint="eastAsia"/>
          <w:spacing w:val="-2"/>
          <w:sz w:val="28"/>
        </w:rPr>
        <w:t>業進出口總額為</w:t>
      </w:r>
      <w:r>
        <w:rPr>
          <w:rFonts w:ascii="Times New Roman" w:eastAsia="標楷體" w:hint="eastAsia"/>
          <w:spacing w:val="-2"/>
          <w:sz w:val="28"/>
        </w:rPr>
        <w:t>14</w:t>
      </w:r>
      <w:r w:rsidRPr="007964A9">
        <w:rPr>
          <w:rFonts w:ascii="Times New Roman" w:eastAsia="標楷體" w:hint="eastAsia"/>
          <w:spacing w:val="-2"/>
          <w:sz w:val="28"/>
        </w:rPr>
        <w:t>,</w:t>
      </w:r>
      <w:r>
        <w:rPr>
          <w:rFonts w:ascii="Times New Roman" w:eastAsia="標楷體" w:hint="eastAsia"/>
          <w:spacing w:val="-2"/>
          <w:sz w:val="28"/>
        </w:rPr>
        <w:t>031.5</w:t>
      </w:r>
      <w:r w:rsidRPr="007964A9">
        <w:rPr>
          <w:rFonts w:ascii="Times New Roman" w:eastAsia="標楷體" w:hint="eastAsia"/>
          <w:spacing w:val="-2"/>
          <w:sz w:val="28"/>
        </w:rPr>
        <w:t>億美元，</w:t>
      </w:r>
      <w:r>
        <w:rPr>
          <w:rFonts w:ascii="Times New Roman" w:eastAsia="標楷體" w:hint="eastAsia"/>
          <w:spacing w:val="-2"/>
          <w:sz w:val="28"/>
        </w:rPr>
        <w:t>成長</w:t>
      </w:r>
      <w:r>
        <w:rPr>
          <w:rFonts w:ascii="Times New Roman" w:eastAsia="標楷體" w:hint="eastAsia"/>
          <w:spacing w:val="-2"/>
          <w:sz w:val="28"/>
        </w:rPr>
        <w:t>0.26</w:t>
      </w:r>
      <w:r>
        <w:rPr>
          <w:rFonts w:ascii="Times New Roman" w:eastAsia="標楷體" w:hint="eastAsia"/>
          <w:spacing w:val="-2"/>
          <w:sz w:val="28"/>
        </w:rPr>
        <w:t>％</w:t>
      </w:r>
      <w:r w:rsidRPr="00D315E8">
        <w:rPr>
          <w:rFonts w:ascii="Times New Roman" w:eastAsia="標楷體"/>
          <w:spacing w:val="-2"/>
          <w:sz w:val="28"/>
        </w:rPr>
        <w:t>。</w:t>
      </w:r>
      <w:r w:rsidRPr="0049663E">
        <w:rPr>
          <w:rFonts w:ascii="Times New Roman" w:eastAsia="標楷體" w:hint="eastAsia"/>
          <w:spacing w:val="-2"/>
          <w:sz w:val="28"/>
        </w:rPr>
        <w:t>其中，出口額為</w:t>
      </w:r>
      <w:r>
        <w:rPr>
          <w:rFonts w:ascii="Times New Roman" w:eastAsia="標楷體" w:hint="eastAsia"/>
          <w:spacing w:val="-2"/>
          <w:sz w:val="28"/>
        </w:rPr>
        <w:t>7</w:t>
      </w:r>
      <w:r w:rsidRPr="0049663E">
        <w:rPr>
          <w:rFonts w:ascii="Times New Roman" w:eastAsia="標楷體" w:hint="eastAsia"/>
          <w:spacing w:val="-2"/>
          <w:sz w:val="28"/>
        </w:rPr>
        <w:t>,</w:t>
      </w:r>
      <w:r>
        <w:rPr>
          <w:rFonts w:ascii="Times New Roman" w:eastAsia="標楷體" w:hint="eastAsia"/>
          <w:spacing w:val="-2"/>
          <w:sz w:val="28"/>
        </w:rPr>
        <w:t>599.1</w:t>
      </w:r>
      <w:r w:rsidRPr="0049663E">
        <w:rPr>
          <w:rFonts w:ascii="Times New Roman" w:eastAsia="標楷體" w:hint="eastAsia"/>
          <w:spacing w:val="-2"/>
          <w:sz w:val="28"/>
        </w:rPr>
        <w:t>億美元，</w:t>
      </w:r>
      <w:r>
        <w:rPr>
          <w:rFonts w:ascii="Times New Roman" w:eastAsia="標楷體" w:hint="eastAsia"/>
          <w:spacing w:val="-2"/>
          <w:sz w:val="28"/>
        </w:rPr>
        <w:t>增加</w:t>
      </w:r>
      <w:r>
        <w:rPr>
          <w:rFonts w:ascii="Times New Roman" w:eastAsia="標楷體" w:hint="eastAsia"/>
          <w:spacing w:val="-2"/>
          <w:sz w:val="28"/>
        </w:rPr>
        <w:t>1.17</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占整體出口比重為</w:t>
      </w:r>
      <w:r>
        <w:rPr>
          <w:rFonts w:ascii="Times New Roman" w:eastAsia="標楷體" w:hint="eastAsia"/>
          <w:spacing w:val="-2"/>
          <w:sz w:val="28"/>
        </w:rPr>
        <w:t>47.06</w:t>
      </w:r>
      <w:r>
        <w:rPr>
          <w:rFonts w:ascii="Times New Roman" w:eastAsia="標楷體" w:hint="eastAsia"/>
          <w:spacing w:val="-2"/>
          <w:sz w:val="28"/>
        </w:rPr>
        <w:t>％</w:t>
      </w:r>
      <w:r w:rsidRPr="00FC4902">
        <w:rPr>
          <w:rFonts w:ascii="Times New Roman" w:eastAsia="標楷體" w:hint="eastAsia"/>
          <w:spacing w:val="-2"/>
          <w:sz w:val="28"/>
        </w:rPr>
        <w:t>；進口額</w:t>
      </w:r>
      <w:r>
        <w:rPr>
          <w:rFonts w:ascii="Times New Roman" w:eastAsia="標楷體" w:hint="eastAsia"/>
          <w:spacing w:val="-2"/>
          <w:sz w:val="28"/>
        </w:rPr>
        <w:t>6</w:t>
      </w:r>
      <w:r w:rsidRPr="00FC4902">
        <w:rPr>
          <w:rFonts w:ascii="Times New Roman" w:eastAsia="標楷體" w:hint="eastAsia"/>
          <w:spacing w:val="-2"/>
          <w:sz w:val="28"/>
        </w:rPr>
        <w:t>,</w:t>
      </w:r>
      <w:r>
        <w:rPr>
          <w:rFonts w:ascii="Times New Roman" w:eastAsia="標楷體" w:hint="eastAsia"/>
          <w:spacing w:val="-2"/>
          <w:sz w:val="28"/>
        </w:rPr>
        <w:t>432.4</w:t>
      </w:r>
      <w:r w:rsidRPr="00FC4902">
        <w:rPr>
          <w:rFonts w:ascii="Times New Roman" w:eastAsia="標楷體" w:hint="eastAsia"/>
          <w:spacing w:val="-2"/>
          <w:sz w:val="28"/>
        </w:rPr>
        <w:t>億美元，下滑</w:t>
      </w:r>
      <w:r>
        <w:rPr>
          <w:rFonts w:ascii="Times New Roman" w:eastAsia="標楷體" w:hint="eastAsia"/>
          <w:spacing w:val="-2"/>
          <w:sz w:val="28"/>
        </w:rPr>
        <w:t>0.79</w:t>
      </w:r>
      <w:r>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比重為</w:t>
      </w:r>
      <w:r>
        <w:rPr>
          <w:rFonts w:ascii="Times New Roman" w:eastAsia="標楷體" w:hint="eastAsia"/>
          <w:spacing w:val="-2"/>
          <w:sz w:val="28"/>
        </w:rPr>
        <w:t>44.5</w:t>
      </w:r>
      <w:r>
        <w:rPr>
          <w:rFonts w:ascii="Times New Roman" w:eastAsia="標楷體" w:hint="eastAsia"/>
          <w:spacing w:val="-2"/>
          <w:sz w:val="28"/>
        </w:rPr>
        <w:t>％</w:t>
      </w:r>
      <w:r w:rsidRPr="00FC4902">
        <w:rPr>
          <w:rFonts w:ascii="Times New Roman" w:eastAsia="標楷體" w:hint="eastAsia"/>
          <w:sz w:val="28"/>
        </w:rPr>
        <w:t>。</w:t>
      </w:r>
    </w:p>
    <w:p w:rsidR="00221133" w:rsidRPr="00A23E15" w:rsidRDefault="00221133" w:rsidP="00221133">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14601818" wp14:editId="4588FAE7">
            <wp:extent cx="5907024" cy="1746504"/>
            <wp:effectExtent l="0" t="0" r="0" b="6350"/>
            <wp:docPr id="49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1133" w:rsidRPr="00A23E15" w:rsidRDefault="00221133" w:rsidP="0022113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w:t>
      </w:r>
      <w:proofErr w:type="gramStart"/>
      <w:r w:rsidRPr="00A23E15">
        <w:rPr>
          <w:rFonts w:ascii="Times New Roman" w:eastAsia="標楷體" w:hint="eastAsia"/>
          <w:sz w:val="22"/>
        </w:rPr>
        <w:t>薩</w:t>
      </w:r>
      <w:proofErr w:type="gramEnd"/>
      <w:r w:rsidRPr="00A23E15">
        <w:rPr>
          <w:rFonts w:ascii="Times New Roman" w:eastAsia="標楷體" w:hint="eastAsia"/>
          <w:sz w:val="22"/>
        </w:rPr>
        <w:t>摩亞及模里西斯等地對中國大陸投資之金額。</w:t>
      </w:r>
    </w:p>
    <w:p w:rsidR="00221133" w:rsidRPr="00A23E15" w:rsidRDefault="00221133" w:rsidP="00221133">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21133" w:rsidRPr="00A23E15" w:rsidTr="00221133">
        <w:trPr>
          <w:cantSplit/>
          <w:trHeight w:val="234"/>
        </w:trPr>
        <w:tc>
          <w:tcPr>
            <w:tcW w:w="1676" w:type="dxa"/>
            <w:vMerge w:val="restart"/>
            <w:tcBorders>
              <w:left w:val="nil"/>
            </w:tcBorders>
          </w:tcPr>
          <w:p w:rsidR="00221133" w:rsidRPr="00A23E15" w:rsidRDefault="00221133" w:rsidP="00221133">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新批設</w:t>
            </w:r>
          </w:p>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外資企業</w:t>
            </w:r>
          </w:p>
        </w:tc>
      </w:tr>
      <w:tr w:rsidR="00221133" w:rsidRPr="00A23E15" w:rsidTr="00221133">
        <w:trPr>
          <w:cantSplit/>
          <w:trHeight w:val="170"/>
        </w:trPr>
        <w:tc>
          <w:tcPr>
            <w:tcW w:w="1676" w:type="dxa"/>
            <w:vMerge/>
            <w:tcBorders>
              <w:left w:val="nil"/>
              <w:bottom w:val="single" w:sz="4" w:space="0" w:color="auto"/>
            </w:tcBorders>
          </w:tcPr>
          <w:p w:rsidR="00221133" w:rsidRPr="00A23E15" w:rsidRDefault="00221133" w:rsidP="00221133">
            <w:pPr>
              <w:snapToGrid w:val="0"/>
              <w:spacing w:line="240" w:lineRule="atLeast"/>
              <w:ind w:left="-28"/>
              <w:jc w:val="center"/>
              <w:rPr>
                <w:rFonts w:eastAsia="標楷體"/>
                <w:sz w:val="22"/>
              </w:rPr>
            </w:pPr>
          </w:p>
        </w:tc>
        <w:tc>
          <w:tcPr>
            <w:tcW w:w="1009" w:type="dxa"/>
            <w:vMerge/>
            <w:tcBorders>
              <w:bottom w:val="single" w:sz="4" w:space="0" w:color="auto"/>
            </w:tcBorders>
          </w:tcPr>
          <w:p w:rsidR="00221133" w:rsidRPr="00A23E15" w:rsidRDefault="00221133" w:rsidP="00221133">
            <w:pPr>
              <w:snapToGrid w:val="0"/>
              <w:spacing w:line="240" w:lineRule="atLeast"/>
              <w:jc w:val="center"/>
              <w:rPr>
                <w:rFonts w:eastAsia="標楷體"/>
                <w:sz w:val="22"/>
              </w:rPr>
            </w:pPr>
          </w:p>
        </w:tc>
        <w:tc>
          <w:tcPr>
            <w:tcW w:w="1132" w:type="dxa"/>
            <w:tcBorders>
              <w:bottom w:val="single" w:sz="4" w:space="0" w:color="auto"/>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221133" w:rsidRPr="00A23E15" w:rsidRDefault="00221133" w:rsidP="00221133">
            <w:pPr>
              <w:snapToGrid w:val="0"/>
              <w:spacing w:line="240" w:lineRule="atLeast"/>
              <w:jc w:val="center"/>
              <w:rPr>
                <w:rFonts w:eastAsia="標楷體"/>
                <w:sz w:val="22"/>
              </w:rPr>
            </w:pPr>
            <w:r w:rsidRPr="00A23E15">
              <w:rPr>
                <w:rFonts w:eastAsia="標楷體" w:hAnsi="標楷體" w:hint="eastAsia"/>
                <w:sz w:val="22"/>
              </w:rPr>
              <w:t>成長率</w:t>
            </w:r>
          </w:p>
        </w:tc>
      </w:tr>
      <w:tr w:rsidR="00221133" w:rsidRPr="00A23E15" w:rsidTr="00221133">
        <w:trPr>
          <w:trHeight w:val="198"/>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-12.06</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35.26</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17.18</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0.74</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2.45</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1.83</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3.13</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A23E15" w:rsidRDefault="00221133" w:rsidP="00221133">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221133" w:rsidRPr="00A23E15" w:rsidRDefault="00221133" w:rsidP="00221133">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221133" w:rsidRPr="00A23E15" w:rsidRDefault="00221133" w:rsidP="00221133">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221133" w:rsidRPr="00A23E15" w:rsidRDefault="00221133" w:rsidP="00221133">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221133" w:rsidRPr="00A23E15" w:rsidRDefault="00221133" w:rsidP="00221133">
            <w:pPr>
              <w:snapToGrid w:val="0"/>
              <w:spacing w:line="280" w:lineRule="exact"/>
              <w:ind w:rightChars="110" w:right="264"/>
              <w:jc w:val="right"/>
              <w:rPr>
                <w:rFonts w:eastAsia="標楷體"/>
                <w:sz w:val="22"/>
              </w:rPr>
            </w:pPr>
            <w:r w:rsidRPr="00A23E15">
              <w:rPr>
                <w:rFonts w:eastAsia="標楷體" w:hint="eastAsia"/>
                <w:sz w:val="22"/>
              </w:rPr>
              <w:t>0.94</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9</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Pr>
                <w:rFonts w:eastAsia="標楷體" w:hint="eastAsia"/>
                <w:sz w:val="22"/>
              </w:rPr>
              <w:t>16</w:t>
            </w:r>
            <w:r w:rsidRPr="00701A11">
              <w:rPr>
                <w:rFonts w:eastAsia="標楷體" w:hint="eastAsia"/>
                <w:sz w:val="22"/>
              </w:rPr>
              <w:t>,</w:t>
            </w:r>
            <w:r>
              <w:rPr>
                <w:rFonts w:eastAsia="標楷體" w:hint="eastAsia"/>
                <w:sz w:val="22"/>
              </w:rPr>
              <w:t>351</w:t>
            </w:r>
          </w:p>
        </w:tc>
        <w:tc>
          <w:tcPr>
            <w:tcW w:w="1132" w:type="dxa"/>
            <w:tcBorders>
              <w:top w:val="nil"/>
              <w:left w:val="single" w:sz="4" w:space="0" w:color="auto"/>
              <w:bottom w:val="nil"/>
              <w:right w:val="nil"/>
            </w:tcBorders>
            <w:vAlign w:val="center"/>
          </w:tcPr>
          <w:p w:rsidR="00221133" w:rsidRPr="00701A11" w:rsidRDefault="00221133" w:rsidP="00221133">
            <w:pPr>
              <w:snapToGrid w:val="0"/>
              <w:spacing w:line="280" w:lineRule="exact"/>
              <w:ind w:left="-28" w:rightChars="67" w:right="161"/>
              <w:jc w:val="right"/>
              <w:rPr>
                <w:rFonts w:eastAsia="標楷體"/>
                <w:sz w:val="22"/>
              </w:rPr>
            </w:pPr>
            <w:r>
              <w:rPr>
                <w:rFonts w:eastAsia="標楷體" w:hint="eastAsia"/>
                <w:sz w:val="22"/>
              </w:rPr>
              <w:t>886.1</w:t>
            </w:r>
          </w:p>
        </w:tc>
        <w:tc>
          <w:tcPr>
            <w:tcW w:w="1132" w:type="dxa"/>
            <w:tcBorders>
              <w:top w:val="nil"/>
              <w:left w:val="nil"/>
              <w:bottom w:val="nil"/>
              <w:right w:val="single" w:sz="4" w:space="0" w:color="auto"/>
            </w:tcBorders>
            <w:vAlign w:val="center"/>
          </w:tcPr>
          <w:p w:rsidR="00221133" w:rsidRPr="00701A11" w:rsidRDefault="00221133" w:rsidP="00221133">
            <w:pPr>
              <w:snapToGrid w:val="0"/>
              <w:spacing w:line="280" w:lineRule="exact"/>
              <w:ind w:left="-28" w:rightChars="110" w:right="264"/>
              <w:jc w:val="right"/>
              <w:rPr>
                <w:rFonts w:eastAsia="標楷體"/>
                <w:sz w:val="22"/>
              </w:rPr>
            </w:pPr>
            <w:r>
              <w:rPr>
                <w:rFonts w:eastAsia="標楷體" w:hint="eastAsia"/>
                <w:sz w:val="22"/>
              </w:rPr>
              <w:t>6.22</w:t>
            </w:r>
          </w:p>
        </w:tc>
        <w:tc>
          <w:tcPr>
            <w:tcW w:w="1236" w:type="dxa"/>
            <w:tcBorders>
              <w:top w:val="nil"/>
              <w:left w:val="single" w:sz="4" w:space="0" w:color="auto"/>
              <w:bottom w:val="nil"/>
              <w:right w:val="nil"/>
            </w:tcBorders>
          </w:tcPr>
          <w:p w:rsidR="00221133" w:rsidRPr="00A35A2C" w:rsidRDefault="00221133" w:rsidP="00221133">
            <w:pPr>
              <w:snapToGrid w:val="0"/>
              <w:spacing w:line="280" w:lineRule="exact"/>
              <w:ind w:left="-28" w:rightChars="57" w:right="137"/>
              <w:jc w:val="right"/>
              <w:rPr>
                <w:rFonts w:eastAsia="標楷體"/>
                <w:sz w:val="22"/>
              </w:rPr>
            </w:pPr>
            <w:r>
              <w:rPr>
                <w:rFonts w:eastAsia="標楷體" w:hint="eastAsia"/>
                <w:sz w:val="22"/>
              </w:rPr>
              <w:t>7</w:t>
            </w:r>
            <w:r w:rsidRPr="00A35A2C">
              <w:rPr>
                <w:rFonts w:eastAsia="標楷體" w:hint="eastAsia"/>
                <w:sz w:val="22"/>
              </w:rPr>
              <w:t>,</w:t>
            </w:r>
            <w:r>
              <w:rPr>
                <w:rFonts w:eastAsia="標楷體" w:hint="eastAsia"/>
                <w:sz w:val="22"/>
              </w:rPr>
              <w:t>599.1</w:t>
            </w:r>
          </w:p>
        </w:tc>
        <w:tc>
          <w:tcPr>
            <w:tcW w:w="1273" w:type="dxa"/>
            <w:tcBorders>
              <w:top w:val="nil"/>
              <w:left w:val="nil"/>
              <w:bottom w:val="nil"/>
              <w:right w:val="single" w:sz="4" w:space="0" w:color="auto"/>
            </w:tcBorders>
          </w:tcPr>
          <w:p w:rsidR="00221133" w:rsidRPr="00A35A2C" w:rsidRDefault="00221133" w:rsidP="00221133">
            <w:pPr>
              <w:snapToGrid w:val="0"/>
              <w:spacing w:line="280" w:lineRule="exact"/>
              <w:ind w:rightChars="110" w:right="264"/>
              <w:jc w:val="right"/>
              <w:rPr>
                <w:rFonts w:eastAsia="標楷體"/>
                <w:sz w:val="22"/>
              </w:rPr>
            </w:pPr>
            <w:r>
              <w:rPr>
                <w:rFonts w:eastAsia="標楷體" w:hint="eastAsia"/>
                <w:sz w:val="22"/>
              </w:rPr>
              <w:t>1.17</w:t>
            </w:r>
          </w:p>
        </w:tc>
        <w:tc>
          <w:tcPr>
            <w:tcW w:w="1333" w:type="dxa"/>
            <w:tcBorders>
              <w:top w:val="nil"/>
              <w:left w:val="single" w:sz="4" w:space="0" w:color="auto"/>
              <w:bottom w:val="nil"/>
              <w:right w:val="nil"/>
            </w:tcBorders>
          </w:tcPr>
          <w:p w:rsidR="00221133" w:rsidRPr="00A35A2C" w:rsidRDefault="00221133" w:rsidP="00221133">
            <w:pPr>
              <w:snapToGrid w:val="0"/>
              <w:spacing w:line="280" w:lineRule="exact"/>
              <w:ind w:left="-28" w:rightChars="110" w:right="264"/>
              <w:jc w:val="right"/>
              <w:rPr>
                <w:rFonts w:eastAsia="標楷體"/>
                <w:sz w:val="22"/>
              </w:rPr>
            </w:pPr>
            <w:r>
              <w:rPr>
                <w:rFonts w:eastAsia="標楷體" w:hint="eastAsia"/>
                <w:sz w:val="22"/>
              </w:rPr>
              <w:t>6</w:t>
            </w:r>
            <w:r w:rsidRPr="00A35A2C">
              <w:rPr>
                <w:rFonts w:eastAsia="標楷體" w:hint="eastAsia"/>
                <w:sz w:val="22"/>
              </w:rPr>
              <w:t>,</w:t>
            </w:r>
            <w:r>
              <w:rPr>
                <w:rFonts w:eastAsia="標楷體" w:hint="eastAsia"/>
                <w:sz w:val="22"/>
              </w:rPr>
              <w:t>432.4</w:t>
            </w:r>
          </w:p>
        </w:tc>
        <w:tc>
          <w:tcPr>
            <w:tcW w:w="1108" w:type="dxa"/>
            <w:tcBorders>
              <w:top w:val="nil"/>
              <w:left w:val="nil"/>
              <w:bottom w:val="nil"/>
              <w:right w:val="nil"/>
            </w:tcBorders>
          </w:tcPr>
          <w:p w:rsidR="00221133" w:rsidRPr="00A35A2C" w:rsidRDefault="00221133" w:rsidP="00221133">
            <w:pPr>
              <w:snapToGrid w:val="0"/>
              <w:spacing w:line="280" w:lineRule="exact"/>
              <w:ind w:rightChars="110" w:right="264"/>
              <w:jc w:val="right"/>
              <w:rPr>
                <w:rFonts w:eastAsia="標楷體"/>
                <w:sz w:val="22"/>
              </w:rPr>
            </w:pPr>
            <w:r w:rsidRPr="00A35A2C">
              <w:rPr>
                <w:rFonts w:eastAsia="標楷體" w:hint="eastAsia"/>
                <w:sz w:val="22"/>
              </w:rPr>
              <w:t>-</w:t>
            </w:r>
            <w:r>
              <w:rPr>
                <w:rFonts w:eastAsia="標楷體" w:hint="eastAsia"/>
                <w:sz w:val="22"/>
              </w:rPr>
              <w:t>0.79</w:t>
            </w:r>
          </w:p>
        </w:tc>
      </w:tr>
      <w:tr w:rsidR="00221133" w:rsidRPr="00A23E15" w:rsidTr="00221133">
        <w:trPr>
          <w:trHeight w:val="320"/>
        </w:trPr>
        <w:tc>
          <w:tcPr>
            <w:tcW w:w="1676"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92.7</w:t>
            </w:r>
          </w:p>
        </w:tc>
        <w:tc>
          <w:tcPr>
            <w:tcW w:w="1132" w:type="dxa"/>
            <w:tcBorders>
              <w:top w:val="nil"/>
              <w:left w:val="nil"/>
              <w:bottom w:val="nil"/>
              <w:right w:val="single" w:sz="4" w:space="0" w:color="auto"/>
            </w:tcBorders>
            <w:vAlign w:val="center"/>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221133" w:rsidRPr="009052D2" w:rsidRDefault="00221133" w:rsidP="00221133">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221133" w:rsidRPr="009052D2" w:rsidRDefault="00221133" w:rsidP="00221133">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24.99</w:t>
            </w:r>
          </w:p>
        </w:tc>
      </w:tr>
      <w:tr w:rsidR="00221133" w:rsidRPr="00A23E15" w:rsidTr="00221133">
        <w:trPr>
          <w:trHeight w:val="68"/>
        </w:trPr>
        <w:tc>
          <w:tcPr>
            <w:tcW w:w="1676"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221133" w:rsidRPr="009052D2" w:rsidRDefault="00221133" w:rsidP="00221133">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221133" w:rsidRPr="009052D2" w:rsidRDefault="00221133" w:rsidP="00221133">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-23.38</w:t>
            </w:r>
          </w:p>
        </w:tc>
      </w:tr>
      <w:tr w:rsidR="00221133" w:rsidRPr="00A23E15" w:rsidTr="00221133">
        <w:trPr>
          <w:trHeight w:val="68"/>
        </w:trPr>
        <w:tc>
          <w:tcPr>
            <w:tcW w:w="1676"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221133" w:rsidRPr="009052D2" w:rsidRDefault="00221133" w:rsidP="00221133">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221133" w:rsidRPr="009052D2" w:rsidRDefault="00221133" w:rsidP="00221133">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221133" w:rsidRPr="009052D2" w:rsidRDefault="00221133" w:rsidP="00221133">
            <w:pPr>
              <w:snapToGrid w:val="0"/>
              <w:spacing w:line="280" w:lineRule="exact"/>
              <w:ind w:rightChars="110" w:right="264"/>
              <w:jc w:val="right"/>
              <w:rPr>
                <w:rFonts w:eastAsia="標楷體"/>
                <w:sz w:val="22"/>
              </w:rPr>
            </w:pPr>
            <w:r w:rsidRPr="009052D2">
              <w:rPr>
                <w:rFonts w:eastAsia="標楷體" w:hint="eastAsia"/>
                <w:sz w:val="22"/>
              </w:rPr>
              <w:t>-4.24</w:t>
            </w:r>
          </w:p>
        </w:tc>
      </w:tr>
      <w:tr w:rsidR="00221133" w:rsidRPr="00A23E15" w:rsidTr="00221133">
        <w:trPr>
          <w:trHeight w:val="265"/>
        </w:trPr>
        <w:tc>
          <w:tcPr>
            <w:tcW w:w="1676"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0.4</w:t>
            </w:r>
          </w:p>
        </w:tc>
        <w:tc>
          <w:tcPr>
            <w:tcW w:w="1236" w:type="dxa"/>
            <w:tcBorders>
              <w:top w:val="nil"/>
              <w:left w:val="single" w:sz="4" w:space="0" w:color="auto"/>
              <w:bottom w:val="nil"/>
              <w:right w:val="nil"/>
            </w:tcBorders>
          </w:tcPr>
          <w:p w:rsidR="00221133" w:rsidRPr="009052D2" w:rsidRDefault="00221133" w:rsidP="00221133">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221133" w:rsidRPr="009052D2" w:rsidRDefault="00221133" w:rsidP="00221133">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221133" w:rsidRPr="009052D2" w:rsidRDefault="00221133" w:rsidP="00221133">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221133" w:rsidRPr="009052D2" w:rsidRDefault="00221133" w:rsidP="00221133">
            <w:pPr>
              <w:snapToGrid w:val="0"/>
              <w:spacing w:line="280" w:lineRule="exact"/>
              <w:ind w:rightChars="110" w:right="264"/>
              <w:jc w:val="right"/>
              <w:rPr>
                <w:rFonts w:eastAsia="標楷體"/>
                <w:sz w:val="22"/>
              </w:rPr>
            </w:pPr>
            <w:r>
              <w:rPr>
                <w:rFonts w:eastAsia="標楷體" w:hint="eastAsia"/>
                <w:sz w:val="22"/>
              </w:rPr>
              <w:t>5.9</w:t>
            </w:r>
          </w:p>
        </w:tc>
      </w:tr>
      <w:tr w:rsidR="00221133" w:rsidRPr="00A23E15" w:rsidTr="00221133">
        <w:trPr>
          <w:trHeight w:val="265"/>
        </w:trPr>
        <w:tc>
          <w:tcPr>
            <w:tcW w:w="1676" w:type="dxa"/>
            <w:tcBorders>
              <w:top w:val="nil"/>
              <w:left w:val="nil"/>
              <w:bottom w:val="nil"/>
              <w:right w:val="single" w:sz="4" w:space="0" w:color="auto"/>
            </w:tcBorders>
            <w:vAlign w:val="center"/>
          </w:tcPr>
          <w:p w:rsidR="00221133" w:rsidRDefault="00221133" w:rsidP="00221133">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221133" w:rsidRDefault="00221133" w:rsidP="00221133">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-2.1</w:t>
            </w:r>
          </w:p>
        </w:tc>
      </w:tr>
      <w:tr w:rsidR="00221133" w:rsidRPr="00A23E15" w:rsidTr="00221133">
        <w:trPr>
          <w:trHeight w:val="265"/>
        </w:trPr>
        <w:tc>
          <w:tcPr>
            <w:tcW w:w="1676" w:type="dxa"/>
            <w:tcBorders>
              <w:top w:val="nil"/>
              <w:left w:val="nil"/>
              <w:bottom w:val="nil"/>
              <w:right w:val="single" w:sz="4" w:space="0" w:color="auto"/>
            </w:tcBorders>
            <w:vAlign w:val="center"/>
          </w:tcPr>
          <w:p w:rsidR="00221133" w:rsidRPr="00FA322E" w:rsidRDefault="00221133" w:rsidP="00221133">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221133" w:rsidRDefault="00221133" w:rsidP="00221133">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nil"/>
              <w:right w:val="single" w:sz="4" w:space="0" w:color="auto"/>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nil"/>
              <w:right w:val="nil"/>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nil"/>
              <w:right w:val="nil"/>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-5.5</w:t>
            </w:r>
          </w:p>
        </w:tc>
      </w:tr>
      <w:tr w:rsidR="00221133" w:rsidRPr="00A23E15" w:rsidTr="00221133">
        <w:trPr>
          <w:trHeight w:val="265"/>
        </w:trPr>
        <w:tc>
          <w:tcPr>
            <w:tcW w:w="1676" w:type="dxa"/>
            <w:tcBorders>
              <w:top w:val="nil"/>
              <w:left w:val="nil"/>
              <w:bottom w:val="nil"/>
              <w:right w:val="single" w:sz="4" w:space="0" w:color="auto"/>
            </w:tcBorders>
            <w:vAlign w:val="center"/>
          </w:tcPr>
          <w:p w:rsidR="00221133" w:rsidRDefault="00221133" w:rsidP="00221133">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1A11" w:rsidRDefault="00221133" w:rsidP="00221133">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221133" w:rsidRPr="00701A11" w:rsidRDefault="00221133" w:rsidP="00221133">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221133" w:rsidRPr="00701A11" w:rsidRDefault="00221133" w:rsidP="00221133">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221133" w:rsidRDefault="00221133" w:rsidP="00221133">
            <w:pPr>
              <w:snapToGrid w:val="0"/>
              <w:spacing w:line="280" w:lineRule="exact"/>
              <w:ind w:left="-28" w:rightChars="57" w:right="137"/>
              <w:jc w:val="right"/>
              <w:rPr>
                <w:rFonts w:eastAsia="標楷體"/>
                <w:sz w:val="22"/>
              </w:rPr>
            </w:pPr>
            <w:r>
              <w:rPr>
                <w:rFonts w:eastAsia="標楷體" w:hint="eastAsia"/>
                <w:sz w:val="22"/>
              </w:rPr>
              <w:t>859.8</w:t>
            </w:r>
          </w:p>
        </w:tc>
        <w:tc>
          <w:tcPr>
            <w:tcW w:w="1273" w:type="dxa"/>
            <w:tcBorders>
              <w:top w:val="nil"/>
              <w:left w:val="nil"/>
              <w:bottom w:val="nil"/>
              <w:right w:val="single" w:sz="4" w:space="0" w:color="auto"/>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2.1</w:t>
            </w:r>
          </w:p>
        </w:tc>
        <w:tc>
          <w:tcPr>
            <w:tcW w:w="1333" w:type="dxa"/>
            <w:tcBorders>
              <w:top w:val="nil"/>
              <w:left w:val="single" w:sz="4" w:space="0" w:color="auto"/>
              <w:bottom w:val="nil"/>
              <w:right w:val="nil"/>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760.2</w:t>
            </w:r>
          </w:p>
        </w:tc>
        <w:tc>
          <w:tcPr>
            <w:tcW w:w="1108" w:type="dxa"/>
            <w:tcBorders>
              <w:top w:val="nil"/>
              <w:left w:val="nil"/>
              <w:bottom w:val="nil"/>
              <w:right w:val="nil"/>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2.7</w:t>
            </w:r>
          </w:p>
        </w:tc>
      </w:tr>
      <w:tr w:rsidR="00221133" w:rsidRPr="00A23E15" w:rsidTr="00221133">
        <w:trPr>
          <w:trHeight w:val="265"/>
        </w:trPr>
        <w:tc>
          <w:tcPr>
            <w:tcW w:w="1676" w:type="dxa"/>
            <w:tcBorders>
              <w:top w:val="nil"/>
              <w:left w:val="nil"/>
              <w:bottom w:val="nil"/>
              <w:right w:val="single" w:sz="4" w:space="0" w:color="auto"/>
            </w:tcBorders>
            <w:vAlign w:val="center"/>
          </w:tcPr>
          <w:p w:rsidR="00221133" w:rsidRDefault="00221133" w:rsidP="00221133">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21133" w:rsidRPr="007037E0" w:rsidRDefault="00221133" w:rsidP="00221133">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221133" w:rsidRDefault="00221133" w:rsidP="00221133">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221133" w:rsidRDefault="00221133" w:rsidP="00221133">
            <w:pPr>
              <w:snapToGrid w:val="0"/>
              <w:spacing w:line="280" w:lineRule="exact"/>
              <w:ind w:left="-28" w:rightChars="57" w:right="137"/>
              <w:jc w:val="right"/>
              <w:rPr>
                <w:rFonts w:eastAsia="標楷體"/>
                <w:sz w:val="22"/>
              </w:rPr>
            </w:pPr>
            <w:r>
              <w:rPr>
                <w:rFonts w:eastAsia="標楷體" w:hint="eastAsia"/>
                <w:sz w:val="22"/>
              </w:rPr>
              <w:t>905.0</w:t>
            </w:r>
          </w:p>
        </w:tc>
        <w:tc>
          <w:tcPr>
            <w:tcW w:w="1273" w:type="dxa"/>
            <w:tcBorders>
              <w:top w:val="nil"/>
              <w:left w:val="nil"/>
              <w:bottom w:val="nil"/>
              <w:right w:val="single" w:sz="4" w:space="0" w:color="auto"/>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5.6</w:t>
            </w:r>
          </w:p>
        </w:tc>
        <w:tc>
          <w:tcPr>
            <w:tcW w:w="1333" w:type="dxa"/>
            <w:tcBorders>
              <w:top w:val="nil"/>
              <w:left w:val="single" w:sz="4" w:space="0" w:color="auto"/>
              <w:bottom w:val="nil"/>
              <w:right w:val="nil"/>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764.3</w:t>
            </w:r>
          </w:p>
        </w:tc>
        <w:tc>
          <w:tcPr>
            <w:tcW w:w="1108" w:type="dxa"/>
            <w:tcBorders>
              <w:top w:val="nil"/>
              <w:left w:val="nil"/>
              <w:bottom w:val="nil"/>
              <w:right w:val="nil"/>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0.5</w:t>
            </w:r>
          </w:p>
        </w:tc>
      </w:tr>
      <w:tr w:rsidR="00221133" w:rsidRPr="00A23E15" w:rsidTr="00221133">
        <w:trPr>
          <w:trHeight w:val="265"/>
        </w:trPr>
        <w:tc>
          <w:tcPr>
            <w:tcW w:w="1676" w:type="dxa"/>
            <w:tcBorders>
              <w:top w:val="nil"/>
              <w:left w:val="nil"/>
              <w:bottom w:val="single" w:sz="4" w:space="0" w:color="auto"/>
              <w:right w:val="single" w:sz="4" w:space="0" w:color="auto"/>
            </w:tcBorders>
            <w:vAlign w:val="center"/>
          </w:tcPr>
          <w:p w:rsidR="00221133" w:rsidRDefault="00221133" w:rsidP="00221133">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21133" w:rsidRDefault="00221133" w:rsidP="00221133">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single" w:sz="4" w:space="0" w:color="auto"/>
              <w:right w:val="nil"/>
            </w:tcBorders>
          </w:tcPr>
          <w:p w:rsidR="00221133" w:rsidRDefault="00221133" w:rsidP="00221133">
            <w:pPr>
              <w:snapToGrid w:val="0"/>
              <w:spacing w:line="280" w:lineRule="exact"/>
              <w:ind w:left="-28" w:rightChars="67" w:right="161"/>
              <w:jc w:val="right"/>
              <w:rPr>
                <w:rFonts w:eastAsia="標楷體"/>
                <w:sz w:val="22"/>
              </w:rPr>
            </w:pPr>
            <w:r>
              <w:rPr>
                <w:rFonts w:eastAsia="標楷體" w:hint="eastAsia"/>
                <w:sz w:val="22"/>
              </w:rPr>
              <w:t>88.4</w:t>
            </w:r>
          </w:p>
        </w:tc>
        <w:tc>
          <w:tcPr>
            <w:tcW w:w="1132" w:type="dxa"/>
            <w:tcBorders>
              <w:top w:val="nil"/>
              <w:left w:val="nil"/>
              <w:bottom w:val="single" w:sz="4" w:space="0" w:color="auto"/>
              <w:right w:val="single" w:sz="4" w:space="0" w:color="auto"/>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single" w:sz="4" w:space="0" w:color="auto"/>
              <w:right w:val="nil"/>
            </w:tcBorders>
          </w:tcPr>
          <w:p w:rsidR="00221133" w:rsidRDefault="00221133" w:rsidP="00221133">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single" w:sz="4" w:space="0" w:color="auto"/>
              <w:right w:val="single" w:sz="4" w:space="0" w:color="auto"/>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single" w:sz="4" w:space="0" w:color="auto"/>
              <w:right w:val="nil"/>
            </w:tcBorders>
          </w:tcPr>
          <w:p w:rsidR="00221133" w:rsidRDefault="00221133" w:rsidP="00221133">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single" w:sz="4" w:space="0" w:color="auto"/>
              <w:right w:val="nil"/>
            </w:tcBorders>
          </w:tcPr>
          <w:p w:rsidR="00221133" w:rsidRDefault="00221133" w:rsidP="00221133">
            <w:pPr>
              <w:snapToGrid w:val="0"/>
              <w:spacing w:line="280" w:lineRule="exact"/>
              <w:ind w:rightChars="110" w:right="264"/>
              <w:jc w:val="right"/>
              <w:rPr>
                <w:rFonts w:eastAsia="標楷體"/>
                <w:sz w:val="22"/>
              </w:rPr>
            </w:pPr>
            <w:r>
              <w:rPr>
                <w:rFonts w:eastAsia="標楷體" w:hint="eastAsia"/>
                <w:sz w:val="22"/>
              </w:rPr>
              <w:t>-0.21</w:t>
            </w:r>
          </w:p>
        </w:tc>
      </w:tr>
    </w:tbl>
    <w:p w:rsidR="00221133" w:rsidRDefault="00221133" w:rsidP="00221133">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221133" w:rsidRPr="00A23E15" w:rsidRDefault="00221133" w:rsidP="00221133">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221133" w:rsidRPr="00A23E15" w:rsidRDefault="00221133" w:rsidP="00221133">
      <w:pPr>
        <w:pStyle w:val="k3a"/>
        <w:spacing w:beforeLines="0" w:before="120"/>
        <w:ind w:leftChars="0" w:left="0" w:firstLineChars="0" w:firstLine="0"/>
        <w:outlineLvl w:val="2"/>
        <w:rPr>
          <w:b/>
          <w:bCs/>
          <w:sz w:val="32"/>
        </w:rPr>
      </w:pPr>
      <w:r w:rsidRPr="00A23E15">
        <w:rPr>
          <w:b/>
          <w:bCs/>
        </w:rPr>
        <w:br w:type="page"/>
      </w:r>
      <w:bookmarkStart w:id="113" w:name="_Toc368324035"/>
      <w:bookmarkStart w:id="114" w:name="_Toc373329717"/>
      <w:r w:rsidRPr="00A23E15">
        <w:rPr>
          <w:rFonts w:hint="eastAsia"/>
          <w:b/>
          <w:bCs/>
          <w:sz w:val="32"/>
        </w:rPr>
        <w:lastRenderedPageBreak/>
        <w:t>（三）對外貿易</w:t>
      </w:r>
      <w:bookmarkEnd w:id="113"/>
      <w:bookmarkEnd w:id="114"/>
    </w:p>
    <w:p w:rsidR="00221133" w:rsidRPr="00A23E15" w:rsidRDefault="00221133" w:rsidP="00221133">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870720" behindDoc="1" locked="0" layoutInCell="1" allowOverlap="1" wp14:anchorId="330E53E0" wp14:editId="47B477B0">
            <wp:simplePos x="0" y="0"/>
            <wp:positionH relativeFrom="column">
              <wp:posOffset>2549525</wp:posOffset>
            </wp:positionH>
            <wp:positionV relativeFrom="paragraph">
              <wp:posOffset>-346710</wp:posOffset>
            </wp:positionV>
            <wp:extent cx="3566160" cy="2788920"/>
            <wp:effectExtent l="0" t="0" r="0" b="0"/>
            <wp:wrapSquare wrapText="bothSides"/>
            <wp:docPr id="49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1</w:t>
      </w:r>
      <w:r w:rsidRPr="00B31306">
        <w:rPr>
          <w:rFonts w:eastAsia="標楷體" w:hint="eastAsia"/>
          <w:spacing w:val="-2"/>
          <w:sz w:val="28"/>
          <w:szCs w:val="16"/>
        </w:rPr>
        <w:t>至</w:t>
      </w:r>
      <w:r>
        <w:rPr>
          <w:rFonts w:eastAsia="標楷體" w:hint="eastAsia"/>
          <w:spacing w:val="-2"/>
          <w:sz w:val="28"/>
          <w:szCs w:val="16"/>
        </w:rPr>
        <w:t>10</w:t>
      </w:r>
      <w:r w:rsidRPr="00B31306">
        <w:rPr>
          <w:rFonts w:eastAsia="標楷體" w:hint="eastAsia"/>
          <w:spacing w:val="-2"/>
          <w:sz w:val="28"/>
          <w:szCs w:val="16"/>
        </w:rPr>
        <w:t>月中國大陸進出口總值為</w:t>
      </w:r>
      <w:r>
        <w:rPr>
          <w:rFonts w:eastAsia="標楷體" w:hint="eastAsia"/>
          <w:spacing w:val="-2"/>
          <w:sz w:val="28"/>
          <w:szCs w:val="16"/>
        </w:rPr>
        <w:t>33</w:t>
      </w:r>
      <w:r w:rsidRPr="00B31306">
        <w:rPr>
          <w:rFonts w:eastAsia="標楷體" w:hint="eastAsia"/>
          <w:spacing w:val="-2"/>
          <w:sz w:val="28"/>
          <w:szCs w:val="16"/>
        </w:rPr>
        <w:t>,</w:t>
      </w:r>
      <w:r>
        <w:rPr>
          <w:rFonts w:eastAsia="標楷體" w:hint="eastAsia"/>
          <w:spacing w:val="-2"/>
          <w:sz w:val="28"/>
          <w:szCs w:val="16"/>
        </w:rPr>
        <w:t>999.6</w:t>
      </w:r>
      <w:r w:rsidRPr="00B31306">
        <w:rPr>
          <w:rFonts w:eastAsia="標楷體" w:hint="eastAsia"/>
          <w:spacing w:val="-2"/>
          <w:sz w:val="28"/>
          <w:szCs w:val="16"/>
        </w:rPr>
        <w:t>億美元，較</w:t>
      </w:r>
      <w:r w:rsidRPr="00B31306">
        <w:rPr>
          <w:rFonts w:eastAsia="標楷體" w:hint="eastAsia"/>
          <w:spacing w:val="-2"/>
          <w:sz w:val="28"/>
          <w:szCs w:val="16"/>
        </w:rPr>
        <w:t>2012</w:t>
      </w:r>
      <w:r w:rsidRPr="00B31306">
        <w:rPr>
          <w:rFonts w:eastAsia="標楷體" w:hint="eastAsia"/>
          <w:spacing w:val="-2"/>
          <w:sz w:val="28"/>
          <w:szCs w:val="16"/>
        </w:rPr>
        <w:t>年同期</w:t>
      </w:r>
      <w:r>
        <w:rPr>
          <w:rFonts w:eastAsia="標楷體" w:hint="eastAsia"/>
          <w:spacing w:val="-2"/>
          <w:sz w:val="28"/>
          <w:szCs w:val="16"/>
        </w:rPr>
        <w:t>增加</w:t>
      </w:r>
      <w:r>
        <w:rPr>
          <w:rFonts w:eastAsia="標楷體" w:hint="eastAsia"/>
          <w:spacing w:val="-2"/>
          <w:sz w:val="28"/>
          <w:szCs w:val="16"/>
        </w:rPr>
        <w:t>7.6</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18</w:t>
      </w:r>
      <w:r w:rsidRPr="00B31306">
        <w:rPr>
          <w:rFonts w:eastAsia="標楷體" w:hint="eastAsia"/>
          <w:spacing w:val="-2"/>
          <w:sz w:val="28"/>
          <w:szCs w:val="16"/>
        </w:rPr>
        <w:t>,</w:t>
      </w:r>
      <w:r>
        <w:rPr>
          <w:rFonts w:eastAsia="標楷體" w:hint="eastAsia"/>
          <w:spacing w:val="-2"/>
          <w:sz w:val="28"/>
          <w:szCs w:val="16"/>
        </w:rPr>
        <w:t>002.1</w:t>
      </w:r>
      <w:r w:rsidRPr="00B31306">
        <w:rPr>
          <w:rFonts w:eastAsia="標楷體" w:hint="eastAsia"/>
          <w:spacing w:val="-2"/>
          <w:sz w:val="28"/>
          <w:szCs w:val="16"/>
        </w:rPr>
        <w:t>億美元，進口額為</w:t>
      </w:r>
      <w:r>
        <w:rPr>
          <w:rFonts w:eastAsia="標楷體" w:hint="eastAsia"/>
          <w:spacing w:val="-2"/>
          <w:sz w:val="28"/>
          <w:szCs w:val="16"/>
        </w:rPr>
        <w:t>15,997.5</w:t>
      </w:r>
      <w:r w:rsidRPr="00B31306">
        <w:rPr>
          <w:rFonts w:eastAsia="標楷體" w:hint="eastAsia"/>
          <w:spacing w:val="-2"/>
          <w:sz w:val="28"/>
          <w:szCs w:val="16"/>
        </w:rPr>
        <w:t>億美元，分別</w:t>
      </w:r>
      <w:r>
        <w:rPr>
          <w:rFonts w:eastAsia="標楷體" w:hint="eastAsia"/>
          <w:spacing w:val="-2"/>
          <w:sz w:val="28"/>
          <w:szCs w:val="16"/>
        </w:rPr>
        <w:t>增加</w:t>
      </w:r>
      <w:r>
        <w:rPr>
          <w:rFonts w:eastAsia="標楷體" w:hint="eastAsia"/>
          <w:spacing w:val="-2"/>
          <w:sz w:val="28"/>
          <w:szCs w:val="16"/>
        </w:rPr>
        <w:t>7.8</w:t>
      </w:r>
      <w:r>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7.3</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2,004.6</w:t>
      </w:r>
      <w:r w:rsidRPr="00B31306">
        <w:rPr>
          <w:rFonts w:eastAsia="標楷體" w:hint="eastAsia"/>
          <w:spacing w:val="-2"/>
          <w:sz w:val="28"/>
          <w:szCs w:val="16"/>
        </w:rPr>
        <w:t>億美元</w:t>
      </w:r>
      <w:r w:rsidRPr="00A23E15">
        <w:rPr>
          <w:rFonts w:eastAsia="標楷體" w:hint="eastAsia"/>
          <w:sz w:val="28"/>
          <w:szCs w:val="16"/>
        </w:rPr>
        <w:t>。</w:t>
      </w:r>
    </w:p>
    <w:p w:rsidR="00221133" w:rsidRPr="00A23E15" w:rsidRDefault="00221133" w:rsidP="00221133">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1</w:t>
      </w:r>
      <w:r w:rsidRPr="00B31306">
        <w:rPr>
          <w:rFonts w:eastAsia="標楷體" w:hint="eastAsia"/>
          <w:sz w:val="28"/>
          <w:szCs w:val="16"/>
        </w:rPr>
        <w:t>至</w:t>
      </w:r>
      <w:r>
        <w:rPr>
          <w:rFonts w:eastAsia="標楷體" w:hint="eastAsia"/>
          <w:sz w:val="28"/>
          <w:szCs w:val="16"/>
        </w:rPr>
        <w:t>10</w:t>
      </w:r>
      <w:r w:rsidRPr="00B31306">
        <w:rPr>
          <w:rFonts w:eastAsia="標楷體" w:hint="eastAsia"/>
          <w:sz w:val="28"/>
          <w:szCs w:val="16"/>
        </w:rPr>
        <w:t>月與歐盟、美國、東協及日本之貿易總額，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4,560.9</w:t>
      </w:r>
      <w:r w:rsidRPr="00B31306">
        <w:rPr>
          <w:rFonts w:eastAsia="標楷體" w:hint="eastAsia"/>
          <w:sz w:val="28"/>
          <w:szCs w:val="16"/>
        </w:rPr>
        <w:t>億美元、</w:t>
      </w:r>
      <w:r>
        <w:rPr>
          <w:rFonts w:eastAsia="標楷體" w:hint="eastAsia"/>
          <w:sz w:val="28"/>
          <w:szCs w:val="16"/>
        </w:rPr>
        <w:t>4</w:t>
      </w:r>
      <w:r w:rsidRPr="00B31306">
        <w:rPr>
          <w:rFonts w:eastAsia="標楷體" w:hint="eastAsia"/>
          <w:sz w:val="28"/>
          <w:szCs w:val="16"/>
        </w:rPr>
        <w:t>,</w:t>
      </w:r>
      <w:r>
        <w:rPr>
          <w:rFonts w:eastAsia="標楷體" w:hint="eastAsia"/>
          <w:sz w:val="28"/>
          <w:szCs w:val="16"/>
        </w:rPr>
        <w:t>236.2</w:t>
      </w:r>
      <w:r w:rsidRPr="00B31306">
        <w:rPr>
          <w:rFonts w:eastAsia="標楷體" w:hint="eastAsia"/>
          <w:sz w:val="28"/>
          <w:szCs w:val="16"/>
        </w:rPr>
        <w:t>億美元、</w:t>
      </w:r>
      <w:r>
        <w:rPr>
          <w:rFonts w:eastAsia="標楷體" w:hint="eastAsia"/>
          <w:sz w:val="28"/>
          <w:szCs w:val="16"/>
        </w:rPr>
        <w:t>3</w:t>
      </w:r>
      <w:r w:rsidRPr="00B31306">
        <w:rPr>
          <w:rFonts w:eastAsia="標楷體" w:hint="eastAsia"/>
          <w:sz w:val="28"/>
          <w:szCs w:val="16"/>
        </w:rPr>
        <w:t>,</w:t>
      </w:r>
      <w:r>
        <w:rPr>
          <w:rFonts w:eastAsia="標楷體" w:hint="eastAsia"/>
          <w:sz w:val="28"/>
          <w:szCs w:val="16"/>
        </w:rPr>
        <w:t>589.5</w:t>
      </w:r>
      <w:r w:rsidRPr="00B31306">
        <w:rPr>
          <w:rFonts w:eastAsia="標楷體" w:hint="eastAsia"/>
          <w:sz w:val="28"/>
          <w:szCs w:val="16"/>
        </w:rPr>
        <w:t>億美元及</w:t>
      </w:r>
      <w:r>
        <w:rPr>
          <w:rFonts w:eastAsia="標楷體" w:hint="eastAsia"/>
          <w:sz w:val="28"/>
          <w:szCs w:val="16"/>
        </w:rPr>
        <w:t>2,559.8</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0.5</w:t>
      </w:r>
      <w:r>
        <w:rPr>
          <w:rFonts w:eastAsia="標楷體" w:hint="eastAsia"/>
          <w:sz w:val="28"/>
          <w:szCs w:val="16"/>
        </w:rPr>
        <w:t>％</w:t>
      </w:r>
      <w:r w:rsidRPr="00B31306">
        <w:rPr>
          <w:rFonts w:eastAsia="標楷體" w:hint="eastAsia"/>
          <w:sz w:val="28"/>
          <w:szCs w:val="16"/>
        </w:rPr>
        <w:t>、</w:t>
      </w:r>
      <w:r>
        <w:rPr>
          <w:rFonts w:eastAsia="標楷體" w:hint="eastAsia"/>
          <w:sz w:val="28"/>
          <w:szCs w:val="16"/>
        </w:rPr>
        <w:t>6.9</w:t>
      </w:r>
      <w:r>
        <w:rPr>
          <w:rFonts w:eastAsia="標楷體" w:hint="eastAsia"/>
          <w:sz w:val="28"/>
          <w:szCs w:val="16"/>
        </w:rPr>
        <w:t>％</w:t>
      </w:r>
      <w:r w:rsidRPr="00B31306">
        <w:rPr>
          <w:rFonts w:eastAsia="標楷體" w:hint="eastAsia"/>
          <w:sz w:val="28"/>
          <w:szCs w:val="16"/>
        </w:rPr>
        <w:t>、</w:t>
      </w:r>
      <w:r>
        <w:rPr>
          <w:rFonts w:eastAsia="標楷體" w:hint="eastAsia"/>
          <w:sz w:val="28"/>
          <w:szCs w:val="16"/>
        </w:rPr>
        <w:t>10.9</w:t>
      </w:r>
      <w:r>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7.0</w:t>
      </w:r>
      <w:r>
        <w:rPr>
          <w:rFonts w:eastAsia="標楷體" w:hint="eastAsia"/>
          <w:sz w:val="28"/>
          <w:szCs w:val="16"/>
        </w:rPr>
        <w:t>％</w:t>
      </w:r>
      <w:r w:rsidRPr="00A23E15">
        <w:rPr>
          <w:rFonts w:eastAsia="標楷體"/>
          <w:sz w:val="28"/>
          <w:szCs w:val="16"/>
        </w:rPr>
        <w:t>。</w:t>
      </w:r>
    </w:p>
    <w:p w:rsidR="00221133" w:rsidRPr="00A23E15" w:rsidRDefault="00221133" w:rsidP="00221133">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221133" w:rsidRPr="00A23E15" w:rsidTr="00221133">
        <w:trPr>
          <w:cantSplit/>
          <w:trHeight w:val="315"/>
        </w:trPr>
        <w:tc>
          <w:tcPr>
            <w:tcW w:w="1827" w:type="dxa"/>
            <w:gridSpan w:val="2"/>
            <w:vMerge w:val="restart"/>
            <w:tcBorders>
              <w:left w:val="nil"/>
            </w:tcBorders>
            <w:vAlign w:val="center"/>
          </w:tcPr>
          <w:p w:rsidR="00221133" w:rsidRPr="00A23E15" w:rsidRDefault="00221133" w:rsidP="00221133">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221133" w:rsidRPr="00A23E15" w:rsidRDefault="00221133" w:rsidP="00221133">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221133" w:rsidRPr="00A23E15" w:rsidTr="00221133">
        <w:trPr>
          <w:cantSplit/>
          <w:trHeight w:val="146"/>
        </w:trPr>
        <w:tc>
          <w:tcPr>
            <w:tcW w:w="1827" w:type="dxa"/>
            <w:gridSpan w:val="2"/>
            <w:vMerge/>
            <w:tcBorders>
              <w:left w:val="nil"/>
              <w:bottom w:val="single" w:sz="4" w:space="0" w:color="auto"/>
            </w:tcBorders>
          </w:tcPr>
          <w:p w:rsidR="00221133" w:rsidRPr="00A23E15" w:rsidRDefault="00221133" w:rsidP="00221133">
            <w:pPr>
              <w:snapToGrid w:val="0"/>
              <w:spacing w:line="0" w:lineRule="atLeast"/>
              <w:jc w:val="center"/>
              <w:rPr>
                <w:rFonts w:eastAsia="標楷體"/>
              </w:rPr>
            </w:pPr>
          </w:p>
        </w:tc>
        <w:tc>
          <w:tcPr>
            <w:tcW w:w="843"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221133" w:rsidRPr="00A23E15" w:rsidRDefault="00221133" w:rsidP="00221133">
            <w:pPr>
              <w:snapToGrid w:val="0"/>
              <w:spacing w:line="0" w:lineRule="atLeast"/>
              <w:ind w:left="-113" w:right="-113"/>
              <w:jc w:val="center"/>
              <w:rPr>
                <w:rFonts w:eastAsia="標楷體"/>
              </w:rPr>
            </w:pPr>
            <w:r w:rsidRPr="00A23E15">
              <w:rPr>
                <w:rFonts w:eastAsia="標楷體" w:hAnsi="標楷體" w:hint="eastAsia"/>
              </w:rPr>
              <w:t>金額</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221133" w:rsidRPr="00A23E15" w:rsidRDefault="00221133" w:rsidP="00221133">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A23E15" w:rsidRDefault="00221133" w:rsidP="00221133">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221133" w:rsidRPr="00A23E15" w:rsidRDefault="00221133" w:rsidP="00221133">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10</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33</w:t>
            </w:r>
            <w:r w:rsidRPr="009052D2">
              <w:rPr>
                <w:rFonts w:eastAsia="標楷體" w:hint="eastAsia"/>
                <w:sz w:val="22"/>
                <w:szCs w:val="22"/>
              </w:rPr>
              <w:t>,</w:t>
            </w:r>
            <w:r>
              <w:rPr>
                <w:rFonts w:eastAsia="標楷體" w:hint="eastAsia"/>
                <w:sz w:val="22"/>
                <w:szCs w:val="22"/>
              </w:rPr>
              <w:t>999.6</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7.6</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w:t>
            </w:r>
            <w:r w:rsidRPr="009052D2">
              <w:rPr>
                <w:rFonts w:eastAsia="標楷體" w:hint="eastAsia"/>
                <w:sz w:val="22"/>
                <w:szCs w:val="22"/>
              </w:rPr>
              <w:t>,</w:t>
            </w:r>
            <w:r>
              <w:rPr>
                <w:rFonts w:eastAsia="標楷體" w:hint="eastAsia"/>
                <w:sz w:val="22"/>
                <w:szCs w:val="22"/>
              </w:rPr>
              <w:t>002.1</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15</w:t>
            </w:r>
            <w:r w:rsidRPr="009052D2">
              <w:rPr>
                <w:rFonts w:eastAsia="標楷體" w:hint="eastAsia"/>
                <w:sz w:val="22"/>
                <w:szCs w:val="22"/>
              </w:rPr>
              <w:t>,</w:t>
            </w:r>
            <w:r>
              <w:rPr>
                <w:rFonts w:eastAsia="標楷體" w:hint="eastAsia"/>
                <w:sz w:val="22"/>
                <w:szCs w:val="22"/>
              </w:rPr>
              <w:t>997.5</w:t>
            </w:r>
          </w:p>
        </w:tc>
        <w:tc>
          <w:tcPr>
            <w:tcW w:w="759"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7.3</w:t>
            </w:r>
          </w:p>
        </w:tc>
        <w:tc>
          <w:tcPr>
            <w:tcW w:w="1662"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2,004.6</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Pr="009052D2" w:rsidRDefault="00221133" w:rsidP="00221133">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221133" w:rsidRPr="009052D2"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181.6</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204.3</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271.2</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178.2</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285.2</w:t>
            </w:r>
          </w:p>
        </w:tc>
      </w:tr>
      <w:tr w:rsidR="00221133" w:rsidRPr="00A23E15" w:rsidTr="00221133">
        <w:trPr>
          <w:gridBefore w:val="1"/>
          <w:wBefore w:w="6" w:type="dxa"/>
          <w:cantSplit/>
          <w:trHeight w:hRule="exact" w:val="401"/>
        </w:trPr>
        <w:tc>
          <w:tcPr>
            <w:tcW w:w="1821" w:type="dxa"/>
            <w:tcBorders>
              <w:top w:val="nil"/>
              <w:left w:val="nil"/>
              <w:bottom w:val="nil"/>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7.4</w:t>
            </w:r>
          </w:p>
        </w:tc>
        <w:tc>
          <w:tcPr>
            <w:tcW w:w="1662" w:type="dxa"/>
            <w:tcBorders>
              <w:top w:val="nil"/>
              <w:left w:val="nil"/>
              <w:bottom w:val="nil"/>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152.1</w:t>
            </w:r>
          </w:p>
        </w:tc>
      </w:tr>
      <w:tr w:rsidR="00221133" w:rsidRPr="00A23E15" w:rsidTr="00221133">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21133" w:rsidRDefault="00221133" w:rsidP="00221133">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6.5</w:t>
            </w:r>
          </w:p>
        </w:tc>
        <w:tc>
          <w:tcPr>
            <w:tcW w:w="781"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7.6</w:t>
            </w:r>
          </w:p>
        </w:tc>
        <w:tc>
          <w:tcPr>
            <w:tcW w:w="1662" w:type="dxa"/>
            <w:tcBorders>
              <w:top w:val="nil"/>
              <w:left w:val="nil"/>
              <w:bottom w:val="single" w:sz="4" w:space="0" w:color="auto"/>
              <w:right w:val="nil"/>
            </w:tcBorders>
            <w:vAlign w:val="center"/>
          </w:tcPr>
          <w:p w:rsidR="00221133" w:rsidRDefault="00221133" w:rsidP="00221133">
            <w:pPr>
              <w:snapToGrid w:val="0"/>
              <w:spacing w:line="280" w:lineRule="exact"/>
              <w:ind w:left="-113" w:right="-113"/>
              <w:jc w:val="center"/>
              <w:rPr>
                <w:rFonts w:eastAsia="標楷體"/>
                <w:sz w:val="22"/>
                <w:szCs w:val="22"/>
              </w:rPr>
            </w:pPr>
            <w:r>
              <w:rPr>
                <w:rFonts w:eastAsia="標楷體" w:hint="eastAsia"/>
                <w:sz w:val="22"/>
                <w:szCs w:val="22"/>
              </w:rPr>
              <w:t>311.1</w:t>
            </w:r>
          </w:p>
        </w:tc>
      </w:tr>
    </w:tbl>
    <w:p w:rsidR="00221133" w:rsidRDefault="00221133" w:rsidP="00221133">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221133" w:rsidRPr="003111E1" w:rsidRDefault="00221133" w:rsidP="00221133">
      <w:pPr>
        <w:pStyle w:val="t-2"/>
        <w:rPr>
          <w:rFonts w:hAnsi="Times New Roman"/>
        </w:rPr>
      </w:pPr>
      <w:bookmarkStart w:id="115" w:name="_Toc373329718"/>
      <w:bookmarkEnd w:id="110"/>
      <w:r w:rsidRPr="009A47E7">
        <w:rPr>
          <w:noProof/>
        </w:rPr>
        <w:lastRenderedPageBreak/>
        <w:drawing>
          <wp:anchor distT="0" distB="0" distL="114300" distR="114300" simplePos="0" relativeHeight="251872768" behindDoc="1" locked="0" layoutInCell="1" allowOverlap="1" wp14:anchorId="7160876E" wp14:editId="1F3887C4">
            <wp:simplePos x="0" y="0"/>
            <wp:positionH relativeFrom="column">
              <wp:posOffset>2714625</wp:posOffset>
            </wp:positionH>
            <wp:positionV relativeFrom="paragraph">
              <wp:posOffset>-473710</wp:posOffset>
            </wp:positionV>
            <wp:extent cx="3383280" cy="3429000"/>
            <wp:effectExtent l="0" t="0" r="0" b="0"/>
            <wp:wrapTight wrapText="bothSides">
              <wp:wrapPolygon edited="0">
                <wp:start x="8149" y="1560"/>
                <wp:lineTo x="5595" y="1800"/>
                <wp:lineTo x="5595" y="2640"/>
                <wp:lineTo x="10824" y="3720"/>
                <wp:lineTo x="1703" y="4200"/>
                <wp:lineTo x="1703" y="5160"/>
                <wp:lineTo x="10824" y="5640"/>
                <wp:lineTo x="608" y="5640"/>
                <wp:lineTo x="122" y="5760"/>
                <wp:lineTo x="122" y="10920"/>
                <wp:lineTo x="608" y="11400"/>
                <wp:lineTo x="1946" y="11400"/>
                <wp:lineTo x="486" y="12600"/>
                <wp:lineTo x="486" y="13080"/>
                <wp:lineTo x="1946" y="13320"/>
                <wp:lineTo x="486" y="14280"/>
                <wp:lineTo x="486" y="14520"/>
                <wp:lineTo x="1946" y="15240"/>
                <wp:lineTo x="486" y="15720"/>
                <wp:lineTo x="486" y="16320"/>
                <wp:lineTo x="1946" y="17160"/>
                <wp:lineTo x="851" y="17400"/>
                <wp:lineTo x="851" y="17880"/>
                <wp:lineTo x="2068" y="18600"/>
                <wp:lineTo x="19824" y="18600"/>
                <wp:lineTo x="19703" y="6360"/>
                <wp:lineTo x="18608" y="6120"/>
                <wp:lineTo x="10703" y="5640"/>
                <wp:lineTo x="10824" y="3720"/>
                <wp:lineTo x="14351" y="2760"/>
                <wp:lineTo x="14838" y="2160"/>
                <wp:lineTo x="13743" y="1560"/>
                <wp:lineTo x="8149" y="1560"/>
              </wp:wrapPolygon>
            </wp:wrapTight>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32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1E1">
        <w:rPr>
          <w:rFonts w:hAnsi="Times New Roman"/>
        </w:rPr>
        <w:t>四、兩岸經貿統計</w:t>
      </w:r>
      <w:bookmarkEnd w:id="115"/>
    </w:p>
    <w:p w:rsidR="00221133" w:rsidRDefault="00221133" w:rsidP="00221133">
      <w:pPr>
        <w:pStyle w:val="3"/>
        <w:spacing w:line="240" w:lineRule="auto"/>
      </w:pPr>
      <w:bookmarkStart w:id="116" w:name="_Toc373329719"/>
      <w:r w:rsidRPr="002D7AEC">
        <w:rPr>
          <w:rFonts w:ascii="Times New Roman" w:eastAsia="標楷體" w:hAnsi="Times New Roman"/>
          <w:sz w:val="32"/>
        </w:rPr>
        <w:t>（一）兩岸投資</w:t>
      </w:r>
      <w:bookmarkEnd w:id="116"/>
    </w:p>
    <w:p w:rsidR="00221133" w:rsidRPr="00BC2D14" w:rsidRDefault="00221133" w:rsidP="00221133">
      <w:pPr>
        <w:pStyle w:val="k3a"/>
        <w:spacing w:beforeLines="0" w:before="0" w:line="440" w:lineRule="exact"/>
        <w:ind w:leftChars="0" w:left="0" w:firstLineChars="0" w:firstLine="0"/>
        <w:rPr>
          <w:b/>
          <w:bCs/>
          <w:sz w:val="32"/>
        </w:rPr>
      </w:pPr>
      <w:r w:rsidRPr="002D7AEC">
        <w:rPr>
          <w:b/>
          <w:bCs/>
          <w:sz w:val="32"/>
        </w:rPr>
        <w:t>１、我對中國大陸投資</w:t>
      </w:r>
    </w:p>
    <w:p w:rsidR="00221133" w:rsidRDefault="00221133" w:rsidP="00221133">
      <w:pPr>
        <w:snapToGrid w:val="0"/>
        <w:spacing w:before="120"/>
        <w:ind w:leftChars="119" w:left="569" w:hangingChars="101" w:hanging="283"/>
        <w:jc w:val="both"/>
        <w:rPr>
          <w:rFonts w:eastAsia="標楷體"/>
          <w:sz w:val="28"/>
          <w:szCs w:val="16"/>
        </w:rPr>
      </w:pPr>
      <w:r w:rsidRPr="002D7AEC">
        <w:rPr>
          <w:rFonts w:eastAsia="標楷體"/>
          <w:sz w:val="28"/>
          <w:szCs w:val="16"/>
        </w:rPr>
        <w:t>－</w:t>
      </w:r>
      <w:r w:rsidRPr="002D7AEC">
        <w:rPr>
          <w:rFonts w:eastAsia="標楷體" w:hint="eastAsia"/>
          <w:sz w:val="28"/>
          <w:szCs w:val="16"/>
        </w:rPr>
        <w:t>2013</w:t>
      </w:r>
      <w:r w:rsidRPr="002D7AEC">
        <w:rPr>
          <w:rFonts w:eastAsia="標楷體" w:hint="eastAsia"/>
          <w:sz w:val="28"/>
          <w:szCs w:val="16"/>
        </w:rPr>
        <w:t>年</w:t>
      </w:r>
      <w:r w:rsidRPr="002D7AEC">
        <w:rPr>
          <w:rFonts w:eastAsia="標楷體" w:hint="eastAsia"/>
          <w:sz w:val="28"/>
          <w:szCs w:val="16"/>
        </w:rPr>
        <w:t>1</w:t>
      </w:r>
      <w:r w:rsidRPr="002D7AEC">
        <w:rPr>
          <w:rFonts w:eastAsia="標楷體" w:hint="eastAsia"/>
          <w:sz w:val="28"/>
          <w:szCs w:val="16"/>
        </w:rPr>
        <w:t>至</w:t>
      </w:r>
      <w:r>
        <w:rPr>
          <w:rFonts w:eastAsia="標楷體" w:hint="eastAsia"/>
          <w:sz w:val="28"/>
          <w:szCs w:val="16"/>
        </w:rPr>
        <w:t>10</w:t>
      </w:r>
      <w:r w:rsidRPr="002D7AEC">
        <w:rPr>
          <w:rFonts w:eastAsia="標楷體" w:hint="eastAsia"/>
          <w:sz w:val="28"/>
          <w:szCs w:val="16"/>
        </w:rPr>
        <w:t>月我對中國大陸投資件數為</w:t>
      </w:r>
      <w:r>
        <w:rPr>
          <w:rFonts w:eastAsia="標楷體" w:hint="eastAsia"/>
          <w:sz w:val="28"/>
          <w:szCs w:val="16"/>
        </w:rPr>
        <w:t>459</w:t>
      </w:r>
      <w:r w:rsidRPr="002D7AEC">
        <w:rPr>
          <w:rFonts w:eastAsia="標楷體" w:hint="eastAsia"/>
          <w:sz w:val="28"/>
          <w:szCs w:val="16"/>
        </w:rPr>
        <w:t>件，金額為</w:t>
      </w:r>
      <w:r>
        <w:rPr>
          <w:rFonts w:eastAsia="標楷體" w:hint="eastAsia"/>
          <w:sz w:val="28"/>
          <w:szCs w:val="16"/>
        </w:rPr>
        <w:t>74.7</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2013</w:t>
      </w:r>
      <w:r w:rsidRPr="002D7AEC">
        <w:rPr>
          <w:rFonts w:eastAsia="標楷體" w:hint="eastAsia"/>
          <w:sz w:val="28"/>
          <w:szCs w:val="16"/>
        </w:rPr>
        <w:t>年</w:t>
      </w:r>
      <w:r>
        <w:rPr>
          <w:rFonts w:eastAsia="標楷體" w:hint="eastAsia"/>
          <w:sz w:val="28"/>
          <w:szCs w:val="16"/>
        </w:rPr>
        <w:t>10</w:t>
      </w:r>
      <w:r w:rsidRPr="002D7AEC">
        <w:rPr>
          <w:rFonts w:eastAsia="標楷體" w:hint="eastAsia"/>
          <w:sz w:val="28"/>
          <w:szCs w:val="16"/>
        </w:rPr>
        <w:t>月，台商赴中國大陸投資共計</w:t>
      </w:r>
      <w:r>
        <w:rPr>
          <w:rFonts w:eastAsia="標楷體" w:hint="eastAsia"/>
          <w:sz w:val="28"/>
          <w:szCs w:val="16"/>
        </w:rPr>
        <w:t>1,319.4</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221133" w:rsidRPr="002D7AEC" w:rsidRDefault="00221133" w:rsidP="00221133">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221133" w:rsidRPr="00896C1C" w:rsidTr="00221133">
        <w:trPr>
          <w:cantSplit/>
        </w:trPr>
        <w:tc>
          <w:tcPr>
            <w:tcW w:w="1648" w:type="dxa"/>
            <w:vMerge w:val="restart"/>
            <w:tcBorders>
              <w:left w:val="nil"/>
            </w:tcBorders>
          </w:tcPr>
          <w:p w:rsidR="00221133" w:rsidRPr="00896C1C" w:rsidRDefault="00221133" w:rsidP="00221133">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221133" w:rsidRPr="00896C1C" w:rsidRDefault="00221133" w:rsidP="00221133">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221133" w:rsidRPr="00896C1C" w:rsidRDefault="00221133" w:rsidP="00221133">
            <w:pPr>
              <w:adjustRightInd w:val="0"/>
              <w:snapToGrid w:val="0"/>
              <w:jc w:val="center"/>
              <w:rPr>
                <w:rFonts w:eastAsia="標楷體"/>
                <w:b/>
                <w:bCs/>
                <w:sz w:val="28"/>
              </w:rPr>
            </w:pPr>
            <w:r w:rsidRPr="00896C1C">
              <w:rPr>
                <w:rFonts w:eastAsia="標楷體" w:hint="eastAsia"/>
              </w:rPr>
              <w:t>中國大陸對外宣布</w:t>
            </w:r>
          </w:p>
        </w:tc>
      </w:tr>
      <w:tr w:rsidR="00221133" w:rsidRPr="00896C1C" w:rsidTr="00221133">
        <w:trPr>
          <w:cantSplit/>
        </w:trPr>
        <w:tc>
          <w:tcPr>
            <w:tcW w:w="1648" w:type="dxa"/>
            <w:vMerge/>
            <w:tcBorders>
              <w:left w:val="nil"/>
            </w:tcBorders>
          </w:tcPr>
          <w:p w:rsidR="00221133" w:rsidRPr="00896C1C" w:rsidRDefault="00221133" w:rsidP="00221133">
            <w:pPr>
              <w:adjustRightInd w:val="0"/>
              <w:snapToGrid w:val="0"/>
              <w:jc w:val="center"/>
              <w:rPr>
                <w:rFonts w:eastAsia="標楷體"/>
                <w:b/>
                <w:bCs/>
                <w:sz w:val="28"/>
              </w:rPr>
            </w:pPr>
          </w:p>
        </w:tc>
        <w:tc>
          <w:tcPr>
            <w:tcW w:w="1394" w:type="dxa"/>
            <w:vMerge w:val="restart"/>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221133" w:rsidRPr="00896C1C" w:rsidRDefault="00221133" w:rsidP="00221133">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221133" w:rsidRPr="00896C1C" w:rsidRDefault="00221133" w:rsidP="00221133">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221133" w:rsidRPr="00896C1C" w:rsidTr="00221133">
        <w:trPr>
          <w:cantSplit/>
          <w:trHeight w:hRule="exact" w:val="318"/>
        </w:trPr>
        <w:tc>
          <w:tcPr>
            <w:tcW w:w="1648" w:type="dxa"/>
            <w:vMerge/>
            <w:tcBorders>
              <w:left w:val="nil"/>
              <w:bottom w:val="single" w:sz="4" w:space="0" w:color="auto"/>
            </w:tcBorders>
          </w:tcPr>
          <w:p w:rsidR="00221133" w:rsidRPr="00896C1C" w:rsidRDefault="00221133" w:rsidP="00221133">
            <w:pPr>
              <w:adjustRightInd w:val="0"/>
              <w:snapToGrid w:val="0"/>
              <w:jc w:val="center"/>
              <w:rPr>
                <w:rFonts w:eastAsia="標楷體"/>
                <w:b/>
                <w:bCs/>
                <w:sz w:val="28"/>
              </w:rPr>
            </w:pPr>
          </w:p>
        </w:tc>
        <w:tc>
          <w:tcPr>
            <w:tcW w:w="1394" w:type="dxa"/>
            <w:vMerge/>
            <w:tcBorders>
              <w:bottom w:val="single" w:sz="4" w:space="0" w:color="auto"/>
            </w:tcBorders>
          </w:tcPr>
          <w:p w:rsidR="00221133" w:rsidRPr="00896C1C" w:rsidRDefault="00221133" w:rsidP="00221133">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21133" w:rsidRPr="00896C1C" w:rsidRDefault="00221133" w:rsidP="00221133">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21133" w:rsidRPr="00896C1C" w:rsidRDefault="00221133" w:rsidP="00221133">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221133" w:rsidRPr="00896C1C" w:rsidRDefault="00221133" w:rsidP="00221133">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221133" w:rsidRPr="00896C1C" w:rsidTr="00221133">
        <w:trPr>
          <w:trHeight w:val="360"/>
        </w:trPr>
        <w:tc>
          <w:tcPr>
            <w:tcW w:w="1648" w:type="dxa"/>
            <w:tcBorders>
              <w:top w:val="nil"/>
              <w:left w:val="nil"/>
              <w:bottom w:val="nil"/>
            </w:tcBorders>
            <w:vAlign w:val="center"/>
          </w:tcPr>
          <w:p w:rsidR="00221133" w:rsidRPr="00896C1C" w:rsidRDefault="00221133" w:rsidP="00221133">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2.3</w:t>
            </w:r>
          </w:p>
        </w:tc>
      </w:tr>
      <w:tr w:rsidR="00221133" w:rsidRPr="00896C1C" w:rsidTr="00221133">
        <w:trPr>
          <w:trHeight w:val="360"/>
        </w:trPr>
        <w:tc>
          <w:tcPr>
            <w:tcW w:w="1648" w:type="dxa"/>
            <w:tcBorders>
              <w:top w:val="nil"/>
              <w:left w:val="nil"/>
              <w:bottom w:val="nil"/>
            </w:tcBorders>
            <w:vAlign w:val="center"/>
          </w:tcPr>
          <w:p w:rsidR="00221133" w:rsidRPr="00896C1C" w:rsidRDefault="00221133" w:rsidP="00221133">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221133" w:rsidRPr="00896C1C" w:rsidRDefault="00221133" w:rsidP="00221133">
            <w:pPr>
              <w:adjustRightInd w:val="0"/>
              <w:snapToGrid w:val="0"/>
              <w:spacing w:line="240" w:lineRule="exact"/>
              <w:jc w:val="center"/>
              <w:rPr>
                <w:rFonts w:eastAsia="標楷體"/>
                <w:sz w:val="22"/>
              </w:rPr>
            </w:pPr>
            <w:r w:rsidRPr="00896C1C">
              <w:rPr>
                <w:rFonts w:eastAsia="標楷體" w:hint="eastAsia"/>
                <w:sz w:val="22"/>
              </w:rPr>
              <w:t>1.9</w:t>
            </w:r>
          </w:p>
        </w:tc>
      </w:tr>
      <w:tr w:rsidR="00221133" w:rsidRPr="003806A6" w:rsidTr="00221133">
        <w:trPr>
          <w:trHeight w:val="360"/>
        </w:trPr>
        <w:tc>
          <w:tcPr>
            <w:tcW w:w="1648" w:type="dxa"/>
            <w:tcBorders>
              <w:top w:val="nil"/>
              <w:left w:val="nil"/>
              <w:bottom w:val="nil"/>
            </w:tcBorders>
            <w:vAlign w:val="center"/>
          </w:tcPr>
          <w:p w:rsidR="00221133" w:rsidRPr="00CD3778" w:rsidRDefault="00221133" w:rsidP="00221133">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221133" w:rsidRPr="00CD3778"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221133" w:rsidRPr="00CD3778"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221133" w:rsidRPr="00CD3778"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221133" w:rsidRPr="003806A6"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221133" w:rsidRPr="003806A6"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1~10</w:t>
            </w:r>
            <w:r>
              <w:rPr>
                <w:rFonts w:eastAsia="標楷體" w:hint="eastAsia"/>
                <w:color w:val="000000"/>
              </w:rPr>
              <w:t>月</w:t>
            </w:r>
          </w:p>
        </w:tc>
        <w:tc>
          <w:tcPr>
            <w:tcW w:w="1394" w:type="dxa"/>
            <w:tcBorders>
              <w:top w:val="nil"/>
              <w:bottom w:val="nil"/>
              <w:right w:val="nil"/>
            </w:tcBorders>
            <w:vAlign w:val="center"/>
          </w:tcPr>
          <w:p w:rsidR="00221133" w:rsidRPr="00171471" w:rsidRDefault="00221133" w:rsidP="00221133">
            <w:pPr>
              <w:adjustRightInd w:val="0"/>
              <w:snapToGrid w:val="0"/>
              <w:spacing w:line="240" w:lineRule="exact"/>
              <w:jc w:val="center"/>
              <w:rPr>
                <w:rFonts w:eastAsia="標楷體"/>
                <w:sz w:val="22"/>
              </w:rPr>
            </w:pPr>
            <w:r>
              <w:rPr>
                <w:rFonts w:eastAsia="標楷體" w:hint="eastAsia"/>
                <w:sz w:val="22"/>
              </w:rPr>
              <w:t>459</w:t>
            </w:r>
          </w:p>
        </w:tc>
        <w:tc>
          <w:tcPr>
            <w:tcW w:w="1521" w:type="dxa"/>
            <w:tcBorders>
              <w:top w:val="nil"/>
              <w:left w:val="nil"/>
              <w:bottom w:val="nil"/>
              <w:right w:val="nil"/>
            </w:tcBorders>
            <w:vAlign w:val="center"/>
          </w:tcPr>
          <w:p w:rsidR="00221133" w:rsidRPr="00171471" w:rsidRDefault="00221133" w:rsidP="00221133">
            <w:pPr>
              <w:adjustRightInd w:val="0"/>
              <w:snapToGrid w:val="0"/>
              <w:spacing w:line="240" w:lineRule="exact"/>
              <w:jc w:val="center"/>
              <w:rPr>
                <w:rFonts w:eastAsia="標楷體"/>
                <w:sz w:val="22"/>
              </w:rPr>
            </w:pPr>
            <w:r>
              <w:rPr>
                <w:rFonts w:eastAsia="標楷體" w:hint="eastAsia"/>
                <w:sz w:val="22"/>
              </w:rPr>
              <w:t>74.7</w:t>
            </w:r>
          </w:p>
        </w:tc>
        <w:tc>
          <w:tcPr>
            <w:tcW w:w="1521" w:type="dxa"/>
            <w:tcBorders>
              <w:top w:val="nil"/>
              <w:left w:val="nil"/>
              <w:bottom w:val="nil"/>
              <w:right w:val="nil"/>
            </w:tcBorders>
            <w:vAlign w:val="center"/>
          </w:tcPr>
          <w:p w:rsidR="00221133" w:rsidRPr="00171471" w:rsidRDefault="00221133" w:rsidP="00221133">
            <w:pPr>
              <w:adjustRightInd w:val="0"/>
              <w:snapToGrid w:val="0"/>
              <w:spacing w:line="240" w:lineRule="exact"/>
              <w:jc w:val="center"/>
              <w:rPr>
                <w:rFonts w:eastAsia="標楷體"/>
                <w:sz w:val="22"/>
                <w:szCs w:val="22"/>
              </w:rPr>
            </w:pPr>
            <w:r>
              <w:rPr>
                <w:rFonts w:eastAsia="標楷體" w:hint="eastAsia"/>
                <w:sz w:val="22"/>
                <w:szCs w:val="22"/>
              </w:rPr>
              <w:t>1,627.5</w:t>
            </w:r>
          </w:p>
        </w:tc>
        <w:tc>
          <w:tcPr>
            <w:tcW w:w="1521" w:type="dxa"/>
            <w:tcBorders>
              <w:top w:val="nil"/>
              <w:left w:val="nil"/>
              <w:bottom w:val="nil"/>
              <w:right w:val="nil"/>
            </w:tcBorders>
            <w:vAlign w:val="center"/>
          </w:tcPr>
          <w:p w:rsidR="00221133" w:rsidRPr="0072552C" w:rsidRDefault="00221133" w:rsidP="00221133">
            <w:pPr>
              <w:adjustRightInd w:val="0"/>
              <w:snapToGrid w:val="0"/>
              <w:spacing w:line="240" w:lineRule="exact"/>
              <w:jc w:val="center"/>
              <w:rPr>
                <w:rFonts w:eastAsia="標楷體"/>
                <w:sz w:val="22"/>
              </w:rPr>
            </w:pPr>
            <w:r>
              <w:rPr>
                <w:rFonts w:eastAsia="標楷體" w:hint="eastAsia"/>
                <w:sz w:val="22"/>
              </w:rPr>
              <w:t>16.4</w:t>
            </w:r>
          </w:p>
        </w:tc>
        <w:tc>
          <w:tcPr>
            <w:tcW w:w="1783" w:type="dxa"/>
            <w:tcBorders>
              <w:top w:val="nil"/>
              <w:left w:val="nil"/>
              <w:bottom w:val="nil"/>
              <w:right w:val="nil"/>
            </w:tcBorders>
            <w:vAlign w:val="center"/>
          </w:tcPr>
          <w:p w:rsidR="00221133" w:rsidRPr="0072552C" w:rsidRDefault="00221133" w:rsidP="00221133">
            <w:pPr>
              <w:adjustRightInd w:val="0"/>
              <w:snapToGrid w:val="0"/>
              <w:spacing w:line="240" w:lineRule="exact"/>
              <w:jc w:val="center"/>
              <w:rPr>
                <w:rFonts w:eastAsia="標楷體"/>
                <w:sz w:val="22"/>
              </w:rPr>
            </w:pPr>
            <w:r>
              <w:rPr>
                <w:rFonts w:eastAsia="標楷體" w:hint="eastAsia"/>
                <w:sz w:val="22"/>
              </w:rPr>
              <w:t>1.9</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221133" w:rsidRPr="00BE52AC"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221133" w:rsidTr="00221133">
        <w:trPr>
          <w:trHeight w:val="360"/>
        </w:trPr>
        <w:tc>
          <w:tcPr>
            <w:tcW w:w="1648" w:type="dxa"/>
            <w:tcBorders>
              <w:top w:val="nil"/>
              <w:left w:val="nil"/>
              <w:bottom w:val="nil"/>
            </w:tcBorders>
            <w:vAlign w:val="center"/>
          </w:tcPr>
          <w:p w:rsidR="00221133" w:rsidRDefault="00221133" w:rsidP="00221133">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221133"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w:t>
            </w:r>
          </w:p>
        </w:tc>
      </w:tr>
      <w:tr w:rsidR="00221133" w:rsidRPr="003806A6" w:rsidTr="00221133">
        <w:trPr>
          <w:trHeight w:val="360"/>
        </w:trPr>
        <w:tc>
          <w:tcPr>
            <w:tcW w:w="1648" w:type="dxa"/>
            <w:tcBorders>
              <w:top w:val="nil"/>
              <w:left w:val="nil"/>
            </w:tcBorders>
            <w:vAlign w:val="center"/>
          </w:tcPr>
          <w:p w:rsidR="00221133" w:rsidRPr="00CD3778" w:rsidRDefault="00221133" w:rsidP="00221133">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221133" w:rsidRPr="005C5737" w:rsidRDefault="00221133" w:rsidP="00221133">
            <w:pPr>
              <w:adjustRightInd w:val="0"/>
              <w:snapToGrid w:val="0"/>
              <w:spacing w:line="240" w:lineRule="exact"/>
              <w:jc w:val="center"/>
              <w:rPr>
                <w:rFonts w:eastAsia="標楷體"/>
                <w:color w:val="000000"/>
                <w:sz w:val="22"/>
              </w:rPr>
            </w:pPr>
            <w:r w:rsidRPr="005C5737">
              <w:rPr>
                <w:rFonts w:eastAsia="標楷體" w:hint="eastAsia"/>
                <w:color w:val="000000"/>
                <w:sz w:val="22"/>
              </w:rPr>
              <w:t>40,661</w:t>
            </w:r>
          </w:p>
        </w:tc>
        <w:tc>
          <w:tcPr>
            <w:tcW w:w="1521" w:type="dxa"/>
            <w:tcBorders>
              <w:top w:val="nil"/>
              <w:left w:val="nil"/>
              <w:right w:val="nil"/>
            </w:tcBorders>
            <w:vAlign w:val="center"/>
          </w:tcPr>
          <w:p w:rsidR="00221133" w:rsidRPr="005C5737" w:rsidRDefault="00221133" w:rsidP="00221133">
            <w:pPr>
              <w:adjustRightInd w:val="0"/>
              <w:snapToGrid w:val="0"/>
              <w:spacing w:line="240" w:lineRule="exact"/>
              <w:jc w:val="center"/>
              <w:rPr>
                <w:rFonts w:eastAsia="標楷體"/>
                <w:color w:val="000000"/>
                <w:sz w:val="22"/>
              </w:rPr>
            </w:pPr>
            <w:r w:rsidRPr="005C5737">
              <w:rPr>
                <w:rFonts w:eastAsia="標楷體" w:hint="eastAsia"/>
                <w:color w:val="000000"/>
                <w:sz w:val="22"/>
              </w:rPr>
              <w:t>1,319.4</w:t>
            </w:r>
          </w:p>
        </w:tc>
        <w:tc>
          <w:tcPr>
            <w:tcW w:w="1521" w:type="dxa"/>
            <w:tcBorders>
              <w:top w:val="nil"/>
              <w:left w:val="nil"/>
              <w:right w:val="nil"/>
            </w:tcBorders>
            <w:vAlign w:val="center"/>
          </w:tcPr>
          <w:p w:rsidR="00221133" w:rsidRPr="00AB7ED8" w:rsidRDefault="00221133" w:rsidP="00221133">
            <w:pPr>
              <w:adjustRightInd w:val="0"/>
              <w:snapToGrid w:val="0"/>
              <w:spacing w:line="240" w:lineRule="exact"/>
              <w:jc w:val="center"/>
              <w:rPr>
                <w:rFonts w:eastAsia="標楷體"/>
                <w:color w:val="FF0000"/>
                <w:sz w:val="22"/>
                <w:highlight w:val="yellow"/>
              </w:rPr>
            </w:pPr>
            <w:r>
              <w:rPr>
                <w:rFonts w:eastAsia="標楷體" w:hint="eastAsia"/>
                <w:sz w:val="22"/>
                <w:szCs w:val="22"/>
              </w:rPr>
              <w:t>324.5</w:t>
            </w:r>
            <w:r w:rsidRPr="00951DCB">
              <w:rPr>
                <w:rFonts w:eastAsia="標楷體" w:hint="eastAsia"/>
                <w:sz w:val="22"/>
                <w:szCs w:val="22"/>
              </w:rPr>
              <w:t>*</w:t>
            </w:r>
          </w:p>
        </w:tc>
        <w:tc>
          <w:tcPr>
            <w:tcW w:w="1521" w:type="dxa"/>
            <w:tcBorders>
              <w:top w:val="nil"/>
              <w:left w:val="nil"/>
              <w:right w:val="nil"/>
            </w:tcBorders>
            <w:vAlign w:val="center"/>
          </w:tcPr>
          <w:p w:rsidR="00221133" w:rsidRPr="00FF7939" w:rsidRDefault="00221133" w:rsidP="00221133">
            <w:pPr>
              <w:adjustRightInd w:val="0"/>
              <w:snapToGrid w:val="0"/>
              <w:spacing w:line="240" w:lineRule="exact"/>
              <w:jc w:val="center"/>
              <w:rPr>
                <w:rFonts w:eastAsia="標楷體"/>
                <w:color w:val="000000"/>
                <w:sz w:val="22"/>
              </w:rPr>
            </w:pPr>
            <w:r w:rsidRPr="00DA31A9">
              <w:rPr>
                <w:rFonts w:eastAsia="標楷體" w:hint="eastAsia"/>
                <w:sz w:val="22"/>
                <w:szCs w:val="22"/>
              </w:rPr>
              <w:t>586.9</w:t>
            </w:r>
            <w:r w:rsidRPr="00FF79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221133" w:rsidRPr="00FF7939" w:rsidRDefault="00221133" w:rsidP="00221133">
            <w:pPr>
              <w:adjustRightInd w:val="0"/>
              <w:snapToGrid w:val="0"/>
              <w:spacing w:line="240" w:lineRule="exact"/>
              <w:jc w:val="center"/>
              <w:rPr>
                <w:rFonts w:eastAsia="標楷體"/>
                <w:color w:val="000000"/>
                <w:sz w:val="22"/>
              </w:rPr>
            </w:pPr>
            <w:r>
              <w:rPr>
                <w:rFonts w:eastAsia="標楷體" w:hint="eastAsia"/>
                <w:color w:val="000000"/>
                <w:sz w:val="22"/>
              </w:rPr>
              <w:t>4.3</w:t>
            </w:r>
          </w:p>
        </w:tc>
      </w:tr>
    </w:tbl>
    <w:p w:rsidR="00221133" w:rsidRPr="002D7AEC" w:rsidRDefault="00221133" w:rsidP="00221133">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221133" w:rsidRPr="002D7AEC" w:rsidRDefault="00221133" w:rsidP="00221133">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221133" w:rsidRPr="002D7AEC" w:rsidRDefault="00221133" w:rsidP="00221133">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221133" w:rsidRPr="002D7AEC" w:rsidRDefault="00221133" w:rsidP="00221133">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；統計數據僅至9月</w:t>
      </w:r>
      <w:r w:rsidRPr="002D7AEC">
        <w:rPr>
          <w:rFonts w:eastAsia="標楷體" w:hint="eastAsia"/>
          <w:sz w:val="22"/>
          <w:szCs w:val="22"/>
        </w:rPr>
        <w:t>。</w:t>
      </w:r>
    </w:p>
    <w:p w:rsidR="00221133" w:rsidRPr="002D7AEC" w:rsidRDefault="00221133" w:rsidP="00221133">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221133" w:rsidRDefault="00221133" w:rsidP="00221133">
      <w:pPr>
        <w:pStyle w:val="k3a"/>
        <w:spacing w:beforeLines="0" w:before="120" w:line="300" w:lineRule="auto"/>
        <w:ind w:leftChars="0" w:left="0" w:firstLineChars="0" w:firstLine="0"/>
      </w:pPr>
      <w:r w:rsidRPr="00EC731E">
        <w:rPr>
          <w:noProof/>
        </w:rPr>
        <w:lastRenderedPageBreak/>
        <w:drawing>
          <wp:anchor distT="0" distB="0" distL="114300" distR="114300" simplePos="0" relativeHeight="251874816" behindDoc="0" locked="0" layoutInCell="1" allowOverlap="1" wp14:anchorId="56BD26F8" wp14:editId="318CDDD9">
            <wp:simplePos x="0" y="0"/>
            <wp:positionH relativeFrom="column">
              <wp:posOffset>2767965</wp:posOffset>
            </wp:positionH>
            <wp:positionV relativeFrom="paragraph">
              <wp:posOffset>-39370</wp:posOffset>
            </wp:positionV>
            <wp:extent cx="3371850" cy="2990850"/>
            <wp:effectExtent l="0" t="0" r="0" b="0"/>
            <wp:wrapNone/>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221133" w:rsidRPr="002D7AEC" w:rsidRDefault="00221133" w:rsidP="00221133">
      <w:pPr>
        <w:pStyle w:val="k3a"/>
        <w:spacing w:beforeLines="0" w:before="120"/>
        <w:ind w:leftChars="119" w:left="569" w:right="4298" w:hangingChars="101" w:hanging="283"/>
        <w:jc w:val="left"/>
        <w:rPr>
          <w:szCs w:val="16"/>
        </w:rPr>
      </w:pPr>
      <w:r w:rsidRPr="002D7AEC">
        <w:rPr>
          <w:szCs w:val="16"/>
        </w:rPr>
        <w:t>－</w:t>
      </w:r>
      <w:r w:rsidRPr="002D7AEC">
        <w:rPr>
          <w:rFonts w:hint="eastAsia"/>
          <w:szCs w:val="16"/>
        </w:rPr>
        <w:t>2013</w:t>
      </w:r>
      <w:r w:rsidRPr="002D7AEC">
        <w:rPr>
          <w:rFonts w:hint="eastAsia"/>
          <w:szCs w:val="16"/>
        </w:rPr>
        <w:t>年</w:t>
      </w:r>
      <w:r w:rsidRPr="002D7AEC">
        <w:rPr>
          <w:rFonts w:hint="eastAsia"/>
          <w:szCs w:val="16"/>
        </w:rPr>
        <w:t>1</w:t>
      </w:r>
      <w:r w:rsidRPr="002D7AEC">
        <w:rPr>
          <w:rFonts w:hint="eastAsia"/>
          <w:szCs w:val="16"/>
        </w:rPr>
        <w:t>至</w:t>
      </w:r>
      <w:r>
        <w:rPr>
          <w:rFonts w:hint="eastAsia"/>
          <w:szCs w:val="16"/>
        </w:rPr>
        <w:t>10</w:t>
      </w:r>
      <w:r w:rsidRPr="002D7AEC">
        <w:rPr>
          <w:rFonts w:hint="eastAsia"/>
          <w:szCs w:val="16"/>
        </w:rPr>
        <w:t>月陸資來台投資件數為</w:t>
      </w:r>
      <w:r>
        <w:rPr>
          <w:rFonts w:hint="eastAsia"/>
          <w:szCs w:val="16"/>
        </w:rPr>
        <w:t>113</w:t>
      </w:r>
      <w:r w:rsidRPr="002D7AEC">
        <w:rPr>
          <w:rFonts w:hint="eastAsia"/>
          <w:szCs w:val="16"/>
        </w:rPr>
        <w:t>件，金額為</w:t>
      </w:r>
      <w:r>
        <w:rPr>
          <w:rFonts w:hint="eastAsia"/>
          <w:szCs w:val="16"/>
        </w:rPr>
        <w:t>3.42</w:t>
      </w:r>
      <w:r w:rsidRPr="002D7AEC">
        <w:rPr>
          <w:rFonts w:hint="eastAsia"/>
          <w:szCs w:val="16"/>
        </w:rPr>
        <w:t>億美元。累計</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10</w:t>
      </w:r>
      <w:r w:rsidRPr="002D7AEC">
        <w:rPr>
          <w:rFonts w:hint="eastAsia"/>
          <w:szCs w:val="16"/>
        </w:rPr>
        <w:t>月，陸資來台投資共計</w:t>
      </w:r>
      <w:r>
        <w:rPr>
          <w:rFonts w:hint="eastAsia"/>
          <w:szCs w:val="16"/>
        </w:rPr>
        <w:t>8.46</w:t>
      </w:r>
      <w:r w:rsidRPr="002D7AEC">
        <w:rPr>
          <w:rFonts w:hint="eastAsia"/>
          <w:szCs w:val="16"/>
        </w:rPr>
        <w:t>億美元。</w:t>
      </w:r>
    </w:p>
    <w:p w:rsidR="00221133" w:rsidRPr="002D7AEC" w:rsidRDefault="00221133" w:rsidP="00221133">
      <w:pPr>
        <w:pStyle w:val="k3a"/>
        <w:spacing w:beforeLines="0" w:before="120" w:afterLines="50" w:after="180"/>
        <w:ind w:leftChars="119" w:left="569" w:right="4298" w:hangingChars="101" w:hanging="283"/>
        <w:jc w:val="left"/>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10</w:t>
      </w:r>
      <w:r w:rsidRPr="002D7AEC">
        <w:rPr>
          <w:rFonts w:hint="eastAsia"/>
          <w:szCs w:val="16"/>
        </w:rPr>
        <w:t>月，核准陸資來台投資案件，前</w:t>
      </w:r>
      <w:r w:rsidRPr="002D7AEC">
        <w:rPr>
          <w:rFonts w:hint="eastAsia"/>
          <w:szCs w:val="16"/>
        </w:rPr>
        <w:t>3</w:t>
      </w:r>
      <w:r w:rsidRPr="002D7AEC">
        <w:rPr>
          <w:rFonts w:hint="eastAsia"/>
          <w:szCs w:val="16"/>
        </w:rPr>
        <w:t>名業別分別為批發及零售業</w:t>
      </w:r>
      <w:r w:rsidRPr="002D7AEC">
        <w:rPr>
          <w:rFonts w:hint="eastAsia"/>
          <w:szCs w:val="16"/>
        </w:rPr>
        <w:t>1.</w:t>
      </w:r>
      <w:r>
        <w:rPr>
          <w:rFonts w:hint="eastAsia"/>
          <w:szCs w:val="16"/>
        </w:rPr>
        <w:t>43</w:t>
      </w:r>
      <w:r w:rsidRPr="002D7AEC">
        <w:rPr>
          <w:rFonts w:hint="eastAsia"/>
          <w:szCs w:val="16"/>
        </w:rPr>
        <w:t>億美元</w:t>
      </w:r>
      <w:r>
        <w:rPr>
          <w:rFonts w:hint="eastAsia"/>
          <w:szCs w:val="16"/>
        </w:rPr>
        <w:t>（</w:t>
      </w:r>
      <w:r>
        <w:rPr>
          <w:rFonts w:hint="eastAsia"/>
          <w:szCs w:val="16"/>
        </w:rPr>
        <w:t>16.88</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16.44</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16.35</w:t>
      </w:r>
      <w:r w:rsidRPr="002D7AEC">
        <w:rPr>
          <w:rFonts w:hint="eastAsia"/>
          <w:szCs w:val="16"/>
        </w:rPr>
        <w:t>％）。</w:t>
      </w:r>
    </w:p>
    <w:p w:rsidR="00221133" w:rsidRPr="002D7AEC" w:rsidRDefault="00221133" w:rsidP="00221133">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221133" w:rsidRPr="00896C1C" w:rsidTr="00221133">
        <w:trPr>
          <w:cantSplit/>
          <w:trHeight w:val="373"/>
        </w:trPr>
        <w:tc>
          <w:tcPr>
            <w:tcW w:w="1648" w:type="dxa"/>
            <w:tcBorders>
              <w:left w:val="nil"/>
            </w:tcBorders>
          </w:tcPr>
          <w:p w:rsidR="00221133" w:rsidRPr="00896C1C" w:rsidRDefault="00221133" w:rsidP="00221133">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221133" w:rsidRPr="00896C1C" w:rsidRDefault="00221133" w:rsidP="00221133">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221133" w:rsidRPr="00896C1C" w:rsidRDefault="00221133" w:rsidP="00221133">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221133" w:rsidRPr="00896C1C" w:rsidTr="00221133">
        <w:trPr>
          <w:trHeight w:hRule="exact" w:val="397"/>
        </w:trPr>
        <w:tc>
          <w:tcPr>
            <w:tcW w:w="1648" w:type="dxa"/>
            <w:tcBorders>
              <w:top w:val="nil"/>
              <w:left w:val="nil"/>
              <w:bottom w:val="nil"/>
            </w:tcBorders>
            <w:vAlign w:val="center"/>
          </w:tcPr>
          <w:p w:rsidR="00221133" w:rsidRPr="00896C1C" w:rsidRDefault="00221133" w:rsidP="00221133">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221133" w:rsidRPr="00443FFA" w:rsidRDefault="00221133" w:rsidP="00221133">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221133" w:rsidRPr="00443FFA" w:rsidRDefault="00221133" w:rsidP="00221133">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221133" w:rsidRPr="00896C1C" w:rsidTr="00221133">
        <w:trPr>
          <w:trHeight w:hRule="exact" w:val="397"/>
        </w:trPr>
        <w:tc>
          <w:tcPr>
            <w:tcW w:w="1648" w:type="dxa"/>
            <w:tcBorders>
              <w:top w:val="nil"/>
              <w:left w:val="nil"/>
              <w:bottom w:val="nil"/>
            </w:tcBorders>
            <w:vAlign w:val="center"/>
          </w:tcPr>
          <w:p w:rsidR="00221133" w:rsidRPr="00896C1C" w:rsidRDefault="00221133" w:rsidP="00221133">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221133" w:rsidRPr="00443FFA" w:rsidRDefault="00221133" w:rsidP="00221133">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221133" w:rsidRPr="00443FFA" w:rsidRDefault="00221133" w:rsidP="00221133">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221133" w:rsidRPr="00896C1C" w:rsidTr="00221133">
        <w:trPr>
          <w:trHeight w:hRule="exact" w:val="397"/>
        </w:trPr>
        <w:tc>
          <w:tcPr>
            <w:tcW w:w="1648" w:type="dxa"/>
            <w:tcBorders>
              <w:top w:val="nil"/>
              <w:left w:val="nil"/>
              <w:bottom w:val="nil"/>
            </w:tcBorders>
            <w:vAlign w:val="center"/>
          </w:tcPr>
          <w:p w:rsidR="00221133" w:rsidRPr="00CD3778" w:rsidRDefault="00221133" w:rsidP="00221133">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221133" w:rsidRPr="00CD3778"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221133" w:rsidRPr="00CD3778"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1~10</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113</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3.42</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221133" w:rsidRPr="00896C1C" w:rsidTr="00221133">
        <w:trPr>
          <w:trHeight w:hRule="exact" w:val="397"/>
        </w:trPr>
        <w:tc>
          <w:tcPr>
            <w:tcW w:w="1648" w:type="dxa"/>
            <w:tcBorders>
              <w:top w:val="nil"/>
              <w:left w:val="nil"/>
              <w:bottom w:val="nil"/>
            </w:tcBorders>
            <w:vAlign w:val="center"/>
          </w:tcPr>
          <w:p w:rsidR="00221133" w:rsidRDefault="00221133" w:rsidP="00221133">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21133"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221133" w:rsidRPr="00896C1C" w:rsidTr="00221133">
        <w:trPr>
          <w:trHeight w:hRule="exact" w:val="397"/>
        </w:trPr>
        <w:tc>
          <w:tcPr>
            <w:tcW w:w="1648" w:type="dxa"/>
            <w:tcBorders>
              <w:top w:val="nil"/>
              <w:left w:val="nil"/>
            </w:tcBorders>
            <w:vAlign w:val="center"/>
          </w:tcPr>
          <w:p w:rsidR="00221133" w:rsidRPr="00CD3778" w:rsidRDefault="00221133" w:rsidP="00221133">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221133" w:rsidRPr="00CD3778"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455</w:t>
            </w:r>
          </w:p>
        </w:tc>
        <w:tc>
          <w:tcPr>
            <w:tcW w:w="3118" w:type="dxa"/>
            <w:tcBorders>
              <w:top w:val="nil"/>
              <w:left w:val="nil"/>
              <w:right w:val="nil"/>
            </w:tcBorders>
            <w:vAlign w:val="center"/>
          </w:tcPr>
          <w:p w:rsidR="00221133" w:rsidRPr="00CD3778" w:rsidRDefault="00221133" w:rsidP="00221133">
            <w:pPr>
              <w:adjustRightInd w:val="0"/>
              <w:snapToGrid w:val="0"/>
              <w:spacing w:line="380" w:lineRule="exact"/>
              <w:jc w:val="center"/>
              <w:rPr>
                <w:rFonts w:eastAsia="標楷體"/>
                <w:color w:val="000000"/>
                <w:sz w:val="22"/>
              </w:rPr>
            </w:pPr>
            <w:r>
              <w:rPr>
                <w:rFonts w:eastAsia="標楷體" w:hint="eastAsia"/>
                <w:color w:val="000000"/>
                <w:sz w:val="22"/>
              </w:rPr>
              <w:t>8.46</w:t>
            </w:r>
          </w:p>
        </w:tc>
      </w:tr>
    </w:tbl>
    <w:p w:rsidR="0030174D" w:rsidRDefault="00221133" w:rsidP="0030174D">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30174D" w:rsidRDefault="0030174D" w:rsidP="0030174D">
      <w:pPr>
        <w:pStyle w:val="k3a"/>
        <w:spacing w:beforeLines="0" w:before="0" w:line="300" w:lineRule="auto"/>
        <w:ind w:leftChars="0" w:left="0" w:firstLineChars="0" w:firstLine="0"/>
        <w:rPr>
          <w:kern w:val="2"/>
          <w:sz w:val="22"/>
          <w:szCs w:val="22"/>
        </w:rPr>
      </w:pPr>
    </w:p>
    <w:p w:rsidR="00221133" w:rsidRDefault="00221133" w:rsidP="0030174D">
      <w:pPr>
        <w:pStyle w:val="3"/>
      </w:pPr>
      <w:bookmarkStart w:id="117" w:name="_Toc373329720"/>
      <w:r w:rsidRPr="006E0B3B">
        <w:rPr>
          <w:rFonts w:eastAsia="標楷體"/>
          <w:sz w:val="32"/>
        </w:rPr>
        <w:lastRenderedPageBreak/>
        <w:t>（二）兩岸貿易</w:t>
      </w:r>
      <w:bookmarkEnd w:id="117"/>
    </w:p>
    <w:p w:rsidR="00221133" w:rsidRPr="00403EF1" w:rsidRDefault="00221133" w:rsidP="004E72B3">
      <w:pPr>
        <w:pStyle w:val="af3"/>
        <w:widowControl w:val="0"/>
        <w:tabs>
          <w:tab w:val="left" w:pos="567"/>
        </w:tabs>
        <w:ind w:leftChars="118" w:left="606" w:rightChars="2217" w:right="5321" w:hangingChars="101" w:hanging="323"/>
        <w:jc w:val="both"/>
        <w:rPr>
          <w:sz w:val="28"/>
          <w:szCs w:val="16"/>
          <w:u w:val="single"/>
        </w:rPr>
      </w:pPr>
      <w:r w:rsidRPr="0076654B">
        <w:rPr>
          <w:lang w:bidi="ar-SA"/>
        </w:rPr>
        <w:drawing>
          <wp:anchor distT="0" distB="0" distL="114300" distR="114300" simplePos="0" relativeHeight="251875840" behindDoc="0" locked="0" layoutInCell="1" allowOverlap="1" wp14:anchorId="04279AF0" wp14:editId="7E6F9923">
            <wp:simplePos x="0" y="0"/>
            <wp:positionH relativeFrom="column">
              <wp:posOffset>2158365</wp:posOffset>
            </wp:positionH>
            <wp:positionV relativeFrom="paragraph">
              <wp:posOffset>-580390</wp:posOffset>
            </wp:positionV>
            <wp:extent cx="4234815" cy="3154680"/>
            <wp:effectExtent l="0" t="0" r="0" b="0"/>
            <wp:wrapNone/>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4815"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EF1">
        <w:rPr>
          <w:sz w:val="28"/>
          <w:szCs w:val="16"/>
        </w:rPr>
        <w:t>－</w:t>
      </w:r>
      <w:r w:rsidRPr="00403EF1">
        <w:rPr>
          <w:rFonts w:hint="eastAsia"/>
          <w:noProof w:val="0"/>
          <w:kern w:val="2"/>
          <w:sz w:val="28"/>
          <w:szCs w:val="16"/>
          <w:lang w:bidi="ar-SA"/>
        </w:rPr>
        <w:t>2013</w:t>
      </w:r>
      <w:r w:rsidRPr="00403EF1">
        <w:rPr>
          <w:rFonts w:hint="eastAsia"/>
          <w:noProof w:val="0"/>
          <w:kern w:val="2"/>
          <w:sz w:val="28"/>
          <w:szCs w:val="16"/>
          <w:lang w:bidi="ar-SA"/>
        </w:rPr>
        <w:t>年</w:t>
      </w:r>
      <w:r w:rsidRPr="00403EF1">
        <w:rPr>
          <w:rFonts w:hint="eastAsia"/>
          <w:noProof w:val="0"/>
          <w:kern w:val="2"/>
          <w:sz w:val="28"/>
          <w:szCs w:val="16"/>
          <w:lang w:bidi="ar-SA"/>
        </w:rPr>
        <w:t>1</w:t>
      </w:r>
      <w:r w:rsidRPr="00403EF1">
        <w:rPr>
          <w:rFonts w:hint="eastAsia"/>
          <w:noProof w:val="0"/>
          <w:kern w:val="2"/>
          <w:sz w:val="28"/>
          <w:szCs w:val="16"/>
          <w:lang w:bidi="ar-SA"/>
        </w:rPr>
        <w:t>至</w:t>
      </w:r>
      <w:r>
        <w:rPr>
          <w:rFonts w:hint="eastAsia"/>
          <w:noProof w:val="0"/>
          <w:kern w:val="2"/>
          <w:sz w:val="28"/>
          <w:szCs w:val="16"/>
          <w:lang w:bidi="ar-SA"/>
        </w:rPr>
        <w:t>10</w:t>
      </w:r>
      <w:r w:rsidRPr="00403EF1">
        <w:rPr>
          <w:rFonts w:hint="eastAsia"/>
          <w:noProof w:val="0"/>
          <w:kern w:val="2"/>
          <w:sz w:val="28"/>
          <w:szCs w:val="16"/>
          <w:lang w:bidi="ar-SA"/>
        </w:rPr>
        <w:t>月我對中國大陸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1,357.5</w:t>
      </w:r>
      <w:r w:rsidRPr="00403EF1">
        <w:rPr>
          <w:rFonts w:hint="eastAsia"/>
          <w:noProof w:val="0"/>
          <w:kern w:val="2"/>
          <w:sz w:val="28"/>
          <w:szCs w:val="16"/>
          <w:lang w:bidi="ar-SA"/>
        </w:rPr>
        <w:t>億美元，較上年</w:t>
      </w:r>
      <w:r>
        <w:rPr>
          <w:rFonts w:hint="eastAsia"/>
          <w:noProof w:val="0"/>
          <w:kern w:val="2"/>
          <w:sz w:val="28"/>
          <w:szCs w:val="16"/>
          <w:lang w:bidi="ar-SA"/>
        </w:rPr>
        <w:t>同期</w:t>
      </w:r>
      <w:r w:rsidRPr="00403EF1">
        <w:rPr>
          <w:rFonts w:hint="eastAsia"/>
          <w:noProof w:val="0"/>
          <w:kern w:val="2"/>
          <w:sz w:val="28"/>
          <w:szCs w:val="16"/>
          <w:lang w:bidi="ar-SA"/>
        </w:rPr>
        <w:t>增加</w:t>
      </w:r>
      <w:r>
        <w:rPr>
          <w:rFonts w:hint="eastAsia"/>
          <w:noProof w:val="0"/>
          <w:kern w:val="2"/>
          <w:sz w:val="28"/>
          <w:szCs w:val="16"/>
          <w:lang w:bidi="ar-SA"/>
        </w:rPr>
        <w:t>1.0</w:t>
      </w:r>
      <w:r w:rsidRPr="00403EF1">
        <w:rPr>
          <w:rFonts w:hint="eastAsia"/>
          <w:noProof w:val="0"/>
          <w:kern w:val="2"/>
          <w:sz w:val="28"/>
          <w:szCs w:val="16"/>
          <w:lang w:bidi="ar-SA"/>
        </w:rPr>
        <w:t>％；其中出口額為</w:t>
      </w:r>
      <w:r>
        <w:rPr>
          <w:rFonts w:hint="eastAsia"/>
          <w:noProof w:val="0"/>
          <w:kern w:val="2"/>
          <w:sz w:val="28"/>
          <w:szCs w:val="16"/>
          <w:lang w:bidi="ar-SA"/>
        </w:rPr>
        <w:t>991.7</w:t>
      </w:r>
      <w:r w:rsidRPr="00403EF1">
        <w:rPr>
          <w:rFonts w:hint="eastAsia"/>
          <w:noProof w:val="0"/>
          <w:kern w:val="2"/>
          <w:sz w:val="28"/>
          <w:szCs w:val="16"/>
          <w:lang w:bidi="ar-SA"/>
        </w:rPr>
        <w:t>億美元，增加</w:t>
      </w:r>
      <w:r>
        <w:rPr>
          <w:rFonts w:hint="eastAsia"/>
          <w:noProof w:val="0"/>
          <w:kern w:val="2"/>
          <w:sz w:val="28"/>
          <w:szCs w:val="16"/>
          <w:lang w:bidi="ar-SA"/>
        </w:rPr>
        <w:t>1.0</w:t>
      </w:r>
      <w:r w:rsidRPr="00403EF1">
        <w:rPr>
          <w:rFonts w:hint="eastAsia"/>
          <w:noProof w:val="0"/>
          <w:kern w:val="2"/>
          <w:sz w:val="28"/>
          <w:szCs w:val="16"/>
          <w:lang w:bidi="ar-SA"/>
        </w:rPr>
        <w:t>％；進口額為</w:t>
      </w:r>
      <w:r>
        <w:rPr>
          <w:rFonts w:hint="eastAsia"/>
          <w:noProof w:val="0"/>
          <w:kern w:val="2"/>
          <w:sz w:val="28"/>
          <w:szCs w:val="16"/>
          <w:lang w:bidi="ar-SA"/>
        </w:rPr>
        <w:t>365.8</w:t>
      </w:r>
      <w:r w:rsidRPr="00403EF1">
        <w:rPr>
          <w:rFonts w:hint="eastAsia"/>
          <w:noProof w:val="0"/>
          <w:kern w:val="2"/>
          <w:sz w:val="28"/>
          <w:szCs w:val="16"/>
          <w:lang w:bidi="ar-SA"/>
        </w:rPr>
        <w:t>億美元，增加</w:t>
      </w:r>
      <w:r>
        <w:rPr>
          <w:rFonts w:hint="eastAsia"/>
          <w:noProof w:val="0"/>
          <w:kern w:val="2"/>
          <w:sz w:val="28"/>
          <w:szCs w:val="16"/>
          <w:lang w:bidi="ar-SA"/>
        </w:rPr>
        <w:t>1.0</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625.9</w:t>
      </w:r>
      <w:r w:rsidRPr="00403EF1">
        <w:rPr>
          <w:rFonts w:hint="eastAsia"/>
          <w:noProof w:val="0"/>
          <w:kern w:val="2"/>
          <w:sz w:val="28"/>
          <w:szCs w:val="16"/>
          <w:lang w:bidi="ar-SA"/>
        </w:rPr>
        <w:t>億美元，增加</w:t>
      </w:r>
      <w:r>
        <w:rPr>
          <w:rFonts w:hint="eastAsia"/>
          <w:noProof w:val="0"/>
          <w:kern w:val="2"/>
          <w:sz w:val="28"/>
          <w:szCs w:val="16"/>
          <w:lang w:bidi="ar-SA"/>
        </w:rPr>
        <w:t>0.9</w:t>
      </w:r>
      <w:r w:rsidRPr="00403EF1">
        <w:rPr>
          <w:rFonts w:hint="eastAsia"/>
          <w:noProof w:val="0"/>
          <w:kern w:val="2"/>
          <w:sz w:val="28"/>
          <w:szCs w:val="16"/>
          <w:lang w:bidi="ar-SA"/>
        </w:rPr>
        <w:t>％。</w:t>
      </w:r>
    </w:p>
    <w:p w:rsidR="00221133" w:rsidRPr="00403EF1" w:rsidRDefault="00221133" w:rsidP="004E72B3">
      <w:pPr>
        <w:pStyle w:val="k3a"/>
        <w:spacing w:beforeLines="0" w:before="0" w:line="300" w:lineRule="auto"/>
        <w:ind w:leftChars="0" w:left="0" w:firstLineChars="0" w:firstLine="0"/>
        <w:rPr>
          <w:vanish/>
        </w:rPr>
      </w:pPr>
    </w:p>
    <w:p w:rsidR="00221133" w:rsidRPr="00403EF1" w:rsidRDefault="00221133" w:rsidP="004E72B3">
      <w:pPr>
        <w:rPr>
          <w:rFonts w:eastAsia="標楷體"/>
          <w:vanish/>
          <w:sz w:val="28"/>
        </w:rPr>
      </w:pPr>
    </w:p>
    <w:p w:rsidR="00221133" w:rsidRPr="00403EF1" w:rsidRDefault="00221133" w:rsidP="004E72B3">
      <w:pPr>
        <w:rPr>
          <w:rFonts w:eastAsia="標楷體"/>
          <w:vanish/>
          <w:sz w:val="28"/>
        </w:rPr>
      </w:pPr>
    </w:p>
    <w:p w:rsidR="00221133" w:rsidRPr="00403EF1" w:rsidRDefault="00221133" w:rsidP="004E72B3">
      <w:pPr>
        <w:rPr>
          <w:rFonts w:eastAsia="標楷體"/>
          <w:vanish/>
          <w:sz w:val="28"/>
        </w:rPr>
      </w:pPr>
    </w:p>
    <w:p w:rsidR="00221133" w:rsidRPr="00403EF1" w:rsidRDefault="00221133" w:rsidP="004E72B3">
      <w:pPr>
        <w:rPr>
          <w:rFonts w:eastAsia="標楷體"/>
          <w:vanish/>
          <w:sz w:val="28"/>
        </w:rPr>
      </w:pPr>
    </w:p>
    <w:p w:rsidR="00221133" w:rsidRPr="00403EF1" w:rsidRDefault="00221133" w:rsidP="004E72B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21133" w:rsidRPr="00403EF1" w:rsidRDefault="00221133" w:rsidP="004E72B3">
      <w:pPr>
        <w:rPr>
          <w:rFonts w:eastAsia="標楷體"/>
          <w:vanish/>
          <w:sz w:val="28"/>
        </w:rPr>
      </w:pPr>
    </w:p>
    <w:p w:rsidR="00221133" w:rsidRPr="00403EF1" w:rsidRDefault="00221133" w:rsidP="004E72B3">
      <w:pPr>
        <w:rPr>
          <w:rFonts w:eastAsia="標楷體"/>
          <w:vanish/>
          <w:sz w:val="28"/>
        </w:rPr>
      </w:pPr>
    </w:p>
    <w:p w:rsidR="00221133" w:rsidRPr="00403EF1" w:rsidRDefault="00221133" w:rsidP="004E72B3">
      <w:pPr>
        <w:rPr>
          <w:rFonts w:eastAsia="標楷體"/>
          <w:vanish/>
          <w:sz w:val="28"/>
        </w:rPr>
      </w:pPr>
    </w:p>
    <w:p w:rsidR="00221133" w:rsidRPr="00403EF1" w:rsidRDefault="00221133" w:rsidP="004E72B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221133" w:rsidRPr="00403EF1" w:rsidRDefault="00221133" w:rsidP="004E72B3">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73792" behindDoc="0" locked="0" layoutInCell="1" allowOverlap="1" wp14:anchorId="1A52DD83" wp14:editId="78089F90">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3EF7" w:rsidRDefault="00323EF7" w:rsidP="00221133">
                              <w:pPr>
                                <w:spacing w:line="200" w:lineRule="exact"/>
                                <w:rPr>
                                  <w:b/>
                                  <w:bCs/>
                                  <w:color w:val="000000"/>
                                  <w:sz w:val="16"/>
                                </w:rPr>
                              </w:pPr>
                              <w:r>
                                <w:rPr>
                                  <w:rFonts w:hint="eastAsia"/>
                                  <w:b/>
                                  <w:bCs/>
                                  <w:color w:val="000000"/>
                                  <w:sz w:val="16"/>
                                </w:rPr>
                                <w:t>進口成長率</w:t>
                              </w:r>
                            </w:p>
                            <w:p w:rsidR="00323EF7" w:rsidRDefault="00323EF7" w:rsidP="00221133">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9" style="position:absolute;left:0;text-align:left;margin-left:-226.8pt;margin-top:43.5pt;width:45pt;height:27pt;z-index:25187379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DOJvZ5cDAADs&#10;CAAADgAAAAAAAAAAAAAAAAAuAgAAZHJzL2Uyb0RvYy54bWxQSwECLQAUAAYACAAAACEA5YrKmOEA&#10;AAAMAQAADwAAAAAAAAAAAAAAAADxBQAAZHJzL2Rvd25yZXYueG1sUEsFBgAAAAAEAAQA8wAAAP8G&#10;A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323EF7" w:rsidRDefault="00323EF7" w:rsidP="00221133">
                        <w:pPr>
                          <w:spacing w:line="200" w:lineRule="exact"/>
                          <w:rPr>
                            <w:b/>
                            <w:bCs/>
                            <w:color w:val="000000"/>
                            <w:sz w:val="16"/>
                          </w:rPr>
                        </w:pPr>
                        <w:r>
                          <w:rPr>
                            <w:rFonts w:hint="eastAsia"/>
                            <w:b/>
                            <w:bCs/>
                            <w:color w:val="000000"/>
                            <w:sz w:val="16"/>
                          </w:rPr>
                          <w:t>進口成長率</w:t>
                        </w:r>
                      </w:p>
                      <w:p w:rsidR="00323EF7" w:rsidRDefault="00323EF7" w:rsidP="00221133">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221133" w:rsidRPr="00896C1C" w:rsidTr="00221133">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221133" w:rsidRPr="00896C1C" w:rsidRDefault="00221133" w:rsidP="004E72B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221133" w:rsidRPr="00896C1C" w:rsidRDefault="00221133" w:rsidP="004E72B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221133" w:rsidRPr="00896C1C" w:rsidRDefault="00221133" w:rsidP="004E72B3">
            <w:pPr>
              <w:jc w:val="center"/>
              <w:rPr>
                <w:rFonts w:ascii="標楷體" w:eastAsia="標楷體" w:hAnsi="標楷體" w:cs="Arial Unicode MS"/>
              </w:rPr>
            </w:pPr>
            <w:r>
              <w:rPr>
                <w:rFonts w:ascii="標楷體" w:eastAsia="標楷體" w:hAnsi="標楷體" w:hint="eastAsia"/>
              </w:rPr>
              <w:t>出入超</w:t>
            </w:r>
          </w:p>
        </w:tc>
      </w:tr>
      <w:tr w:rsidR="00221133" w:rsidRPr="00896C1C" w:rsidTr="004E72B3">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21133" w:rsidRPr="00896C1C" w:rsidRDefault="00221133" w:rsidP="004E72B3">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221133" w:rsidRPr="00896C1C" w:rsidRDefault="00221133" w:rsidP="004E72B3">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221133" w:rsidRPr="00896C1C" w:rsidTr="00221133">
        <w:trPr>
          <w:trHeight w:hRule="exact" w:val="340"/>
        </w:trPr>
        <w:tc>
          <w:tcPr>
            <w:tcW w:w="1800" w:type="dxa"/>
            <w:tcBorders>
              <w:right w:val="single" w:sz="4" w:space="0" w:color="auto"/>
            </w:tcBorders>
            <w:tcMar>
              <w:top w:w="15" w:type="dxa"/>
              <w:left w:w="15" w:type="dxa"/>
              <w:bottom w:w="0" w:type="dxa"/>
              <w:right w:w="15" w:type="dxa"/>
            </w:tcMar>
          </w:tcPr>
          <w:p w:rsidR="00221133" w:rsidRPr="00896C1C" w:rsidRDefault="00221133" w:rsidP="004E72B3">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-12.9</w:t>
            </w:r>
          </w:p>
        </w:tc>
      </w:tr>
      <w:tr w:rsidR="00221133" w:rsidRPr="00896C1C" w:rsidTr="00221133">
        <w:trPr>
          <w:trHeight w:hRule="exact" w:val="340"/>
        </w:trPr>
        <w:tc>
          <w:tcPr>
            <w:tcW w:w="1800" w:type="dxa"/>
            <w:tcBorders>
              <w:right w:val="single" w:sz="4" w:space="0" w:color="auto"/>
            </w:tcBorders>
            <w:tcMar>
              <w:top w:w="15" w:type="dxa"/>
              <w:left w:w="15" w:type="dxa"/>
              <w:bottom w:w="0" w:type="dxa"/>
              <w:right w:w="15" w:type="dxa"/>
            </w:tcMar>
          </w:tcPr>
          <w:p w:rsidR="00221133" w:rsidRPr="00896C1C" w:rsidRDefault="00221133" w:rsidP="004E72B3">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32.7</w:t>
            </w:r>
          </w:p>
        </w:tc>
      </w:tr>
      <w:tr w:rsidR="00221133" w:rsidRPr="00896C1C" w:rsidTr="00221133">
        <w:trPr>
          <w:trHeight w:hRule="exact" w:val="340"/>
        </w:trPr>
        <w:tc>
          <w:tcPr>
            <w:tcW w:w="1800" w:type="dxa"/>
            <w:tcBorders>
              <w:right w:val="single" w:sz="4" w:space="0" w:color="auto"/>
            </w:tcBorders>
            <w:tcMar>
              <w:top w:w="15" w:type="dxa"/>
              <w:left w:w="15" w:type="dxa"/>
              <w:bottom w:w="0" w:type="dxa"/>
              <w:right w:w="15" w:type="dxa"/>
            </w:tcMar>
          </w:tcPr>
          <w:p w:rsidR="00221133" w:rsidRPr="00896C1C" w:rsidRDefault="00221133" w:rsidP="004E72B3">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21133" w:rsidRPr="00896C1C" w:rsidRDefault="00221133" w:rsidP="004E72B3">
            <w:pPr>
              <w:jc w:val="center"/>
            </w:pPr>
            <w:r w:rsidRPr="00896C1C">
              <w:rPr>
                <w:rFonts w:hint="eastAsia"/>
              </w:rPr>
              <w:t>2.1</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Pr="00CD3778" w:rsidRDefault="00221133" w:rsidP="004E72B3">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21133" w:rsidRPr="00CD3778" w:rsidRDefault="00221133" w:rsidP="004E72B3">
            <w:pPr>
              <w:jc w:val="center"/>
              <w:rPr>
                <w:color w:val="000000"/>
              </w:rPr>
            </w:pPr>
            <w:r>
              <w:rPr>
                <w:rFonts w:hint="eastAsia"/>
                <w:color w:val="000000"/>
              </w:rPr>
              <w:t>-4.7</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-2.0</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4.2</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8.4</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1,357.5</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991.7</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39.2</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365.8</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625.9</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0.9</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34.3</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-23.7</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10.2</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3.3</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-9.7</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6.0</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-3.0</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w:t>
            </w:r>
          </w:p>
        </w:tc>
      </w:tr>
      <w:tr w:rsidR="00221133" w:rsidRPr="00896C1C" w:rsidTr="00221133">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-11.5</w:t>
            </w:r>
          </w:p>
        </w:tc>
      </w:tr>
      <w:tr w:rsidR="00221133" w:rsidRPr="00896C1C" w:rsidTr="00221133">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21133" w:rsidRDefault="00221133" w:rsidP="004E72B3">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138.3</w:t>
            </w:r>
          </w:p>
        </w:tc>
        <w:tc>
          <w:tcPr>
            <w:tcW w:w="798"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-3.3</w:t>
            </w:r>
          </w:p>
        </w:tc>
        <w:tc>
          <w:tcPr>
            <w:tcW w:w="631"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28.7</w:t>
            </w:r>
          </w:p>
        </w:tc>
        <w:tc>
          <w:tcPr>
            <w:tcW w:w="797"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100.0</w:t>
            </w:r>
          </w:p>
        </w:tc>
        <w:tc>
          <w:tcPr>
            <w:tcW w:w="854"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-4.9</w:t>
            </w:r>
          </w:p>
        </w:tc>
        <w:tc>
          <w:tcPr>
            <w:tcW w:w="700"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38.3</w:t>
            </w:r>
          </w:p>
        </w:tc>
        <w:tc>
          <w:tcPr>
            <w:tcW w:w="786"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38.8</w:t>
            </w:r>
          </w:p>
        </w:tc>
        <w:tc>
          <w:tcPr>
            <w:tcW w:w="938"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2.9</w:t>
            </w:r>
          </w:p>
        </w:tc>
        <w:tc>
          <w:tcPr>
            <w:tcW w:w="720"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17.2</w:t>
            </w:r>
          </w:p>
        </w:tc>
        <w:tc>
          <w:tcPr>
            <w:tcW w:w="772"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61.2</w:t>
            </w:r>
          </w:p>
        </w:tc>
        <w:tc>
          <w:tcPr>
            <w:tcW w:w="848" w:type="dxa"/>
            <w:tcBorders>
              <w:left w:val="nil"/>
              <w:bottom w:val="single" w:sz="4" w:space="0" w:color="auto"/>
              <w:right w:val="nil"/>
            </w:tcBorders>
            <w:tcMar>
              <w:top w:w="15" w:type="dxa"/>
              <w:left w:w="15" w:type="dxa"/>
              <w:bottom w:w="0" w:type="dxa"/>
              <w:right w:w="15" w:type="dxa"/>
            </w:tcMar>
            <w:vAlign w:val="bottom"/>
          </w:tcPr>
          <w:p w:rsidR="00221133" w:rsidRDefault="00221133" w:rsidP="004E72B3">
            <w:pPr>
              <w:jc w:val="center"/>
              <w:rPr>
                <w:color w:val="000000"/>
              </w:rPr>
            </w:pPr>
            <w:r>
              <w:rPr>
                <w:rFonts w:hint="eastAsia"/>
                <w:color w:val="000000"/>
              </w:rPr>
              <w:t>-9.3</w:t>
            </w:r>
          </w:p>
        </w:tc>
      </w:tr>
    </w:tbl>
    <w:p w:rsidR="00221133" w:rsidRDefault="00221133" w:rsidP="004E72B3">
      <w:pPr>
        <w:snapToGrid w:val="0"/>
        <w:spacing w:line="240" w:lineRule="exact"/>
        <w:ind w:leftChars="-354" w:left="-1" w:right="-777" w:hangingChars="386" w:hanging="849"/>
        <w:jc w:val="both"/>
        <w:rPr>
          <w:rFonts w:eastAsia="標楷體"/>
          <w:sz w:val="22"/>
        </w:rPr>
      </w:pPr>
      <w:r w:rsidRPr="00403EF1">
        <w:rPr>
          <w:rFonts w:eastAsia="標楷體"/>
          <w:sz w:val="22"/>
        </w:rPr>
        <w:t>資料來源：財政部進出口海關統計。</w:t>
      </w:r>
    </w:p>
    <w:p w:rsidR="00221133" w:rsidRDefault="00221133" w:rsidP="004E72B3">
      <w:pPr>
        <w:snapToGrid w:val="0"/>
        <w:spacing w:line="240" w:lineRule="exact"/>
        <w:ind w:leftChars="-354" w:left="76" w:right="-777" w:hangingChars="386" w:hanging="926"/>
        <w:jc w:val="both"/>
      </w:pPr>
    </w:p>
    <w:p w:rsidR="00492C17" w:rsidRPr="004742A2" w:rsidRDefault="00AC2664" w:rsidP="00923F36">
      <w:pPr>
        <w:pStyle w:val="1"/>
        <w:spacing w:afterLines="0" w:after="0"/>
        <w:rPr>
          <w:color w:val="000000" w:themeColor="text1"/>
        </w:rPr>
      </w:pPr>
      <w:bookmarkStart w:id="118" w:name="_Toc373329721"/>
      <w:r w:rsidRPr="004742A2">
        <w:rPr>
          <w:color w:val="000000" w:themeColor="text1"/>
        </w:rPr>
        <w:lastRenderedPageBreak/>
        <w:t>肆、專論</w:t>
      </w:r>
      <w:bookmarkEnd w:id="111"/>
      <w:bookmarkEnd w:id="118"/>
    </w:p>
    <w:p w:rsidR="004742A2" w:rsidRPr="009A4AEC" w:rsidRDefault="004742A2" w:rsidP="004742A2">
      <w:pPr>
        <w:spacing w:beforeLines="50" w:before="180" w:line="480" w:lineRule="exact"/>
        <w:jc w:val="center"/>
        <w:rPr>
          <w:rFonts w:eastAsia="標楷體"/>
          <w:b/>
          <w:sz w:val="36"/>
          <w:szCs w:val="32"/>
        </w:rPr>
      </w:pPr>
      <w:r w:rsidRPr="009A4AEC">
        <w:rPr>
          <w:rFonts w:eastAsia="標楷體" w:hint="eastAsia"/>
          <w:b/>
          <w:sz w:val="36"/>
          <w:szCs w:val="32"/>
        </w:rPr>
        <w:t>人民幣國際化</w:t>
      </w:r>
      <w:r>
        <w:rPr>
          <w:rFonts w:eastAsia="標楷體" w:hint="eastAsia"/>
          <w:b/>
          <w:sz w:val="36"/>
          <w:szCs w:val="32"/>
        </w:rPr>
        <w:t>契機與近期</w:t>
      </w:r>
      <w:r w:rsidRPr="009A4AEC">
        <w:rPr>
          <w:rFonts w:eastAsia="標楷體" w:hint="eastAsia"/>
          <w:b/>
          <w:sz w:val="36"/>
          <w:szCs w:val="32"/>
        </w:rPr>
        <w:t>發展</w:t>
      </w:r>
      <w:r>
        <w:rPr>
          <w:rFonts w:eastAsia="標楷體" w:hint="eastAsia"/>
          <w:b/>
          <w:sz w:val="36"/>
          <w:szCs w:val="32"/>
        </w:rPr>
        <w:t>初探</w:t>
      </w:r>
      <w:r>
        <w:rPr>
          <w:rStyle w:val="aff6"/>
          <w:rFonts w:eastAsia="標楷體"/>
          <w:b/>
          <w:sz w:val="36"/>
          <w:szCs w:val="32"/>
        </w:rPr>
        <w:footnoteReference w:id="1"/>
      </w:r>
    </w:p>
    <w:p w:rsidR="004742A2" w:rsidRPr="00AA3A79" w:rsidRDefault="004742A2" w:rsidP="004742A2">
      <w:pPr>
        <w:spacing w:line="520" w:lineRule="exact"/>
        <w:rPr>
          <w:rFonts w:eastAsia="標楷體"/>
          <w:b/>
          <w:sz w:val="28"/>
          <w:szCs w:val="32"/>
        </w:rPr>
      </w:pPr>
      <w:r w:rsidRPr="00AA3A79">
        <w:rPr>
          <w:rFonts w:eastAsia="標楷體" w:hint="eastAsia"/>
          <w:b/>
          <w:sz w:val="28"/>
          <w:szCs w:val="32"/>
        </w:rPr>
        <w:t>一、</w:t>
      </w:r>
      <w:r w:rsidRPr="00AA3A79">
        <w:rPr>
          <w:rFonts w:eastAsia="標楷體"/>
          <w:b/>
          <w:sz w:val="28"/>
          <w:szCs w:val="32"/>
        </w:rPr>
        <w:t>前言</w:t>
      </w:r>
    </w:p>
    <w:p w:rsidR="004742A2" w:rsidRPr="009A4AEC" w:rsidRDefault="004742A2" w:rsidP="004742A2">
      <w:pPr>
        <w:spacing w:line="500" w:lineRule="exact"/>
        <w:ind w:firstLineChars="200" w:firstLine="560"/>
        <w:jc w:val="both"/>
        <w:rPr>
          <w:rFonts w:eastAsia="標楷體"/>
          <w:sz w:val="28"/>
          <w:szCs w:val="28"/>
        </w:rPr>
      </w:pPr>
      <w:r w:rsidRPr="009A4AEC">
        <w:rPr>
          <w:rFonts w:eastAsia="標楷體" w:hint="eastAsia"/>
          <w:sz w:val="28"/>
          <w:szCs w:val="28"/>
        </w:rPr>
        <w:t>全球金融危機為國際貨幣體系帶來了重大衝擊，使得美元作為國際金融體系中主要支付工具之基礎呈現鬆動；另中國大陸在歷經</w:t>
      </w:r>
      <w:r w:rsidRPr="009A4AEC">
        <w:rPr>
          <w:rFonts w:eastAsia="標楷體" w:hint="eastAsia"/>
          <w:sz w:val="28"/>
          <w:szCs w:val="28"/>
        </w:rPr>
        <w:t>30</w:t>
      </w:r>
      <w:r>
        <w:rPr>
          <w:rFonts w:eastAsia="標楷體" w:hint="eastAsia"/>
          <w:sz w:val="28"/>
          <w:szCs w:val="28"/>
        </w:rPr>
        <w:t>餘</w:t>
      </w:r>
      <w:r w:rsidRPr="009A4AEC">
        <w:rPr>
          <w:rFonts w:eastAsia="標楷體" w:hint="eastAsia"/>
          <w:sz w:val="28"/>
          <w:szCs w:val="28"/>
        </w:rPr>
        <w:t>年改革開放，其經濟實力迅速提升，也使得人民幣在國際金融體系所扮演的角色愈加重要。</w:t>
      </w:r>
      <w:r>
        <w:rPr>
          <w:rFonts w:eastAsia="標楷體" w:hint="eastAsia"/>
          <w:sz w:val="28"/>
          <w:szCs w:val="28"/>
        </w:rPr>
        <w:t>尤其</w:t>
      </w:r>
      <w:r w:rsidRPr="00093D4C">
        <w:rPr>
          <w:rFonts w:eastAsia="標楷體" w:hint="eastAsia"/>
          <w:sz w:val="28"/>
          <w:szCs w:val="28"/>
        </w:rPr>
        <w:t>中國大陸自</w:t>
      </w:r>
      <w:r w:rsidRPr="009A4AEC">
        <w:rPr>
          <w:rFonts w:eastAsia="標楷體" w:hint="eastAsia"/>
          <w:sz w:val="28"/>
          <w:szCs w:val="28"/>
        </w:rPr>
        <w:t>200</w:t>
      </w:r>
      <w:r>
        <w:rPr>
          <w:rFonts w:eastAsia="標楷體" w:hint="eastAsia"/>
          <w:sz w:val="28"/>
          <w:szCs w:val="28"/>
        </w:rPr>
        <w:t>9</w:t>
      </w:r>
      <w:r w:rsidRPr="009A4AEC">
        <w:rPr>
          <w:rFonts w:eastAsia="標楷體" w:hint="eastAsia"/>
          <w:sz w:val="28"/>
          <w:szCs w:val="28"/>
        </w:rPr>
        <w:t>年</w:t>
      </w:r>
      <w:r>
        <w:rPr>
          <w:rFonts w:eastAsia="標楷體" w:hint="eastAsia"/>
          <w:sz w:val="28"/>
          <w:szCs w:val="28"/>
        </w:rPr>
        <w:t>7</w:t>
      </w:r>
      <w:r>
        <w:rPr>
          <w:rFonts w:eastAsia="標楷體" w:hint="eastAsia"/>
          <w:sz w:val="28"/>
          <w:szCs w:val="28"/>
        </w:rPr>
        <w:t>月起</w:t>
      </w:r>
      <w:r w:rsidRPr="009A4AEC">
        <w:rPr>
          <w:rFonts w:eastAsia="標楷體" w:hint="eastAsia"/>
          <w:sz w:val="28"/>
          <w:szCs w:val="28"/>
        </w:rPr>
        <w:t>，以廣東、長江三角洲、廣西</w:t>
      </w:r>
      <w:r>
        <w:rPr>
          <w:rFonts w:eastAsia="標楷體" w:hint="eastAsia"/>
          <w:sz w:val="28"/>
          <w:szCs w:val="28"/>
        </w:rPr>
        <w:t>、</w:t>
      </w:r>
      <w:r w:rsidRPr="009A4AEC">
        <w:rPr>
          <w:rFonts w:eastAsia="標楷體" w:hint="eastAsia"/>
          <w:sz w:val="28"/>
          <w:szCs w:val="28"/>
        </w:rPr>
        <w:t>雲南</w:t>
      </w:r>
      <w:r>
        <w:rPr>
          <w:rFonts w:eastAsia="標楷體" w:hint="eastAsia"/>
          <w:sz w:val="28"/>
          <w:szCs w:val="28"/>
        </w:rPr>
        <w:t>及</w:t>
      </w:r>
      <w:r w:rsidRPr="009A4AEC">
        <w:rPr>
          <w:rFonts w:eastAsia="標楷體" w:hint="eastAsia"/>
          <w:sz w:val="28"/>
          <w:szCs w:val="28"/>
        </w:rPr>
        <w:t>港澳等地區與東協之貨物貿易試行人民幣貿易結算制度</w:t>
      </w:r>
      <w:r>
        <w:rPr>
          <w:rFonts w:eastAsia="標楷體" w:hint="eastAsia"/>
          <w:sz w:val="28"/>
          <w:szCs w:val="28"/>
        </w:rPr>
        <w:t>開始，</w:t>
      </w:r>
      <w:r w:rsidRPr="00093D4C">
        <w:rPr>
          <w:rFonts w:eastAsia="標楷體" w:hint="eastAsia"/>
          <w:sz w:val="28"/>
          <w:szCs w:val="28"/>
        </w:rPr>
        <w:t>人民幣國際化進程已歷經</w:t>
      </w:r>
      <w:r>
        <w:rPr>
          <w:rFonts w:eastAsia="標楷體" w:hint="eastAsia"/>
          <w:sz w:val="28"/>
          <w:szCs w:val="28"/>
        </w:rPr>
        <w:t>4</w:t>
      </w:r>
      <w:r w:rsidRPr="00093D4C">
        <w:rPr>
          <w:rFonts w:eastAsia="標楷體" w:hint="eastAsia"/>
          <w:sz w:val="28"/>
          <w:szCs w:val="28"/>
        </w:rPr>
        <w:t>年並已有相當的進展。</w:t>
      </w:r>
      <w:r>
        <w:rPr>
          <w:rFonts w:eastAsia="標楷體" w:hint="eastAsia"/>
          <w:sz w:val="28"/>
          <w:szCs w:val="28"/>
        </w:rPr>
        <w:t>中國大陸推動</w:t>
      </w:r>
      <w:r w:rsidRPr="00093D4C">
        <w:rPr>
          <w:rFonts w:eastAsia="標楷體" w:hint="eastAsia"/>
          <w:sz w:val="28"/>
          <w:szCs w:val="28"/>
        </w:rPr>
        <w:t>人民幣國際化進程始於周邊化</w:t>
      </w:r>
      <w:r>
        <w:rPr>
          <w:rFonts w:eastAsia="標楷體" w:hint="eastAsia"/>
          <w:sz w:val="28"/>
          <w:szCs w:val="28"/>
        </w:rPr>
        <w:t>、</w:t>
      </w:r>
      <w:r w:rsidRPr="00093D4C">
        <w:rPr>
          <w:rFonts w:eastAsia="標楷體" w:hint="eastAsia"/>
          <w:sz w:val="28"/>
          <w:szCs w:val="28"/>
        </w:rPr>
        <w:t>區域化，最後是國際化，藉以提升人民幣的貨幣交易和儲備功能。</w:t>
      </w:r>
      <w:r w:rsidRPr="009A4AEC">
        <w:rPr>
          <w:rFonts w:eastAsia="標楷體" w:hint="eastAsia"/>
          <w:sz w:val="28"/>
          <w:szCs w:val="28"/>
        </w:rPr>
        <w:t>由於人民幣國際化是中國大陸全面融入經濟金融全球化的必經之路，也是中國大陸發展成爲全球主要經濟大國的必然趨勢。</w:t>
      </w:r>
      <w:r>
        <w:rPr>
          <w:rFonts w:eastAsia="標楷體" w:hint="eastAsia"/>
          <w:sz w:val="28"/>
          <w:szCs w:val="28"/>
        </w:rPr>
        <w:t>臺灣</w:t>
      </w:r>
      <w:r w:rsidRPr="009A4AEC">
        <w:rPr>
          <w:rFonts w:eastAsia="標楷體" w:hint="eastAsia"/>
          <w:sz w:val="28"/>
          <w:szCs w:val="28"/>
        </w:rPr>
        <w:t>與中國大陸經貿往來密切，對於人民幣國際化之發展趨勢更應</w:t>
      </w:r>
      <w:r>
        <w:rPr>
          <w:rFonts w:eastAsia="標楷體" w:hint="eastAsia"/>
          <w:sz w:val="28"/>
          <w:szCs w:val="28"/>
        </w:rPr>
        <w:t>持續關注並研究</w:t>
      </w:r>
      <w:r w:rsidRPr="009A4AEC">
        <w:rPr>
          <w:rFonts w:eastAsia="標楷體" w:hint="eastAsia"/>
          <w:sz w:val="28"/>
          <w:szCs w:val="28"/>
        </w:rPr>
        <w:t>因應。</w:t>
      </w:r>
    </w:p>
    <w:p w:rsidR="004742A2" w:rsidRPr="009A4AEC" w:rsidRDefault="004742A2" w:rsidP="004742A2">
      <w:pPr>
        <w:spacing w:line="520" w:lineRule="exact"/>
        <w:rPr>
          <w:rFonts w:eastAsia="標楷體"/>
          <w:b/>
          <w:sz w:val="28"/>
          <w:szCs w:val="32"/>
        </w:rPr>
      </w:pPr>
      <w:r>
        <w:rPr>
          <w:rFonts w:eastAsia="標楷體" w:hint="eastAsia"/>
          <w:b/>
          <w:sz w:val="28"/>
          <w:szCs w:val="32"/>
        </w:rPr>
        <w:t>二</w:t>
      </w:r>
      <w:r w:rsidRPr="009A4AEC">
        <w:rPr>
          <w:rFonts w:eastAsia="標楷體" w:hint="eastAsia"/>
          <w:b/>
          <w:sz w:val="28"/>
          <w:szCs w:val="32"/>
        </w:rPr>
        <w:t>、國際貨幣的發展與定義</w:t>
      </w:r>
    </w:p>
    <w:p w:rsidR="004742A2" w:rsidRPr="00DE49D0" w:rsidRDefault="004742A2" w:rsidP="004742A2">
      <w:pPr>
        <w:spacing w:beforeLines="50" w:before="180" w:line="300" w:lineRule="exact"/>
        <w:ind w:firstLineChars="50" w:firstLine="140"/>
        <w:jc w:val="both"/>
        <w:rPr>
          <w:rFonts w:eastAsia="標楷體"/>
          <w:b/>
          <w:sz w:val="28"/>
          <w:szCs w:val="28"/>
        </w:rPr>
      </w:pPr>
      <w:r w:rsidRPr="00DE49D0">
        <w:rPr>
          <w:rFonts w:eastAsia="標楷體" w:hint="eastAsia"/>
          <w:b/>
          <w:sz w:val="28"/>
          <w:szCs w:val="28"/>
        </w:rPr>
        <w:t>(</w:t>
      </w:r>
      <w:proofErr w:type="gramStart"/>
      <w:r w:rsidRPr="00DE49D0">
        <w:rPr>
          <w:rFonts w:eastAsia="標楷體" w:hint="eastAsia"/>
          <w:b/>
          <w:sz w:val="28"/>
          <w:szCs w:val="28"/>
        </w:rPr>
        <w:t>一</w:t>
      </w:r>
      <w:proofErr w:type="gramEnd"/>
      <w:r w:rsidRPr="00DE49D0">
        <w:rPr>
          <w:rFonts w:eastAsia="標楷體" w:hint="eastAsia"/>
          <w:b/>
          <w:sz w:val="28"/>
          <w:szCs w:val="28"/>
        </w:rPr>
        <w:t>)</w:t>
      </w:r>
      <w:r w:rsidRPr="00DE49D0">
        <w:rPr>
          <w:rFonts w:eastAsia="標楷體" w:hint="eastAsia"/>
          <w:b/>
          <w:sz w:val="28"/>
          <w:szCs w:val="28"/>
        </w:rPr>
        <w:t>國際貨幣的發展</w:t>
      </w:r>
    </w:p>
    <w:p w:rsidR="004742A2" w:rsidRPr="00DE49D0" w:rsidRDefault="004742A2" w:rsidP="004742A2">
      <w:pPr>
        <w:spacing w:beforeLines="30" w:before="108" w:afterLines="30" w:after="108" w:line="500" w:lineRule="exact"/>
        <w:ind w:leftChars="100" w:left="240" w:firstLineChars="200" w:firstLine="560"/>
        <w:jc w:val="both"/>
        <w:rPr>
          <w:rFonts w:eastAsia="標楷體"/>
          <w:sz w:val="28"/>
          <w:szCs w:val="28"/>
        </w:rPr>
      </w:pPr>
      <w:r w:rsidRPr="00DE49D0">
        <w:rPr>
          <w:rFonts w:eastAsia="標楷體" w:hint="eastAsia"/>
          <w:sz w:val="28"/>
          <w:szCs w:val="28"/>
        </w:rPr>
        <w:t>國際貨幣是一種經由國家或區域發行的貨幣，其不僅被本國居民使用，更可以超越國界，為非本國居民接受並作為世界經貿活動間之可兌換貨幣。早期的國際貨幣以金屬貨幣為主，但真正具有國際化特色的一國貨幣，當以</w:t>
      </w:r>
      <w:r w:rsidRPr="00DE49D0">
        <w:rPr>
          <w:rFonts w:eastAsia="標楷體" w:hint="eastAsia"/>
          <w:sz w:val="28"/>
          <w:szCs w:val="28"/>
        </w:rPr>
        <w:t>19</w:t>
      </w:r>
      <w:r w:rsidRPr="00DE49D0">
        <w:rPr>
          <w:rFonts w:eastAsia="標楷體" w:hint="eastAsia"/>
          <w:sz w:val="28"/>
          <w:szCs w:val="28"/>
        </w:rPr>
        <w:t>世紀時英國的英鎊為代表。</w:t>
      </w:r>
      <w:proofErr w:type="gramStart"/>
      <w:r w:rsidRPr="00DE49D0">
        <w:rPr>
          <w:rFonts w:eastAsia="標楷體" w:hint="eastAsia"/>
          <w:sz w:val="28"/>
          <w:szCs w:val="28"/>
        </w:rPr>
        <w:t>惟</w:t>
      </w:r>
      <w:proofErr w:type="gramEnd"/>
      <w:r w:rsidRPr="00DE49D0">
        <w:rPr>
          <w:rFonts w:eastAsia="標楷體" w:hint="eastAsia"/>
          <w:sz w:val="28"/>
          <w:szCs w:val="28"/>
        </w:rPr>
        <w:t>第一次世界大戰爆發後，英鎊的國際地位開始衰退，及至布列敦森林制度</w:t>
      </w:r>
      <w:r w:rsidRPr="00DE49D0">
        <w:rPr>
          <w:rFonts w:eastAsia="標楷體" w:hint="eastAsia"/>
          <w:sz w:val="28"/>
          <w:szCs w:val="28"/>
        </w:rPr>
        <w:t>(Bretton Woods)</w:t>
      </w:r>
      <w:r w:rsidRPr="00DE49D0">
        <w:rPr>
          <w:rFonts w:eastAsia="標楷體" w:hint="eastAsia"/>
          <w:sz w:val="28"/>
          <w:szCs w:val="28"/>
        </w:rPr>
        <w:t>的運作</w:t>
      </w:r>
      <w:r>
        <w:rPr>
          <w:rStyle w:val="aff6"/>
          <w:rFonts w:eastAsia="標楷體"/>
          <w:sz w:val="28"/>
          <w:szCs w:val="28"/>
        </w:rPr>
        <w:footnoteReference w:id="2"/>
      </w:r>
      <w:r w:rsidRPr="00DE49D0">
        <w:rPr>
          <w:rFonts w:eastAsia="標楷體" w:hint="eastAsia"/>
          <w:sz w:val="28"/>
          <w:szCs w:val="28"/>
        </w:rPr>
        <w:t>，美元開始成為主要的國際貨幣</w:t>
      </w:r>
      <w:r>
        <w:rPr>
          <w:rFonts w:eastAsia="標楷體" w:hint="eastAsia"/>
          <w:sz w:val="28"/>
          <w:szCs w:val="28"/>
        </w:rPr>
        <w:t>；</w:t>
      </w:r>
      <w:r w:rsidRPr="00DE49D0">
        <w:rPr>
          <w:rFonts w:eastAsia="標楷體" w:hint="eastAsia"/>
          <w:sz w:val="28"/>
          <w:szCs w:val="28"/>
        </w:rPr>
        <w:t>後又因布列敦森林</w:t>
      </w:r>
      <w:r w:rsidRPr="00DE49D0">
        <w:rPr>
          <w:rFonts w:eastAsia="標楷體" w:hint="eastAsia"/>
          <w:sz w:val="28"/>
          <w:szCs w:val="28"/>
        </w:rPr>
        <w:lastRenderedPageBreak/>
        <w:t>制度崩潰，致美元壟斷性地位喪失，日圓、德國馬克，至近期歐元等紛紛興起，國際貨幣開始呈現多元發展現象。</w:t>
      </w:r>
    </w:p>
    <w:p w:rsidR="004742A2" w:rsidRPr="00867610" w:rsidRDefault="004742A2" w:rsidP="004742A2">
      <w:pPr>
        <w:spacing w:beforeLines="50" w:before="180" w:line="300" w:lineRule="exact"/>
        <w:ind w:firstLineChars="50" w:firstLine="140"/>
        <w:jc w:val="both"/>
        <w:rPr>
          <w:rFonts w:eastAsia="標楷體"/>
          <w:b/>
          <w:sz w:val="28"/>
          <w:szCs w:val="28"/>
        </w:rPr>
      </w:pPr>
      <w:r w:rsidRPr="00867610">
        <w:rPr>
          <w:rFonts w:eastAsia="標楷體" w:hint="eastAsia"/>
          <w:b/>
          <w:sz w:val="28"/>
          <w:szCs w:val="28"/>
        </w:rPr>
        <w:t>(</w:t>
      </w:r>
      <w:r w:rsidRPr="00867610">
        <w:rPr>
          <w:rFonts w:eastAsia="標楷體" w:hint="eastAsia"/>
          <w:b/>
          <w:sz w:val="28"/>
          <w:szCs w:val="28"/>
        </w:rPr>
        <w:t>二</w:t>
      </w:r>
      <w:r w:rsidRPr="00867610">
        <w:rPr>
          <w:rFonts w:eastAsia="標楷體" w:hint="eastAsia"/>
          <w:b/>
          <w:sz w:val="28"/>
          <w:szCs w:val="28"/>
        </w:rPr>
        <w:t>)</w:t>
      </w:r>
      <w:r w:rsidRPr="00867610">
        <w:rPr>
          <w:rFonts w:eastAsia="標楷體" w:hint="eastAsia"/>
          <w:b/>
          <w:sz w:val="28"/>
          <w:szCs w:val="28"/>
        </w:rPr>
        <w:t>貨幣國際化定義</w:t>
      </w:r>
    </w:p>
    <w:p w:rsidR="004742A2" w:rsidRPr="00867610" w:rsidRDefault="004742A2" w:rsidP="004742A2">
      <w:pPr>
        <w:spacing w:beforeLines="30" w:before="108" w:afterLines="30" w:after="108" w:line="500" w:lineRule="exact"/>
        <w:ind w:leftChars="100" w:left="240" w:firstLineChars="200" w:firstLine="560"/>
        <w:jc w:val="both"/>
        <w:rPr>
          <w:rFonts w:eastAsia="標楷體"/>
          <w:sz w:val="28"/>
          <w:szCs w:val="28"/>
        </w:rPr>
      </w:pPr>
      <w:r w:rsidRPr="00867610">
        <w:rPr>
          <w:rFonts w:eastAsia="標楷體" w:hint="eastAsia"/>
          <w:sz w:val="28"/>
          <w:szCs w:val="28"/>
        </w:rPr>
        <w:t>貨幣國際化是指一國的貨幣隨著本國商品與勞務貿易，透過經常帳、資本帳或金融帳等方式流出國境，在境外逐步發展成具有流通、支付、價值儲存與</w:t>
      </w:r>
      <w:r>
        <w:rPr>
          <w:rFonts w:eastAsia="標楷體" w:hint="eastAsia"/>
          <w:sz w:val="28"/>
          <w:szCs w:val="28"/>
        </w:rPr>
        <w:t>價值</w:t>
      </w:r>
      <w:r w:rsidRPr="00867610">
        <w:rPr>
          <w:rFonts w:eastAsia="標楷體" w:hint="eastAsia"/>
          <w:sz w:val="28"/>
          <w:szCs w:val="28"/>
        </w:rPr>
        <w:t>衡量等貨幣功能的過程。</w:t>
      </w:r>
      <w:r w:rsidRPr="00DE4BD7">
        <w:rPr>
          <w:rFonts w:eastAsia="標楷體" w:hint="eastAsia"/>
          <w:sz w:val="28"/>
          <w:szCs w:val="28"/>
        </w:rPr>
        <w:t>根據</w:t>
      </w:r>
      <w:r w:rsidRPr="00867610">
        <w:rPr>
          <w:rFonts w:eastAsia="標楷體" w:hint="eastAsia"/>
          <w:sz w:val="28"/>
          <w:szCs w:val="28"/>
        </w:rPr>
        <w:t>國際貨幣基金</w:t>
      </w:r>
      <w:r w:rsidRPr="00867610">
        <w:rPr>
          <w:rFonts w:eastAsia="標楷體" w:hint="eastAsia"/>
          <w:sz w:val="28"/>
          <w:szCs w:val="28"/>
        </w:rPr>
        <w:t>(IMF)</w:t>
      </w:r>
      <w:r w:rsidRPr="00DE4BD7">
        <w:rPr>
          <w:rFonts w:eastAsia="標楷體" w:hint="eastAsia"/>
          <w:sz w:val="28"/>
          <w:szCs w:val="28"/>
        </w:rPr>
        <w:t>對世界主要國家貨幣國際化的經驗，</w:t>
      </w:r>
      <w:r>
        <w:rPr>
          <w:rFonts w:eastAsia="標楷體" w:hint="eastAsia"/>
          <w:sz w:val="28"/>
          <w:szCs w:val="28"/>
        </w:rPr>
        <w:t>一國貨幣</w:t>
      </w:r>
      <w:r w:rsidRPr="00DE4BD7">
        <w:rPr>
          <w:rFonts w:eastAsia="標楷體" w:hint="eastAsia"/>
          <w:sz w:val="28"/>
          <w:szCs w:val="28"/>
        </w:rPr>
        <w:t>的國際化應具備經濟發展規模和開放程度、充足的國際清償手段、總體經濟相對穩定和有效調控、市場經濟體系的完善和市場經濟機制的充分發揮，以及合理的匯率和匯率體制等</w:t>
      </w:r>
      <w:r>
        <w:rPr>
          <w:rFonts w:eastAsia="標楷體" w:hint="eastAsia"/>
          <w:sz w:val="28"/>
          <w:szCs w:val="28"/>
        </w:rPr>
        <w:t>。</w:t>
      </w:r>
    </w:p>
    <w:p w:rsidR="004742A2" w:rsidRPr="00867610" w:rsidRDefault="004742A2" w:rsidP="004742A2">
      <w:pPr>
        <w:spacing w:line="520" w:lineRule="exact"/>
        <w:rPr>
          <w:rFonts w:eastAsia="標楷體"/>
          <w:b/>
          <w:sz w:val="28"/>
          <w:szCs w:val="32"/>
        </w:rPr>
      </w:pPr>
      <w:r w:rsidRPr="00867610">
        <w:rPr>
          <w:rFonts w:eastAsia="標楷體" w:hint="eastAsia"/>
          <w:b/>
          <w:sz w:val="28"/>
          <w:szCs w:val="32"/>
        </w:rPr>
        <w:t>三、</w:t>
      </w:r>
      <w:r>
        <w:rPr>
          <w:rFonts w:eastAsia="標楷體" w:hint="eastAsia"/>
          <w:b/>
          <w:sz w:val="28"/>
          <w:szCs w:val="32"/>
        </w:rPr>
        <w:t>人民幣國際化</w:t>
      </w:r>
      <w:r w:rsidRPr="00867610">
        <w:rPr>
          <w:rFonts w:eastAsia="標楷體" w:hint="eastAsia"/>
          <w:b/>
          <w:sz w:val="28"/>
          <w:szCs w:val="32"/>
        </w:rPr>
        <w:t>契機</w:t>
      </w:r>
      <w:r>
        <w:rPr>
          <w:rFonts w:eastAsia="標楷體" w:hint="eastAsia"/>
          <w:b/>
          <w:sz w:val="28"/>
          <w:szCs w:val="32"/>
        </w:rPr>
        <w:t>與近期發展</w:t>
      </w:r>
    </w:p>
    <w:p w:rsidR="004742A2" w:rsidRPr="00867610" w:rsidRDefault="004742A2" w:rsidP="004742A2">
      <w:pPr>
        <w:spacing w:beforeLines="50" w:before="180" w:line="300" w:lineRule="exact"/>
        <w:ind w:firstLineChars="50" w:firstLine="140"/>
        <w:jc w:val="both"/>
        <w:rPr>
          <w:rFonts w:eastAsia="標楷體"/>
          <w:b/>
          <w:sz w:val="28"/>
          <w:szCs w:val="28"/>
        </w:rPr>
      </w:pPr>
      <w:r w:rsidRPr="00867610">
        <w:rPr>
          <w:rFonts w:eastAsia="標楷體" w:hint="eastAsia"/>
          <w:b/>
          <w:sz w:val="28"/>
          <w:szCs w:val="28"/>
        </w:rPr>
        <w:t>(</w:t>
      </w:r>
      <w:proofErr w:type="gramStart"/>
      <w:r w:rsidRPr="00867610">
        <w:rPr>
          <w:rFonts w:eastAsia="標楷體" w:hint="eastAsia"/>
          <w:b/>
          <w:sz w:val="28"/>
          <w:szCs w:val="28"/>
        </w:rPr>
        <w:t>一</w:t>
      </w:r>
      <w:proofErr w:type="gramEnd"/>
      <w:r w:rsidRPr="00867610">
        <w:rPr>
          <w:rFonts w:eastAsia="標楷體" w:hint="eastAsia"/>
          <w:b/>
          <w:sz w:val="28"/>
          <w:szCs w:val="28"/>
        </w:rPr>
        <w:t>)</w:t>
      </w:r>
      <w:r w:rsidRPr="00867610">
        <w:rPr>
          <w:rFonts w:eastAsia="標楷體" w:hint="eastAsia"/>
          <w:b/>
          <w:sz w:val="28"/>
          <w:szCs w:val="28"/>
        </w:rPr>
        <w:t>人民幣國際化契機</w:t>
      </w:r>
    </w:p>
    <w:p w:rsidR="004742A2" w:rsidRPr="00867610" w:rsidRDefault="004742A2" w:rsidP="004742A2">
      <w:pPr>
        <w:spacing w:beforeLines="30" w:before="108" w:afterLines="30" w:after="108" w:line="500" w:lineRule="exact"/>
        <w:ind w:leftChars="100" w:left="240" w:firstLineChars="200" w:firstLine="560"/>
        <w:jc w:val="both"/>
        <w:rPr>
          <w:rFonts w:eastAsia="標楷體"/>
          <w:sz w:val="28"/>
          <w:szCs w:val="28"/>
        </w:rPr>
      </w:pPr>
      <w:r w:rsidRPr="00867610">
        <w:rPr>
          <w:rFonts w:eastAsia="標楷體" w:hint="eastAsia"/>
          <w:sz w:val="28"/>
          <w:szCs w:val="28"/>
        </w:rPr>
        <w:t>自</w:t>
      </w:r>
      <w:r w:rsidRPr="00867610">
        <w:rPr>
          <w:rFonts w:eastAsia="標楷體" w:hint="eastAsia"/>
          <w:sz w:val="28"/>
          <w:szCs w:val="28"/>
        </w:rPr>
        <w:t>2005</w:t>
      </w:r>
      <w:r w:rsidRPr="00867610">
        <w:rPr>
          <w:rFonts w:eastAsia="標楷體" w:hint="eastAsia"/>
          <w:sz w:val="28"/>
          <w:szCs w:val="28"/>
        </w:rPr>
        <w:t>年人民幣</w:t>
      </w:r>
      <w:r>
        <w:rPr>
          <w:rFonts w:eastAsia="標楷體" w:hint="eastAsia"/>
          <w:sz w:val="28"/>
          <w:szCs w:val="28"/>
        </w:rPr>
        <w:t>推動</w:t>
      </w:r>
      <w:proofErr w:type="gramStart"/>
      <w:r w:rsidRPr="00867610">
        <w:rPr>
          <w:rFonts w:eastAsia="標楷體" w:hint="eastAsia"/>
          <w:sz w:val="28"/>
          <w:szCs w:val="28"/>
        </w:rPr>
        <w:t>匯</w:t>
      </w:r>
      <w:proofErr w:type="gramEnd"/>
      <w:r w:rsidRPr="00867610">
        <w:rPr>
          <w:rFonts w:eastAsia="標楷體" w:hint="eastAsia"/>
          <w:sz w:val="28"/>
          <w:szCs w:val="28"/>
        </w:rPr>
        <w:t>改以來，人民幣國際化問題就逐漸成為國際關注的焦點。</w:t>
      </w:r>
      <w:proofErr w:type="gramStart"/>
      <w:r w:rsidRPr="00867610">
        <w:rPr>
          <w:rFonts w:eastAsia="標楷體" w:hint="eastAsia"/>
          <w:sz w:val="28"/>
          <w:szCs w:val="28"/>
        </w:rPr>
        <w:t>此外，</w:t>
      </w:r>
      <w:proofErr w:type="gramEnd"/>
      <w:r>
        <w:rPr>
          <w:rFonts w:eastAsia="標楷體" w:hint="eastAsia"/>
          <w:sz w:val="28"/>
          <w:szCs w:val="28"/>
        </w:rPr>
        <w:t>2007</w:t>
      </w:r>
      <w:r>
        <w:rPr>
          <w:rFonts w:eastAsia="標楷體" w:hint="eastAsia"/>
          <w:sz w:val="28"/>
          <w:szCs w:val="28"/>
        </w:rPr>
        <w:t>年中</w:t>
      </w:r>
      <w:r w:rsidRPr="00867610">
        <w:rPr>
          <w:rFonts w:eastAsia="標楷體" w:hint="eastAsia"/>
          <w:sz w:val="28"/>
          <w:szCs w:val="28"/>
        </w:rPr>
        <w:t>美國</w:t>
      </w:r>
      <w:proofErr w:type="gramStart"/>
      <w:r w:rsidRPr="00867610">
        <w:rPr>
          <w:rFonts w:eastAsia="標楷體" w:hint="eastAsia"/>
          <w:sz w:val="28"/>
          <w:szCs w:val="28"/>
        </w:rPr>
        <w:t>次貸</w:t>
      </w:r>
      <w:proofErr w:type="gramEnd"/>
      <w:r w:rsidRPr="00867610">
        <w:rPr>
          <w:rFonts w:eastAsia="標楷體" w:hint="eastAsia"/>
          <w:sz w:val="28"/>
          <w:szCs w:val="28"/>
        </w:rPr>
        <w:t>問題所引發的全球金融風暴更進一步加速人民幣國際化的步伐。由近期國際金融體系發展趨勢，約略可歸納</w:t>
      </w:r>
      <w:r>
        <w:rPr>
          <w:rFonts w:eastAsia="標楷體" w:hint="eastAsia"/>
          <w:sz w:val="28"/>
          <w:szCs w:val="28"/>
        </w:rPr>
        <w:t>出</w:t>
      </w:r>
      <w:r w:rsidRPr="00867610">
        <w:rPr>
          <w:rFonts w:eastAsia="標楷體" w:hint="eastAsia"/>
          <w:sz w:val="28"/>
          <w:szCs w:val="28"/>
        </w:rPr>
        <w:t>人民幣國際化</w:t>
      </w:r>
      <w:r>
        <w:rPr>
          <w:rFonts w:eastAsia="標楷體" w:hint="eastAsia"/>
          <w:sz w:val="28"/>
          <w:szCs w:val="28"/>
        </w:rPr>
        <w:t>的</w:t>
      </w:r>
      <w:r w:rsidRPr="00867610">
        <w:rPr>
          <w:rFonts w:eastAsia="標楷體" w:hint="eastAsia"/>
          <w:sz w:val="28"/>
          <w:szCs w:val="28"/>
        </w:rPr>
        <w:t>契機</w:t>
      </w:r>
      <w:r>
        <w:rPr>
          <w:rFonts w:eastAsia="標楷體" w:hint="eastAsia"/>
          <w:sz w:val="28"/>
          <w:szCs w:val="28"/>
        </w:rPr>
        <w:t>。說明如下</w:t>
      </w:r>
      <w:r w:rsidRPr="00867610">
        <w:rPr>
          <w:rFonts w:eastAsia="標楷體" w:hint="eastAsia"/>
          <w:sz w:val="28"/>
          <w:szCs w:val="28"/>
        </w:rPr>
        <w:t>：</w:t>
      </w:r>
    </w:p>
    <w:p w:rsidR="004742A2" w:rsidRPr="00867610" w:rsidRDefault="004742A2" w:rsidP="004742A2">
      <w:pPr>
        <w:spacing w:beforeLines="50" w:before="180" w:line="300" w:lineRule="exact"/>
        <w:ind w:leftChars="50" w:left="120" w:firstLineChars="50" w:firstLine="140"/>
        <w:jc w:val="both"/>
        <w:rPr>
          <w:rFonts w:eastAsia="標楷體"/>
          <w:b/>
          <w:sz w:val="28"/>
          <w:szCs w:val="28"/>
        </w:rPr>
      </w:pPr>
      <w:r w:rsidRPr="00867610">
        <w:rPr>
          <w:rFonts w:eastAsia="標楷體" w:hint="eastAsia"/>
          <w:b/>
          <w:sz w:val="28"/>
          <w:szCs w:val="28"/>
        </w:rPr>
        <w:t>1</w:t>
      </w:r>
      <w:r w:rsidRPr="00867610">
        <w:rPr>
          <w:rFonts w:eastAsia="標楷體" w:hint="eastAsia"/>
          <w:b/>
          <w:sz w:val="28"/>
          <w:szCs w:val="28"/>
        </w:rPr>
        <w:t>、中國大陸經濟實力持續增強</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sidRPr="00867610">
        <w:rPr>
          <w:rFonts w:eastAsia="標楷體" w:hint="eastAsia"/>
          <w:sz w:val="28"/>
          <w:szCs w:val="28"/>
        </w:rPr>
        <w:t>從國際經驗觀察，一國經濟實力是該國貨幣成為國際貨幣最重要的基本條件。在當前國際金融市場上，每一種國際貨幣無不以其發行國強大的經濟實力作為堅實的後盾予以支撐。</w:t>
      </w:r>
      <w:r>
        <w:rPr>
          <w:rFonts w:eastAsia="標楷體" w:hint="eastAsia"/>
          <w:sz w:val="28"/>
          <w:szCs w:val="28"/>
        </w:rPr>
        <w:t>而</w:t>
      </w:r>
      <w:r w:rsidRPr="00867610">
        <w:rPr>
          <w:rFonts w:eastAsia="標楷體" w:hint="eastAsia"/>
          <w:sz w:val="28"/>
          <w:szCs w:val="28"/>
        </w:rPr>
        <w:t>中國大陸自</w:t>
      </w:r>
      <w:r w:rsidRPr="00867610">
        <w:rPr>
          <w:rFonts w:eastAsia="標楷體" w:hint="eastAsia"/>
          <w:sz w:val="28"/>
          <w:szCs w:val="28"/>
        </w:rPr>
        <w:t>1979</w:t>
      </w:r>
      <w:r w:rsidRPr="00867610">
        <w:rPr>
          <w:rFonts w:eastAsia="標楷體" w:hint="eastAsia"/>
          <w:sz w:val="28"/>
          <w:szCs w:val="28"/>
        </w:rPr>
        <w:t>年鄧小平發表「南巡談話」，拉開改革開放序幕以來，</w:t>
      </w:r>
      <w:r>
        <w:rPr>
          <w:rFonts w:eastAsia="標楷體" w:hint="eastAsia"/>
          <w:sz w:val="28"/>
          <w:szCs w:val="28"/>
        </w:rPr>
        <w:t>其國內生產毛額</w:t>
      </w:r>
      <w:r>
        <w:rPr>
          <w:rFonts w:eastAsia="標楷體" w:hint="eastAsia"/>
          <w:sz w:val="28"/>
          <w:szCs w:val="28"/>
        </w:rPr>
        <w:t>(</w:t>
      </w:r>
      <w:r w:rsidRPr="00867610">
        <w:rPr>
          <w:rFonts w:eastAsia="標楷體" w:hint="eastAsia"/>
          <w:sz w:val="28"/>
          <w:szCs w:val="28"/>
        </w:rPr>
        <w:t>GDP</w:t>
      </w:r>
      <w:r>
        <w:rPr>
          <w:rFonts w:eastAsia="標楷體" w:hint="eastAsia"/>
          <w:sz w:val="28"/>
          <w:szCs w:val="28"/>
        </w:rPr>
        <w:t>)</w:t>
      </w:r>
      <w:r w:rsidRPr="00867610">
        <w:rPr>
          <w:rFonts w:eastAsia="標楷體" w:hint="eastAsia"/>
          <w:sz w:val="28"/>
          <w:szCs w:val="28"/>
        </w:rPr>
        <w:t>以平均成長率</w:t>
      </w:r>
      <w:r>
        <w:rPr>
          <w:rFonts w:eastAsia="標楷體" w:hint="eastAsia"/>
          <w:sz w:val="28"/>
          <w:szCs w:val="28"/>
        </w:rPr>
        <w:t>超過</w:t>
      </w:r>
      <w:r>
        <w:rPr>
          <w:rFonts w:eastAsia="標楷體" w:hint="eastAsia"/>
          <w:sz w:val="28"/>
          <w:szCs w:val="28"/>
        </w:rPr>
        <w:t>9%</w:t>
      </w:r>
      <w:r>
        <w:rPr>
          <w:rFonts w:eastAsia="標楷體" w:hint="eastAsia"/>
          <w:sz w:val="28"/>
          <w:szCs w:val="28"/>
        </w:rPr>
        <w:t>的</w:t>
      </w:r>
      <w:r w:rsidRPr="00867610">
        <w:rPr>
          <w:rFonts w:eastAsia="標楷體" w:hint="eastAsia"/>
          <w:sz w:val="28"/>
          <w:szCs w:val="28"/>
        </w:rPr>
        <w:t>速度迅速擴張</w:t>
      </w:r>
      <w:r>
        <w:rPr>
          <w:rFonts w:eastAsia="標楷體" w:hint="eastAsia"/>
          <w:sz w:val="28"/>
          <w:szCs w:val="28"/>
        </w:rPr>
        <w:t>，為同期間世界平均經濟成長率的</w:t>
      </w:r>
      <w:r>
        <w:rPr>
          <w:rFonts w:eastAsia="標楷體" w:hint="eastAsia"/>
          <w:sz w:val="28"/>
          <w:szCs w:val="28"/>
        </w:rPr>
        <w:t>3</w:t>
      </w:r>
      <w:r>
        <w:rPr>
          <w:rFonts w:eastAsia="標楷體" w:hint="eastAsia"/>
          <w:sz w:val="28"/>
          <w:szCs w:val="28"/>
        </w:rPr>
        <w:t>倍左右。</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Pr>
          <w:rFonts w:eastAsia="標楷體" w:hint="eastAsia"/>
          <w:sz w:val="28"/>
          <w:szCs w:val="28"/>
        </w:rPr>
        <w:t>改革開放歷經</w:t>
      </w:r>
      <w:r w:rsidRPr="0098752E">
        <w:rPr>
          <w:rFonts w:eastAsia="標楷體" w:hint="eastAsia"/>
          <w:sz w:val="28"/>
          <w:szCs w:val="28"/>
        </w:rPr>
        <w:t>30</w:t>
      </w:r>
      <w:r>
        <w:rPr>
          <w:rFonts w:eastAsia="標楷體" w:hint="eastAsia"/>
          <w:sz w:val="28"/>
          <w:szCs w:val="28"/>
        </w:rPr>
        <w:t>餘</w:t>
      </w:r>
      <w:r w:rsidRPr="0098752E">
        <w:rPr>
          <w:rFonts w:eastAsia="標楷體" w:hint="eastAsia"/>
          <w:sz w:val="28"/>
          <w:szCs w:val="28"/>
        </w:rPr>
        <w:t>年發展</w:t>
      </w:r>
      <w:r>
        <w:rPr>
          <w:rFonts w:eastAsia="標楷體" w:hint="eastAsia"/>
          <w:sz w:val="28"/>
          <w:szCs w:val="28"/>
        </w:rPr>
        <w:t>，</w:t>
      </w:r>
      <w:r w:rsidRPr="0098752E">
        <w:rPr>
          <w:rFonts w:eastAsia="標楷體" w:hint="eastAsia"/>
          <w:sz w:val="28"/>
          <w:szCs w:val="28"/>
        </w:rPr>
        <w:t>不僅使中國大陸發</w:t>
      </w:r>
      <w:r>
        <w:rPr>
          <w:rFonts w:eastAsia="標楷體" w:hint="eastAsia"/>
          <w:sz w:val="28"/>
          <w:szCs w:val="28"/>
        </w:rPr>
        <w:t>展</w:t>
      </w:r>
      <w:r w:rsidRPr="0098752E">
        <w:rPr>
          <w:rFonts w:eastAsia="標楷體" w:hint="eastAsia"/>
          <w:sz w:val="28"/>
          <w:szCs w:val="28"/>
        </w:rPr>
        <w:t>為世界第</w:t>
      </w:r>
      <w:r w:rsidRPr="0098752E">
        <w:rPr>
          <w:rFonts w:eastAsia="標楷體" w:hint="eastAsia"/>
          <w:sz w:val="28"/>
          <w:szCs w:val="28"/>
        </w:rPr>
        <w:t>2</w:t>
      </w:r>
      <w:r w:rsidRPr="0098752E">
        <w:rPr>
          <w:rFonts w:eastAsia="標楷體" w:hint="eastAsia"/>
          <w:sz w:val="28"/>
          <w:szCs w:val="28"/>
        </w:rPr>
        <w:t>大經濟體及第</w:t>
      </w:r>
      <w:r w:rsidRPr="0098752E">
        <w:rPr>
          <w:rFonts w:eastAsia="標楷體" w:hint="eastAsia"/>
          <w:sz w:val="28"/>
          <w:szCs w:val="28"/>
        </w:rPr>
        <w:t>2</w:t>
      </w:r>
      <w:r w:rsidRPr="0098752E">
        <w:rPr>
          <w:rFonts w:eastAsia="標楷體" w:hint="eastAsia"/>
          <w:sz w:val="28"/>
          <w:szCs w:val="28"/>
        </w:rPr>
        <w:t>大貿易國，</w:t>
      </w:r>
      <w:r>
        <w:rPr>
          <w:rFonts w:eastAsia="標楷體" w:hint="eastAsia"/>
          <w:sz w:val="28"/>
          <w:szCs w:val="28"/>
        </w:rPr>
        <w:t>其外匯儲備更自</w:t>
      </w:r>
      <w:r>
        <w:rPr>
          <w:rFonts w:eastAsia="標楷體" w:hint="eastAsia"/>
          <w:sz w:val="28"/>
          <w:szCs w:val="28"/>
        </w:rPr>
        <w:t>2007</w:t>
      </w:r>
      <w:r>
        <w:rPr>
          <w:rFonts w:eastAsia="標楷體" w:hint="eastAsia"/>
          <w:sz w:val="28"/>
          <w:szCs w:val="28"/>
        </w:rPr>
        <w:t>年上半年起即高居世界第</w:t>
      </w:r>
      <w:r>
        <w:rPr>
          <w:rFonts w:eastAsia="標楷體" w:hint="eastAsia"/>
          <w:sz w:val="28"/>
          <w:szCs w:val="28"/>
        </w:rPr>
        <w:t>1</w:t>
      </w:r>
      <w:r>
        <w:rPr>
          <w:rFonts w:eastAsia="標楷體" w:hint="eastAsia"/>
          <w:sz w:val="28"/>
          <w:szCs w:val="28"/>
        </w:rPr>
        <w:t>位迄今。目前則持續推動各項經濟改革措施，企由</w:t>
      </w:r>
      <w:r w:rsidRPr="00867610">
        <w:rPr>
          <w:rFonts w:eastAsia="標楷體" w:hint="eastAsia"/>
          <w:sz w:val="28"/>
          <w:szCs w:val="28"/>
        </w:rPr>
        <w:t>世界工廠</w:t>
      </w:r>
      <w:r>
        <w:rPr>
          <w:rFonts w:eastAsia="標楷體" w:hint="eastAsia"/>
          <w:sz w:val="28"/>
          <w:szCs w:val="28"/>
        </w:rPr>
        <w:t>角色</w:t>
      </w:r>
      <w:r w:rsidRPr="00867610">
        <w:rPr>
          <w:rFonts w:eastAsia="標楷體" w:hint="eastAsia"/>
          <w:sz w:val="28"/>
          <w:szCs w:val="28"/>
        </w:rPr>
        <w:t>，逐步朝世界市場轉型邁進。</w:t>
      </w:r>
      <w:r>
        <w:rPr>
          <w:rFonts w:eastAsia="標楷體" w:hint="eastAsia"/>
          <w:sz w:val="28"/>
          <w:szCs w:val="28"/>
        </w:rPr>
        <w:t>(</w:t>
      </w:r>
      <w:r>
        <w:rPr>
          <w:rFonts w:eastAsia="標楷體" w:hint="eastAsia"/>
          <w:sz w:val="28"/>
          <w:szCs w:val="28"/>
        </w:rPr>
        <w:t>詳下表</w:t>
      </w:r>
      <w:r>
        <w:rPr>
          <w:rFonts w:eastAsia="標楷體" w:hint="eastAsia"/>
          <w:sz w:val="28"/>
          <w:szCs w:val="28"/>
        </w:rPr>
        <w:t>1)</w:t>
      </w:r>
    </w:p>
    <w:p w:rsidR="004742A2" w:rsidRPr="005D1C84" w:rsidRDefault="004742A2" w:rsidP="004742A2">
      <w:pPr>
        <w:pStyle w:val="affffff7"/>
        <w:spacing w:before="108" w:afterLines="50" w:after="180"/>
      </w:pPr>
      <w:r w:rsidRPr="005D1C84">
        <w:lastRenderedPageBreak/>
        <w:t>表</w:t>
      </w:r>
      <w:r>
        <w:rPr>
          <w:rFonts w:hint="eastAsia"/>
        </w:rPr>
        <w:t>1</w:t>
      </w:r>
      <w:r w:rsidRPr="005D1C84">
        <w:t xml:space="preserve">　</w:t>
      </w:r>
      <w:r w:rsidRPr="008425EC">
        <w:rPr>
          <w:rFonts w:hint="eastAsia"/>
        </w:rPr>
        <w:t>2012</w:t>
      </w:r>
      <w:r w:rsidRPr="008425EC">
        <w:rPr>
          <w:rFonts w:hint="eastAsia"/>
        </w:rPr>
        <w:t>年</w:t>
      </w:r>
      <w:r w:rsidRPr="005D1C84">
        <w:rPr>
          <w:rFonts w:hint="eastAsia"/>
        </w:rPr>
        <w:t>全球</w:t>
      </w:r>
      <w:r w:rsidRPr="005D1C84">
        <w:rPr>
          <w:rFonts w:hint="eastAsia"/>
        </w:rPr>
        <w:t>GDP</w:t>
      </w:r>
      <w:r>
        <w:rPr>
          <w:rFonts w:hint="eastAsia"/>
        </w:rPr>
        <w:t>及貿易總額</w:t>
      </w:r>
      <w:r w:rsidRPr="005D1C84">
        <w:rPr>
          <w:rFonts w:hint="eastAsia"/>
        </w:rPr>
        <w:t>前</w:t>
      </w:r>
      <w:r w:rsidRPr="005D1C84">
        <w:rPr>
          <w:rFonts w:hint="eastAsia"/>
        </w:rPr>
        <w:t>10</w:t>
      </w:r>
      <w:r w:rsidRPr="005D1C84">
        <w:rPr>
          <w:rFonts w:hint="eastAsia"/>
        </w:rPr>
        <w:t>大排名</w:t>
      </w:r>
    </w:p>
    <w:p w:rsidR="004742A2" w:rsidRDefault="004742A2" w:rsidP="004742A2">
      <w:pPr>
        <w:pStyle w:val="affb"/>
        <w:spacing w:beforeLines="0" w:before="0" w:afterLines="0" w:after="0" w:line="280" w:lineRule="exact"/>
        <w:ind w:leftChars="-100" w:left="-240" w:rightChars="-95" w:right="-228" w:firstLineChars="98" w:firstLine="231"/>
        <w:jc w:val="right"/>
        <w:rPr>
          <w:rFonts w:ascii="Times New Roman" w:eastAsia="標楷體" w:hAnsi="標楷體"/>
          <w:b/>
          <w:sz w:val="28"/>
          <w:szCs w:val="28"/>
        </w:rPr>
      </w:pPr>
      <w:r>
        <w:rPr>
          <w:rFonts w:ascii="Times New Roman" w:eastAsia="標楷體" w:hint="eastAsia"/>
          <w:sz w:val="24"/>
        </w:rPr>
        <w:t>單位：</w:t>
      </w:r>
      <w:r>
        <w:rPr>
          <w:rFonts w:ascii="Times New Roman" w:eastAsia="標楷體" w:hint="eastAsia"/>
          <w:sz w:val="24"/>
        </w:rPr>
        <w:t>10</w:t>
      </w:r>
      <w:r>
        <w:rPr>
          <w:rFonts w:ascii="Times New Roman" w:eastAsia="標楷體" w:hAnsi="Times New Roman" w:hint="eastAsia"/>
          <w:sz w:val="24"/>
          <w:szCs w:val="24"/>
        </w:rPr>
        <w:t>億美元；％</w:t>
      </w:r>
    </w:p>
    <w:tbl>
      <w:tblPr>
        <w:tblW w:w="8456" w:type="dxa"/>
        <w:tblInd w:w="36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7"/>
        <w:gridCol w:w="1215"/>
        <w:gridCol w:w="1400"/>
        <w:gridCol w:w="896"/>
        <w:gridCol w:w="714"/>
        <w:gridCol w:w="1243"/>
        <w:gridCol w:w="1374"/>
        <w:gridCol w:w="897"/>
      </w:tblGrid>
      <w:tr w:rsidR="004742A2" w:rsidTr="00323EF7">
        <w:trPr>
          <w:cantSplit/>
        </w:trPr>
        <w:tc>
          <w:tcPr>
            <w:tcW w:w="4228" w:type="dxa"/>
            <w:gridSpan w:val="4"/>
            <w:tcBorders>
              <w:top w:val="single" w:sz="12" w:space="0" w:color="auto"/>
            </w:tcBorders>
          </w:tcPr>
          <w:p w:rsidR="004742A2" w:rsidRDefault="004742A2" w:rsidP="00323EF7">
            <w:pPr>
              <w:jc w:val="center"/>
              <w:rPr>
                <w:rFonts w:eastAsia="標楷體"/>
                <w:b/>
                <w:bCs/>
              </w:rPr>
            </w:pPr>
            <w:r>
              <w:rPr>
                <w:rFonts w:eastAsia="標楷體" w:hint="eastAsia"/>
                <w:b/>
                <w:bCs/>
              </w:rPr>
              <w:t>GDP(</w:t>
            </w:r>
            <w:r>
              <w:rPr>
                <w:rFonts w:eastAsia="標楷體" w:hint="eastAsia"/>
                <w:b/>
                <w:bCs/>
              </w:rPr>
              <w:t>名目</w:t>
            </w:r>
            <w:r>
              <w:rPr>
                <w:rFonts w:eastAsia="標楷體" w:hint="eastAsia"/>
                <w:b/>
                <w:bCs/>
              </w:rPr>
              <w:t>)</w:t>
            </w:r>
          </w:p>
        </w:tc>
        <w:tc>
          <w:tcPr>
            <w:tcW w:w="4228" w:type="dxa"/>
            <w:gridSpan w:val="4"/>
            <w:tcBorders>
              <w:top w:val="single" w:sz="12" w:space="0" w:color="auto"/>
            </w:tcBorders>
          </w:tcPr>
          <w:p w:rsidR="004742A2" w:rsidRDefault="004742A2" w:rsidP="00323EF7">
            <w:pPr>
              <w:jc w:val="center"/>
              <w:rPr>
                <w:rFonts w:eastAsia="標楷體"/>
                <w:b/>
                <w:bCs/>
              </w:rPr>
            </w:pPr>
            <w:r>
              <w:rPr>
                <w:rFonts w:eastAsia="標楷體" w:hint="eastAsia"/>
                <w:b/>
                <w:bCs/>
              </w:rPr>
              <w:t>貿易總額</w:t>
            </w:r>
          </w:p>
        </w:tc>
      </w:tr>
      <w:tr w:rsidR="004742A2" w:rsidTr="00323EF7">
        <w:tc>
          <w:tcPr>
            <w:tcW w:w="717" w:type="dxa"/>
            <w:tcBorders>
              <w:bottom w:val="single" w:sz="4" w:space="0" w:color="auto"/>
            </w:tcBorders>
          </w:tcPr>
          <w:p w:rsidR="004742A2" w:rsidRDefault="004742A2" w:rsidP="00323EF7">
            <w:pPr>
              <w:jc w:val="center"/>
              <w:rPr>
                <w:rFonts w:eastAsia="標楷體"/>
                <w:b/>
                <w:bCs/>
              </w:rPr>
            </w:pPr>
            <w:r>
              <w:rPr>
                <w:rFonts w:eastAsia="標楷體" w:hint="eastAsia"/>
                <w:b/>
                <w:bCs/>
              </w:rPr>
              <w:t>排名</w:t>
            </w:r>
          </w:p>
        </w:tc>
        <w:tc>
          <w:tcPr>
            <w:tcW w:w="1215" w:type="dxa"/>
            <w:tcBorders>
              <w:bottom w:val="single" w:sz="4" w:space="0" w:color="auto"/>
            </w:tcBorders>
          </w:tcPr>
          <w:p w:rsidR="004742A2" w:rsidRDefault="004742A2" w:rsidP="00323EF7">
            <w:pPr>
              <w:jc w:val="center"/>
              <w:rPr>
                <w:rFonts w:eastAsia="標楷體"/>
                <w:b/>
                <w:bCs/>
              </w:rPr>
            </w:pPr>
            <w:r>
              <w:rPr>
                <w:rFonts w:eastAsia="標楷體" w:hint="eastAsia"/>
                <w:b/>
                <w:bCs/>
              </w:rPr>
              <w:t>經濟體</w:t>
            </w:r>
          </w:p>
        </w:tc>
        <w:tc>
          <w:tcPr>
            <w:tcW w:w="1400" w:type="dxa"/>
            <w:tcBorders>
              <w:bottom w:val="single" w:sz="4" w:space="0" w:color="auto"/>
            </w:tcBorders>
          </w:tcPr>
          <w:p w:rsidR="004742A2" w:rsidRDefault="004742A2" w:rsidP="00323EF7">
            <w:pPr>
              <w:jc w:val="center"/>
              <w:rPr>
                <w:rFonts w:eastAsia="標楷體"/>
                <w:b/>
                <w:bCs/>
              </w:rPr>
            </w:pPr>
            <w:r>
              <w:rPr>
                <w:rFonts w:eastAsia="標楷體" w:hint="eastAsia"/>
                <w:b/>
                <w:bCs/>
              </w:rPr>
              <w:t>GDP</w:t>
            </w:r>
          </w:p>
        </w:tc>
        <w:tc>
          <w:tcPr>
            <w:tcW w:w="896" w:type="dxa"/>
            <w:tcBorders>
              <w:bottom w:val="single" w:sz="4" w:space="0" w:color="auto"/>
            </w:tcBorders>
          </w:tcPr>
          <w:p w:rsidR="004742A2" w:rsidRDefault="004742A2" w:rsidP="00323EF7">
            <w:pPr>
              <w:jc w:val="center"/>
              <w:rPr>
                <w:rFonts w:eastAsia="標楷體"/>
                <w:b/>
                <w:bCs/>
              </w:rPr>
            </w:pPr>
            <w:r>
              <w:rPr>
                <w:rFonts w:eastAsia="標楷體" w:hint="eastAsia"/>
                <w:b/>
                <w:bCs/>
              </w:rPr>
              <w:t>比重</w:t>
            </w:r>
          </w:p>
        </w:tc>
        <w:tc>
          <w:tcPr>
            <w:tcW w:w="714" w:type="dxa"/>
            <w:tcBorders>
              <w:bottom w:val="single" w:sz="4" w:space="0" w:color="auto"/>
            </w:tcBorders>
          </w:tcPr>
          <w:p w:rsidR="004742A2" w:rsidRDefault="004742A2" w:rsidP="00323EF7">
            <w:pPr>
              <w:jc w:val="center"/>
              <w:rPr>
                <w:rFonts w:eastAsia="標楷體"/>
                <w:b/>
                <w:bCs/>
              </w:rPr>
            </w:pPr>
            <w:r>
              <w:rPr>
                <w:rFonts w:eastAsia="標楷體" w:hint="eastAsia"/>
                <w:b/>
                <w:bCs/>
              </w:rPr>
              <w:t>排名</w:t>
            </w:r>
          </w:p>
        </w:tc>
        <w:tc>
          <w:tcPr>
            <w:tcW w:w="1243" w:type="dxa"/>
            <w:tcBorders>
              <w:bottom w:val="single" w:sz="4" w:space="0" w:color="auto"/>
            </w:tcBorders>
          </w:tcPr>
          <w:p w:rsidR="004742A2" w:rsidRDefault="004742A2" w:rsidP="00323EF7">
            <w:pPr>
              <w:jc w:val="center"/>
              <w:rPr>
                <w:rFonts w:eastAsia="標楷體"/>
                <w:b/>
                <w:bCs/>
              </w:rPr>
            </w:pPr>
            <w:r>
              <w:rPr>
                <w:rFonts w:eastAsia="標楷體" w:hint="eastAsia"/>
                <w:b/>
                <w:bCs/>
              </w:rPr>
              <w:t>經濟體</w:t>
            </w:r>
          </w:p>
        </w:tc>
        <w:tc>
          <w:tcPr>
            <w:tcW w:w="1374" w:type="dxa"/>
            <w:tcBorders>
              <w:bottom w:val="single" w:sz="4" w:space="0" w:color="auto"/>
            </w:tcBorders>
          </w:tcPr>
          <w:p w:rsidR="004742A2" w:rsidRDefault="004742A2" w:rsidP="00323EF7">
            <w:pPr>
              <w:jc w:val="center"/>
              <w:rPr>
                <w:rFonts w:eastAsia="標楷體"/>
                <w:b/>
                <w:bCs/>
              </w:rPr>
            </w:pPr>
            <w:r>
              <w:rPr>
                <w:rFonts w:eastAsia="標楷體" w:hint="eastAsia"/>
                <w:b/>
                <w:bCs/>
              </w:rPr>
              <w:t>金額</w:t>
            </w:r>
          </w:p>
        </w:tc>
        <w:tc>
          <w:tcPr>
            <w:tcW w:w="897" w:type="dxa"/>
            <w:tcBorders>
              <w:bottom w:val="single" w:sz="4" w:space="0" w:color="auto"/>
            </w:tcBorders>
          </w:tcPr>
          <w:p w:rsidR="004742A2" w:rsidRDefault="004742A2" w:rsidP="00323EF7">
            <w:pPr>
              <w:jc w:val="center"/>
              <w:rPr>
                <w:rFonts w:eastAsia="標楷體"/>
                <w:b/>
                <w:bCs/>
              </w:rPr>
            </w:pPr>
            <w:r>
              <w:rPr>
                <w:rFonts w:eastAsia="標楷體" w:hint="eastAsia"/>
                <w:b/>
                <w:bCs/>
              </w:rPr>
              <w:t>比重</w:t>
            </w:r>
          </w:p>
        </w:tc>
      </w:tr>
      <w:tr w:rsidR="004742A2" w:rsidTr="00323EF7">
        <w:tc>
          <w:tcPr>
            <w:tcW w:w="717" w:type="dxa"/>
            <w:tcBorders>
              <w:bottom w:val="nil"/>
              <w:right w:val="nil"/>
            </w:tcBorders>
          </w:tcPr>
          <w:p w:rsidR="004742A2" w:rsidRDefault="004742A2" w:rsidP="00323EF7">
            <w:pPr>
              <w:jc w:val="center"/>
              <w:rPr>
                <w:rFonts w:eastAsia="標楷體"/>
              </w:rPr>
            </w:pPr>
            <w:r>
              <w:rPr>
                <w:rFonts w:eastAsia="標楷體" w:hint="eastAsia"/>
              </w:rPr>
              <w:t>－</w:t>
            </w:r>
          </w:p>
        </w:tc>
        <w:tc>
          <w:tcPr>
            <w:tcW w:w="1215" w:type="dxa"/>
            <w:tcBorders>
              <w:left w:val="nil"/>
              <w:bottom w:val="nil"/>
              <w:right w:val="nil"/>
            </w:tcBorders>
          </w:tcPr>
          <w:p w:rsidR="004742A2" w:rsidRDefault="004742A2" w:rsidP="00323EF7">
            <w:pPr>
              <w:jc w:val="center"/>
              <w:rPr>
                <w:rFonts w:eastAsia="標楷體"/>
              </w:rPr>
            </w:pPr>
            <w:r>
              <w:rPr>
                <w:rFonts w:eastAsia="標楷體" w:hint="eastAsia"/>
              </w:rPr>
              <w:t>世界</w:t>
            </w:r>
          </w:p>
        </w:tc>
        <w:tc>
          <w:tcPr>
            <w:tcW w:w="1400" w:type="dxa"/>
            <w:tcBorders>
              <w:left w:val="nil"/>
              <w:bottom w:val="nil"/>
              <w:right w:val="nil"/>
            </w:tcBorders>
            <w:vAlign w:val="bottom"/>
          </w:tcPr>
          <w:p w:rsidR="004742A2" w:rsidRDefault="004742A2" w:rsidP="00323EF7">
            <w:pPr>
              <w:ind w:rightChars="100" w:right="240"/>
              <w:jc w:val="right"/>
              <w:rPr>
                <w:rFonts w:eastAsia="標楷體"/>
              </w:rPr>
            </w:pPr>
            <w:r w:rsidRPr="00BF435A">
              <w:rPr>
                <w:rFonts w:eastAsia="標楷體" w:hint="eastAsia"/>
              </w:rPr>
              <w:t>72,216.4</w:t>
            </w:r>
          </w:p>
        </w:tc>
        <w:tc>
          <w:tcPr>
            <w:tcW w:w="896" w:type="dxa"/>
            <w:tcBorders>
              <w:left w:val="nil"/>
              <w:bottom w:val="nil"/>
              <w:right w:val="single" w:sz="2" w:space="0" w:color="auto"/>
            </w:tcBorders>
          </w:tcPr>
          <w:p w:rsidR="004742A2" w:rsidRDefault="004742A2" w:rsidP="00323EF7">
            <w:pPr>
              <w:ind w:rightChars="50" w:right="120"/>
              <w:jc w:val="right"/>
              <w:rPr>
                <w:rFonts w:eastAsia="標楷體"/>
              </w:rPr>
            </w:pPr>
            <w:r>
              <w:rPr>
                <w:rFonts w:eastAsia="標楷體" w:hint="eastAsia"/>
              </w:rPr>
              <w:t>100.0</w:t>
            </w:r>
          </w:p>
        </w:tc>
        <w:tc>
          <w:tcPr>
            <w:tcW w:w="714" w:type="dxa"/>
            <w:tcBorders>
              <w:left w:val="single" w:sz="2" w:space="0" w:color="auto"/>
              <w:bottom w:val="nil"/>
              <w:right w:val="nil"/>
            </w:tcBorders>
          </w:tcPr>
          <w:p w:rsidR="004742A2" w:rsidRDefault="004742A2" w:rsidP="00323EF7">
            <w:pPr>
              <w:jc w:val="center"/>
              <w:rPr>
                <w:rFonts w:eastAsia="標楷體"/>
              </w:rPr>
            </w:pPr>
            <w:r>
              <w:rPr>
                <w:rFonts w:eastAsia="標楷體" w:hint="eastAsia"/>
              </w:rPr>
              <w:t>－</w:t>
            </w:r>
          </w:p>
        </w:tc>
        <w:tc>
          <w:tcPr>
            <w:tcW w:w="1243" w:type="dxa"/>
            <w:tcBorders>
              <w:left w:val="nil"/>
              <w:bottom w:val="nil"/>
              <w:right w:val="nil"/>
            </w:tcBorders>
          </w:tcPr>
          <w:p w:rsidR="004742A2" w:rsidRDefault="004742A2" w:rsidP="00323EF7">
            <w:pPr>
              <w:jc w:val="center"/>
              <w:rPr>
                <w:rFonts w:eastAsia="標楷體"/>
              </w:rPr>
            </w:pPr>
            <w:r>
              <w:rPr>
                <w:rFonts w:eastAsia="標楷體" w:hint="eastAsia"/>
              </w:rPr>
              <w:t>世界</w:t>
            </w:r>
          </w:p>
        </w:tc>
        <w:tc>
          <w:tcPr>
            <w:tcW w:w="1374" w:type="dxa"/>
            <w:tcBorders>
              <w:left w:val="nil"/>
              <w:bottom w:val="nil"/>
              <w:right w:val="nil"/>
            </w:tcBorders>
            <w:vAlign w:val="bottom"/>
          </w:tcPr>
          <w:p w:rsidR="004742A2" w:rsidRDefault="004742A2" w:rsidP="00323EF7">
            <w:pPr>
              <w:ind w:rightChars="100" w:right="240"/>
              <w:jc w:val="right"/>
              <w:rPr>
                <w:rFonts w:eastAsia="標楷體"/>
              </w:rPr>
            </w:pPr>
            <w:r w:rsidRPr="000646E3">
              <w:rPr>
                <w:rFonts w:eastAsia="標楷體"/>
              </w:rPr>
              <w:t>37</w:t>
            </w:r>
            <w:r>
              <w:rPr>
                <w:rFonts w:eastAsia="標楷體" w:hint="eastAsia"/>
              </w:rPr>
              <w:t>,</w:t>
            </w:r>
            <w:r w:rsidRPr="000646E3">
              <w:rPr>
                <w:rFonts w:eastAsia="標楷體"/>
              </w:rPr>
              <w:t>002.0</w:t>
            </w:r>
          </w:p>
        </w:tc>
        <w:tc>
          <w:tcPr>
            <w:tcW w:w="897" w:type="dxa"/>
            <w:tcBorders>
              <w:left w:val="nil"/>
              <w:bottom w:val="nil"/>
            </w:tcBorders>
            <w:vAlign w:val="bottom"/>
          </w:tcPr>
          <w:p w:rsidR="004742A2" w:rsidRDefault="004742A2" w:rsidP="00323EF7">
            <w:pPr>
              <w:ind w:rightChars="50" w:right="120"/>
              <w:jc w:val="right"/>
              <w:rPr>
                <w:rFonts w:eastAsia="標楷體"/>
              </w:rPr>
            </w:pPr>
            <w:r>
              <w:rPr>
                <w:rFonts w:eastAsia="標楷體"/>
              </w:rPr>
              <w:t>100.0</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1</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美國</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16</w:t>
            </w:r>
            <w:r>
              <w:rPr>
                <w:rFonts w:eastAsia="標楷體" w:hint="eastAsia"/>
              </w:rPr>
              <w:t>,</w:t>
            </w:r>
            <w:r w:rsidRPr="00F253E9">
              <w:rPr>
                <w:rFonts w:eastAsia="標楷體"/>
              </w:rPr>
              <w:t xml:space="preserve">244.6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22.5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1</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美國</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 xml:space="preserve">3881.2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10.5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2</w:t>
            </w:r>
          </w:p>
        </w:tc>
        <w:tc>
          <w:tcPr>
            <w:tcW w:w="1215" w:type="dxa"/>
            <w:tcBorders>
              <w:top w:val="nil"/>
              <w:left w:val="nil"/>
              <w:bottom w:val="nil"/>
              <w:right w:val="nil"/>
            </w:tcBorders>
          </w:tcPr>
          <w:p w:rsidR="004742A2" w:rsidRPr="00B33D2A" w:rsidRDefault="004742A2" w:rsidP="00323EF7">
            <w:pPr>
              <w:jc w:val="center"/>
              <w:rPr>
                <w:rFonts w:eastAsia="標楷體"/>
                <w:b/>
              </w:rPr>
            </w:pPr>
            <w:r w:rsidRPr="00B33D2A">
              <w:rPr>
                <w:rFonts w:eastAsia="標楷體" w:hint="eastAsia"/>
                <w:b/>
              </w:rPr>
              <w:t>中國大陸</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8</w:t>
            </w:r>
            <w:r>
              <w:rPr>
                <w:rFonts w:eastAsia="標楷體" w:hint="eastAsia"/>
              </w:rPr>
              <w:t>,</w:t>
            </w:r>
            <w:r w:rsidRPr="00F253E9">
              <w:rPr>
                <w:rFonts w:eastAsia="標楷體"/>
              </w:rPr>
              <w:t xml:space="preserve">221.0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11.4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2</w:t>
            </w:r>
          </w:p>
        </w:tc>
        <w:tc>
          <w:tcPr>
            <w:tcW w:w="1243" w:type="dxa"/>
            <w:tcBorders>
              <w:top w:val="nil"/>
              <w:left w:val="nil"/>
              <w:bottom w:val="nil"/>
              <w:right w:val="nil"/>
            </w:tcBorders>
          </w:tcPr>
          <w:p w:rsidR="004742A2" w:rsidRPr="00C039EB" w:rsidRDefault="004742A2" w:rsidP="00323EF7">
            <w:pPr>
              <w:jc w:val="center"/>
              <w:rPr>
                <w:rFonts w:eastAsia="標楷體"/>
                <w:b/>
              </w:rPr>
            </w:pPr>
            <w:r w:rsidRPr="00C039EB">
              <w:rPr>
                <w:rFonts w:eastAsia="標楷體" w:hint="eastAsia"/>
                <w:b/>
              </w:rPr>
              <w:t>中國大陸</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3</w:t>
            </w:r>
            <w:r>
              <w:rPr>
                <w:rFonts w:eastAsia="標楷體" w:hint="eastAsia"/>
              </w:rPr>
              <w:t>,</w:t>
            </w:r>
            <w:r w:rsidRPr="000646E3">
              <w:rPr>
                <w:rFonts w:eastAsia="標楷體"/>
              </w:rPr>
              <w:t xml:space="preserve">867.1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10.5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3</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日本</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5</w:t>
            </w:r>
            <w:r>
              <w:rPr>
                <w:rFonts w:eastAsia="標楷體" w:hint="eastAsia"/>
              </w:rPr>
              <w:t>,</w:t>
            </w:r>
            <w:r w:rsidRPr="00F253E9">
              <w:rPr>
                <w:rFonts w:eastAsia="標楷體"/>
              </w:rPr>
              <w:t xml:space="preserve">960.3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8.3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3</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德國</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2</w:t>
            </w:r>
            <w:r>
              <w:rPr>
                <w:rFonts w:eastAsia="標楷體" w:hint="eastAsia"/>
              </w:rPr>
              <w:t>,</w:t>
            </w:r>
            <w:r w:rsidRPr="000646E3">
              <w:rPr>
                <w:rFonts w:eastAsia="標楷體"/>
              </w:rPr>
              <w:t xml:space="preserve">574.3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7.0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4</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德國</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3</w:t>
            </w:r>
            <w:r>
              <w:rPr>
                <w:rFonts w:eastAsia="標楷體" w:hint="eastAsia"/>
              </w:rPr>
              <w:t>,</w:t>
            </w:r>
            <w:r w:rsidRPr="00F253E9">
              <w:rPr>
                <w:rFonts w:eastAsia="標楷體"/>
              </w:rPr>
              <w:t xml:space="preserve">429.5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4.7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4</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日本</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684.4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4.6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5</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法國</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2</w:t>
            </w:r>
            <w:r>
              <w:rPr>
                <w:rFonts w:eastAsia="標楷體" w:hint="eastAsia"/>
              </w:rPr>
              <w:t>,</w:t>
            </w:r>
            <w:r w:rsidRPr="00F253E9">
              <w:rPr>
                <w:rFonts w:eastAsia="標楷體"/>
              </w:rPr>
              <w:t xml:space="preserve">613.9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3.6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5</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荷蘭</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246.9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3.4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6</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英國</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2</w:t>
            </w:r>
            <w:r>
              <w:rPr>
                <w:rFonts w:eastAsia="標楷體" w:hint="eastAsia"/>
              </w:rPr>
              <w:t>,</w:t>
            </w:r>
            <w:r w:rsidRPr="00F253E9">
              <w:rPr>
                <w:rFonts w:eastAsia="標楷體"/>
              </w:rPr>
              <w:t xml:space="preserve">476.7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3.4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6</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法國</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242.7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3.4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7</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巴西</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2</w:t>
            </w:r>
            <w:r>
              <w:rPr>
                <w:rFonts w:eastAsia="標楷體" w:hint="eastAsia"/>
              </w:rPr>
              <w:t>,</w:t>
            </w:r>
            <w:r w:rsidRPr="00F253E9">
              <w:rPr>
                <w:rFonts w:eastAsia="標楷體"/>
              </w:rPr>
              <w:t xml:space="preserve">253.1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3.1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7</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英國</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164.4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3.1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8</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俄羅斯</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2</w:t>
            </w:r>
            <w:r>
              <w:rPr>
                <w:rFonts w:eastAsia="標楷體" w:hint="eastAsia"/>
              </w:rPr>
              <w:t>,</w:t>
            </w:r>
            <w:r w:rsidRPr="00F253E9">
              <w:rPr>
                <w:rFonts w:eastAsia="標楷體"/>
              </w:rPr>
              <w:t xml:space="preserve">029.8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2.8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8</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韓國</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067.5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2.9 </w:t>
            </w:r>
          </w:p>
        </w:tc>
      </w:tr>
      <w:tr w:rsidR="004742A2" w:rsidTr="00323EF7">
        <w:tc>
          <w:tcPr>
            <w:tcW w:w="717" w:type="dxa"/>
            <w:tcBorders>
              <w:top w:val="nil"/>
              <w:bottom w:val="nil"/>
              <w:right w:val="nil"/>
            </w:tcBorders>
          </w:tcPr>
          <w:p w:rsidR="004742A2" w:rsidRDefault="004742A2" w:rsidP="00323EF7">
            <w:pPr>
              <w:jc w:val="center"/>
              <w:rPr>
                <w:rFonts w:eastAsia="標楷體"/>
              </w:rPr>
            </w:pPr>
            <w:r>
              <w:rPr>
                <w:rFonts w:eastAsia="標楷體" w:hint="eastAsia"/>
              </w:rPr>
              <w:t>9</w:t>
            </w:r>
          </w:p>
        </w:tc>
        <w:tc>
          <w:tcPr>
            <w:tcW w:w="1215" w:type="dxa"/>
            <w:tcBorders>
              <w:top w:val="nil"/>
              <w:left w:val="nil"/>
              <w:bottom w:val="nil"/>
              <w:right w:val="nil"/>
            </w:tcBorders>
          </w:tcPr>
          <w:p w:rsidR="004742A2" w:rsidRPr="00B33D2A" w:rsidRDefault="004742A2" w:rsidP="00323EF7">
            <w:pPr>
              <w:jc w:val="center"/>
              <w:rPr>
                <w:rFonts w:eastAsia="標楷體"/>
              </w:rPr>
            </w:pPr>
            <w:r>
              <w:rPr>
                <w:rFonts w:eastAsia="標楷體" w:hint="eastAsia"/>
              </w:rPr>
              <w:t>義大利</w:t>
            </w:r>
          </w:p>
        </w:tc>
        <w:tc>
          <w:tcPr>
            <w:tcW w:w="1400" w:type="dxa"/>
            <w:tcBorders>
              <w:top w:val="nil"/>
              <w:left w:val="nil"/>
              <w:bottom w:val="nil"/>
              <w:right w:val="nil"/>
            </w:tcBorders>
          </w:tcPr>
          <w:p w:rsidR="004742A2" w:rsidRPr="00F253E9" w:rsidRDefault="004742A2" w:rsidP="00323EF7">
            <w:pPr>
              <w:ind w:rightChars="100" w:right="240"/>
              <w:jc w:val="right"/>
              <w:rPr>
                <w:rFonts w:eastAsia="標楷體"/>
              </w:rPr>
            </w:pPr>
            <w:r w:rsidRPr="00F253E9">
              <w:rPr>
                <w:rFonts w:eastAsia="標楷體"/>
              </w:rPr>
              <w:t>2</w:t>
            </w:r>
            <w:r>
              <w:rPr>
                <w:rFonts w:eastAsia="標楷體" w:hint="eastAsia"/>
              </w:rPr>
              <w:t>,</w:t>
            </w:r>
            <w:r w:rsidRPr="00F253E9">
              <w:rPr>
                <w:rFonts w:eastAsia="標楷體"/>
              </w:rPr>
              <w:t xml:space="preserve">014.1 </w:t>
            </w:r>
          </w:p>
        </w:tc>
        <w:tc>
          <w:tcPr>
            <w:tcW w:w="896" w:type="dxa"/>
            <w:tcBorders>
              <w:top w:val="nil"/>
              <w:left w:val="nil"/>
              <w:bottom w:val="nil"/>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2.8 </w:t>
            </w:r>
          </w:p>
        </w:tc>
        <w:tc>
          <w:tcPr>
            <w:tcW w:w="714" w:type="dxa"/>
            <w:tcBorders>
              <w:top w:val="nil"/>
              <w:left w:val="single" w:sz="2" w:space="0" w:color="auto"/>
              <w:bottom w:val="nil"/>
              <w:right w:val="nil"/>
            </w:tcBorders>
          </w:tcPr>
          <w:p w:rsidR="004742A2" w:rsidRDefault="004742A2" w:rsidP="00323EF7">
            <w:pPr>
              <w:jc w:val="center"/>
              <w:rPr>
                <w:rFonts w:eastAsia="標楷體"/>
              </w:rPr>
            </w:pPr>
            <w:r>
              <w:rPr>
                <w:rFonts w:eastAsia="標楷體" w:hint="eastAsia"/>
              </w:rPr>
              <w:t>9</w:t>
            </w:r>
          </w:p>
        </w:tc>
        <w:tc>
          <w:tcPr>
            <w:tcW w:w="1243" w:type="dxa"/>
            <w:tcBorders>
              <w:top w:val="nil"/>
              <w:left w:val="nil"/>
              <w:bottom w:val="nil"/>
              <w:right w:val="nil"/>
            </w:tcBorders>
          </w:tcPr>
          <w:p w:rsidR="004742A2" w:rsidRPr="000646E3" w:rsidRDefault="004742A2" w:rsidP="00323EF7">
            <w:pPr>
              <w:jc w:val="center"/>
              <w:rPr>
                <w:rFonts w:eastAsia="標楷體"/>
              </w:rPr>
            </w:pPr>
            <w:r>
              <w:rPr>
                <w:rFonts w:eastAsia="標楷體" w:hint="eastAsia"/>
              </w:rPr>
              <w:t>香港</w:t>
            </w:r>
          </w:p>
        </w:tc>
        <w:tc>
          <w:tcPr>
            <w:tcW w:w="1374" w:type="dxa"/>
            <w:tcBorders>
              <w:top w:val="nil"/>
              <w:left w:val="nil"/>
              <w:bottom w:val="nil"/>
              <w:right w:val="nil"/>
            </w:tcBorders>
          </w:tcPr>
          <w:p w:rsidR="004742A2" w:rsidRPr="000646E3" w:rsidRDefault="004742A2" w:rsidP="00323EF7">
            <w:pPr>
              <w:ind w:rightChars="100" w:right="240"/>
              <w:jc w:val="right"/>
              <w:rPr>
                <w:rFonts w:eastAsia="標楷體"/>
              </w:rPr>
            </w:pPr>
            <w:r w:rsidRPr="000646E3">
              <w:rPr>
                <w:rFonts w:eastAsia="標楷體"/>
              </w:rPr>
              <w:t>1</w:t>
            </w:r>
            <w:r>
              <w:rPr>
                <w:rFonts w:eastAsia="標楷體" w:hint="eastAsia"/>
              </w:rPr>
              <w:t>,</w:t>
            </w:r>
            <w:r w:rsidRPr="000646E3">
              <w:rPr>
                <w:rFonts w:eastAsia="標楷體"/>
              </w:rPr>
              <w:t xml:space="preserve">046.4 </w:t>
            </w:r>
          </w:p>
        </w:tc>
        <w:tc>
          <w:tcPr>
            <w:tcW w:w="897" w:type="dxa"/>
            <w:tcBorders>
              <w:top w:val="nil"/>
              <w:left w:val="nil"/>
              <w:bottom w:val="nil"/>
            </w:tcBorders>
            <w:vAlign w:val="bottom"/>
          </w:tcPr>
          <w:p w:rsidR="004742A2" w:rsidRPr="002B3491" w:rsidRDefault="004742A2" w:rsidP="00323EF7">
            <w:pPr>
              <w:ind w:rightChars="50" w:right="120"/>
              <w:jc w:val="right"/>
              <w:rPr>
                <w:rFonts w:eastAsia="標楷體"/>
              </w:rPr>
            </w:pPr>
            <w:r w:rsidRPr="002B3491">
              <w:rPr>
                <w:rFonts w:eastAsia="標楷體"/>
              </w:rPr>
              <w:t xml:space="preserve">2.8 </w:t>
            </w:r>
          </w:p>
        </w:tc>
      </w:tr>
      <w:tr w:rsidR="004742A2" w:rsidTr="00323EF7">
        <w:tc>
          <w:tcPr>
            <w:tcW w:w="717" w:type="dxa"/>
            <w:tcBorders>
              <w:top w:val="nil"/>
              <w:bottom w:val="single" w:sz="12" w:space="0" w:color="auto"/>
              <w:right w:val="nil"/>
            </w:tcBorders>
          </w:tcPr>
          <w:p w:rsidR="004742A2" w:rsidRDefault="004742A2" w:rsidP="00323EF7">
            <w:pPr>
              <w:jc w:val="center"/>
              <w:rPr>
                <w:rFonts w:eastAsia="標楷體"/>
              </w:rPr>
            </w:pPr>
            <w:r>
              <w:rPr>
                <w:rFonts w:eastAsia="標楷體" w:hint="eastAsia"/>
              </w:rPr>
              <w:t>10</w:t>
            </w:r>
          </w:p>
        </w:tc>
        <w:tc>
          <w:tcPr>
            <w:tcW w:w="1215" w:type="dxa"/>
            <w:tcBorders>
              <w:top w:val="nil"/>
              <w:left w:val="nil"/>
              <w:bottom w:val="single" w:sz="12" w:space="0" w:color="auto"/>
              <w:right w:val="nil"/>
            </w:tcBorders>
          </w:tcPr>
          <w:p w:rsidR="004742A2" w:rsidRPr="00B33D2A" w:rsidRDefault="004742A2" w:rsidP="00323EF7">
            <w:pPr>
              <w:jc w:val="center"/>
              <w:rPr>
                <w:rFonts w:eastAsia="標楷體"/>
              </w:rPr>
            </w:pPr>
            <w:r>
              <w:rPr>
                <w:rFonts w:eastAsia="標楷體" w:hint="eastAsia"/>
              </w:rPr>
              <w:t>印度</w:t>
            </w:r>
          </w:p>
        </w:tc>
        <w:tc>
          <w:tcPr>
            <w:tcW w:w="1400" w:type="dxa"/>
            <w:tcBorders>
              <w:top w:val="nil"/>
              <w:left w:val="nil"/>
              <w:bottom w:val="single" w:sz="12" w:space="0" w:color="auto"/>
              <w:right w:val="nil"/>
            </w:tcBorders>
          </w:tcPr>
          <w:p w:rsidR="004742A2" w:rsidRPr="00F253E9" w:rsidRDefault="004742A2" w:rsidP="00323EF7">
            <w:pPr>
              <w:ind w:rightChars="100" w:right="240"/>
              <w:jc w:val="right"/>
              <w:rPr>
                <w:rFonts w:eastAsia="標楷體"/>
              </w:rPr>
            </w:pPr>
            <w:r w:rsidRPr="00F253E9">
              <w:rPr>
                <w:rFonts w:eastAsia="標楷體"/>
              </w:rPr>
              <w:t>1</w:t>
            </w:r>
            <w:r>
              <w:rPr>
                <w:rFonts w:eastAsia="標楷體" w:hint="eastAsia"/>
              </w:rPr>
              <w:t>,</w:t>
            </w:r>
            <w:r w:rsidRPr="00F253E9">
              <w:rPr>
                <w:rFonts w:eastAsia="標楷體"/>
              </w:rPr>
              <w:t xml:space="preserve">841.7 </w:t>
            </w:r>
          </w:p>
        </w:tc>
        <w:tc>
          <w:tcPr>
            <w:tcW w:w="896" w:type="dxa"/>
            <w:tcBorders>
              <w:top w:val="nil"/>
              <w:left w:val="nil"/>
              <w:bottom w:val="single" w:sz="12" w:space="0" w:color="auto"/>
              <w:right w:val="single" w:sz="2" w:space="0" w:color="auto"/>
            </w:tcBorders>
          </w:tcPr>
          <w:p w:rsidR="004742A2" w:rsidRPr="00BF435A" w:rsidRDefault="004742A2" w:rsidP="00323EF7">
            <w:pPr>
              <w:ind w:rightChars="50" w:right="120"/>
              <w:jc w:val="right"/>
              <w:rPr>
                <w:rFonts w:eastAsia="標楷體"/>
              </w:rPr>
            </w:pPr>
            <w:r w:rsidRPr="00BF435A">
              <w:rPr>
                <w:rFonts w:eastAsia="標楷體"/>
              </w:rPr>
              <w:t xml:space="preserve">2.6 </w:t>
            </w:r>
          </w:p>
        </w:tc>
        <w:tc>
          <w:tcPr>
            <w:tcW w:w="714" w:type="dxa"/>
            <w:tcBorders>
              <w:top w:val="nil"/>
              <w:left w:val="single" w:sz="2" w:space="0" w:color="auto"/>
              <w:bottom w:val="single" w:sz="12" w:space="0" w:color="auto"/>
              <w:right w:val="nil"/>
            </w:tcBorders>
          </w:tcPr>
          <w:p w:rsidR="004742A2" w:rsidRDefault="004742A2" w:rsidP="00323EF7">
            <w:pPr>
              <w:jc w:val="center"/>
              <w:rPr>
                <w:rFonts w:eastAsia="標楷體"/>
              </w:rPr>
            </w:pPr>
            <w:r>
              <w:rPr>
                <w:rFonts w:eastAsia="標楷體" w:hint="eastAsia"/>
              </w:rPr>
              <w:t>10</w:t>
            </w:r>
          </w:p>
        </w:tc>
        <w:tc>
          <w:tcPr>
            <w:tcW w:w="1243" w:type="dxa"/>
            <w:tcBorders>
              <w:top w:val="nil"/>
              <w:left w:val="nil"/>
              <w:bottom w:val="single" w:sz="12" w:space="0" w:color="auto"/>
              <w:right w:val="nil"/>
            </w:tcBorders>
          </w:tcPr>
          <w:p w:rsidR="004742A2" w:rsidRPr="000646E3" w:rsidRDefault="004742A2" w:rsidP="00323EF7">
            <w:pPr>
              <w:jc w:val="center"/>
              <w:rPr>
                <w:rFonts w:eastAsia="標楷體"/>
              </w:rPr>
            </w:pPr>
            <w:r>
              <w:rPr>
                <w:rFonts w:eastAsia="標楷體" w:hint="eastAsia"/>
              </w:rPr>
              <w:t>義大利</w:t>
            </w:r>
          </w:p>
        </w:tc>
        <w:tc>
          <w:tcPr>
            <w:tcW w:w="1374" w:type="dxa"/>
            <w:tcBorders>
              <w:top w:val="nil"/>
              <w:left w:val="nil"/>
              <w:bottom w:val="single" w:sz="12" w:space="0" w:color="auto"/>
              <w:right w:val="nil"/>
            </w:tcBorders>
          </w:tcPr>
          <w:p w:rsidR="004742A2" w:rsidRPr="000646E3" w:rsidRDefault="004742A2" w:rsidP="00323EF7">
            <w:pPr>
              <w:ind w:rightChars="100" w:right="240"/>
              <w:jc w:val="right"/>
              <w:rPr>
                <w:rFonts w:eastAsia="標楷體"/>
              </w:rPr>
            </w:pPr>
            <w:r w:rsidRPr="000646E3">
              <w:rPr>
                <w:rFonts w:eastAsia="標楷體"/>
              </w:rPr>
              <w:t xml:space="preserve">987.3 </w:t>
            </w:r>
          </w:p>
        </w:tc>
        <w:tc>
          <w:tcPr>
            <w:tcW w:w="897" w:type="dxa"/>
            <w:tcBorders>
              <w:top w:val="nil"/>
              <w:left w:val="nil"/>
              <w:bottom w:val="single" w:sz="12" w:space="0" w:color="auto"/>
            </w:tcBorders>
            <w:vAlign w:val="bottom"/>
          </w:tcPr>
          <w:p w:rsidR="004742A2" w:rsidRPr="002B3491" w:rsidRDefault="004742A2" w:rsidP="00323EF7">
            <w:pPr>
              <w:ind w:rightChars="50" w:right="120"/>
              <w:jc w:val="right"/>
              <w:rPr>
                <w:rFonts w:eastAsia="標楷體"/>
              </w:rPr>
            </w:pPr>
            <w:r w:rsidRPr="002B3491">
              <w:rPr>
                <w:rFonts w:eastAsia="標楷體"/>
              </w:rPr>
              <w:t xml:space="preserve">2.7 </w:t>
            </w:r>
          </w:p>
        </w:tc>
      </w:tr>
    </w:tbl>
    <w:p w:rsidR="004742A2" w:rsidRPr="00D53BC7" w:rsidRDefault="004742A2" w:rsidP="004742A2">
      <w:pPr>
        <w:pStyle w:val="affb"/>
        <w:spacing w:beforeLines="0" w:before="0" w:afterLines="100" w:after="360" w:line="280" w:lineRule="exact"/>
        <w:ind w:leftChars="-100" w:left="-240" w:firstLineChars="293" w:firstLine="574"/>
        <w:jc w:val="left"/>
        <w:rPr>
          <w:rFonts w:ascii="Times New Roman" w:eastAsia="標楷體"/>
        </w:rPr>
      </w:pPr>
      <w:r>
        <w:rPr>
          <w:rFonts w:ascii="Times New Roman" w:eastAsia="標楷體" w:hint="eastAsia"/>
        </w:rPr>
        <w:t>資料來源：</w:t>
      </w:r>
      <w:r>
        <w:rPr>
          <w:rFonts w:ascii="Times New Roman" w:eastAsia="標楷體" w:hint="eastAsia"/>
        </w:rPr>
        <w:t>IMF</w:t>
      </w:r>
      <w:r>
        <w:rPr>
          <w:rFonts w:ascii="Times New Roman" w:eastAsia="標楷體" w:hint="eastAsia"/>
        </w:rPr>
        <w:t>及</w:t>
      </w:r>
      <w:r>
        <w:rPr>
          <w:rFonts w:ascii="Times New Roman" w:eastAsia="標楷體" w:hint="eastAsia"/>
        </w:rPr>
        <w:t>WTO</w:t>
      </w:r>
      <w:r>
        <w:rPr>
          <w:rFonts w:ascii="Times New Roman" w:eastAsia="標楷體" w:hint="eastAsia"/>
        </w:rPr>
        <w:t>。</w:t>
      </w:r>
    </w:p>
    <w:p w:rsidR="004742A2" w:rsidRPr="00447CC2" w:rsidRDefault="004742A2" w:rsidP="004742A2">
      <w:pPr>
        <w:spacing w:beforeLines="50" w:before="180" w:line="300" w:lineRule="exact"/>
        <w:ind w:leftChars="50" w:left="120" w:firstLineChars="50" w:firstLine="140"/>
        <w:jc w:val="both"/>
        <w:rPr>
          <w:rFonts w:eastAsia="標楷體"/>
          <w:b/>
          <w:sz w:val="28"/>
          <w:szCs w:val="28"/>
        </w:rPr>
      </w:pPr>
      <w:r w:rsidRPr="00447CC2">
        <w:rPr>
          <w:rFonts w:eastAsia="標楷體" w:hint="eastAsia"/>
          <w:b/>
          <w:sz w:val="28"/>
          <w:szCs w:val="28"/>
        </w:rPr>
        <w:t>2</w:t>
      </w:r>
      <w:r>
        <w:rPr>
          <w:rFonts w:eastAsia="標楷體" w:hint="eastAsia"/>
          <w:b/>
          <w:sz w:val="28"/>
          <w:szCs w:val="28"/>
        </w:rPr>
        <w:t>、</w:t>
      </w:r>
      <w:r w:rsidRPr="00447CC2">
        <w:rPr>
          <w:rFonts w:eastAsia="標楷體" w:hint="eastAsia"/>
          <w:b/>
          <w:sz w:val="28"/>
          <w:szCs w:val="28"/>
        </w:rPr>
        <w:t>穩定的人民幣匯率制度</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sidRPr="00F15A77">
        <w:rPr>
          <w:rFonts w:eastAsia="標楷體" w:hint="eastAsia"/>
          <w:sz w:val="28"/>
          <w:szCs w:val="28"/>
        </w:rPr>
        <w:t>中國大陸自</w:t>
      </w:r>
      <w:r w:rsidRPr="00F15A77">
        <w:rPr>
          <w:rFonts w:eastAsia="標楷體" w:hint="eastAsia"/>
          <w:sz w:val="28"/>
          <w:szCs w:val="28"/>
        </w:rPr>
        <w:t>1994</w:t>
      </w:r>
      <w:r w:rsidRPr="00F15A77">
        <w:rPr>
          <w:rFonts w:eastAsia="標楷體" w:hint="eastAsia"/>
          <w:sz w:val="28"/>
          <w:szCs w:val="28"/>
        </w:rPr>
        <w:t>年實施外匯管理體制改革以來，人民幣匯率一直在穩定中呈現升值</w:t>
      </w:r>
      <w:r>
        <w:rPr>
          <w:rFonts w:eastAsia="標楷體" w:hint="eastAsia"/>
          <w:sz w:val="28"/>
          <w:szCs w:val="28"/>
        </w:rPr>
        <w:t>走勢</w:t>
      </w:r>
      <w:r w:rsidRPr="00F15A77">
        <w:rPr>
          <w:rFonts w:eastAsia="標楷體" w:hint="eastAsia"/>
          <w:sz w:val="28"/>
          <w:szCs w:val="28"/>
        </w:rPr>
        <w:t>，對提高人民幣國際地位，增強人們對人民幣的信心，逐步實現人民幣的自由兌換和國際化，提供較可靠的保障。</w:t>
      </w:r>
      <w:r>
        <w:rPr>
          <w:rFonts w:eastAsia="標楷體" w:hint="eastAsia"/>
          <w:sz w:val="28"/>
          <w:szCs w:val="28"/>
        </w:rPr>
        <w:t>加以</w:t>
      </w:r>
      <w:r>
        <w:rPr>
          <w:rFonts w:eastAsia="標楷體" w:hint="eastAsia"/>
          <w:sz w:val="28"/>
          <w:szCs w:val="28"/>
        </w:rPr>
        <w:t>2005</w:t>
      </w:r>
      <w:r>
        <w:rPr>
          <w:rFonts w:eastAsia="標楷體" w:hint="eastAsia"/>
          <w:sz w:val="28"/>
          <w:szCs w:val="28"/>
        </w:rPr>
        <w:t>年</w:t>
      </w:r>
      <w:r>
        <w:rPr>
          <w:rFonts w:eastAsia="標楷體" w:hint="eastAsia"/>
          <w:sz w:val="28"/>
          <w:szCs w:val="28"/>
        </w:rPr>
        <w:t>7</w:t>
      </w:r>
      <w:r>
        <w:rPr>
          <w:rFonts w:eastAsia="標楷體" w:hint="eastAsia"/>
          <w:sz w:val="28"/>
          <w:szCs w:val="28"/>
        </w:rPr>
        <w:t>月重啟</w:t>
      </w:r>
      <w:proofErr w:type="gramStart"/>
      <w:r>
        <w:rPr>
          <w:rFonts w:eastAsia="標楷體" w:hint="eastAsia"/>
          <w:sz w:val="28"/>
          <w:szCs w:val="28"/>
        </w:rPr>
        <w:t>匯改後</w:t>
      </w:r>
      <w:proofErr w:type="gramEnd"/>
      <w:r>
        <w:rPr>
          <w:rFonts w:eastAsia="標楷體" w:hint="eastAsia"/>
          <w:sz w:val="28"/>
          <w:szCs w:val="28"/>
        </w:rPr>
        <w:t>，廢除原先釘住美元的匯率政策，改以市場需求為基礎、參考</w:t>
      </w:r>
      <w:proofErr w:type="gramStart"/>
      <w:r>
        <w:rPr>
          <w:rFonts w:eastAsia="標楷體" w:hint="eastAsia"/>
          <w:sz w:val="28"/>
          <w:szCs w:val="28"/>
        </w:rPr>
        <w:t>一</w:t>
      </w:r>
      <w:proofErr w:type="gramEnd"/>
      <w:r>
        <w:rPr>
          <w:rFonts w:eastAsia="標楷體" w:hint="eastAsia"/>
          <w:sz w:val="28"/>
          <w:szCs w:val="28"/>
        </w:rPr>
        <w:t>籃子貨幣做為調節的管理浮動匯率機制，並將人民幣兌換美元浮動匯率幅度由千分之</w:t>
      </w:r>
      <w:r>
        <w:rPr>
          <w:rFonts w:eastAsia="標楷體" w:hint="eastAsia"/>
          <w:sz w:val="28"/>
          <w:szCs w:val="28"/>
        </w:rPr>
        <w:t>3</w:t>
      </w:r>
      <w:r>
        <w:rPr>
          <w:rFonts w:eastAsia="標楷體" w:hint="eastAsia"/>
          <w:sz w:val="28"/>
          <w:szCs w:val="28"/>
        </w:rPr>
        <w:t>逐步放寬至百分之</w:t>
      </w:r>
      <w:proofErr w:type="gramStart"/>
      <w:r>
        <w:rPr>
          <w:rFonts w:eastAsia="標楷體" w:hint="eastAsia"/>
          <w:sz w:val="28"/>
          <w:szCs w:val="28"/>
        </w:rPr>
        <w:t>1</w:t>
      </w:r>
      <w:proofErr w:type="gramEnd"/>
      <w:r>
        <w:rPr>
          <w:rFonts w:eastAsia="標楷體" w:hint="eastAsia"/>
          <w:sz w:val="28"/>
          <w:szCs w:val="28"/>
        </w:rPr>
        <w:t>，有助於人民幣匯率價格的市場化，係人民幣成為國際貨幣的關鍵一步。</w:t>
      </w:r>
    </w:p>
    <w:p w:rsidR="004742A2" w:rsidRPr="00BE06AD" w:rsidRDefault="004742A2" w:rsidP="004742A2">
      <w:pPr>
        <w:spacing w:beforeLines="50" w:before="180" w:line="300" w:lineRule="exact"/>
        <w:ind w:leftChars="50" w:left="120" w:firstLineChars="50" w:firstLine="140"/>
        <w:jc w:val="both"/>
        <w:rPr>
          <w:rFonts w:eastAsia="標楷體"/>
          <w:b/>
          <w:sz w:val="28"/>
          <w:szCs w:val="28"/>
        </w:rPr>
      </w:pPr>
      <w:r w:rsidRPr="00447CC2">
        <w:rPr>
          <w:rFonts w:eastAsia="標楷體" w:hint="eastAsia"/>
          <w:b/>
          <w:sz w:val="28"/>
          <w:szCs w:val="28"/>
        </w:rPr>
        <w:t>3</w:t>
      </w:r>
      <w:r>
        <w:rPr>
          <w:rFonts w:eastAsia="標楷體" w:hint="eastAsia"/>
          <w:b/>
          <w:sz w:val="28"/>
          <w:szCs w:val="28"/>
        </w:rPr>
        <w:t>、</w:t>
      </w:r>
      <w:r w:rsidRPr="00BE06AD">
        <w:rPr>
          <w:rFonts w:eastAsia="標楷體" w:hint="eastAsia"/>
          <w:b/>
          <w:sz w:val="28"/>
          <w:szCs w:val="28"/>
        </w:rPr>
        <w:t>人民幣在</w:t>
      </w:r>
      <w:proofErr w:type="gramStart"/>
      <w:r w:rsidRPr="00BE06AD">
        <w:rPr>
          <w:rFonts w:eastAsia="標楷體" w:hint="eastAsia"/>
          <w:b/>
          <w:sz w:val="28"/>
          <w:szCs w:val="28"/>
        </w:rPr>
        <w:t>週</w:t>
      </w:r>
      <w:proofErr w:type="gramEnd"/>
      <w:r w:rsidRPr="00BE06AD">
        <w:rPr>
          <w:rFonts w:eastAsia="標楷體" w:hint="eastAsia"/>
          <w:b/>
          <w:sz w:val="28"/>
          <w:szCs w:val="28"/>
        </w:rPr>
        <w:t>邊國家與地區的流通急遽增加</w:t>
      </w:r>
    </w:p>
    <w:p w:rsidR="004742A2" w:rsidRPr="00BE06AD" w:rsidRDefault="004742A2" w:rsidP="004742A2">
      <w:pPr>
        <w:spacing w:beforeLines="30" w:before="108" w:afterLines="30" w:after="108" w:line="500" w:lineRule="exact"/>
        <w:ind w:leftChars="150" w:left="360" w:firstLineChars="200" w:firstLine="560"/>
        <w:jc w:val="both"/>
        <w:rPr>
          <w:rFonts w:eastAsia="標楷體"/>
          <w:sz w:val="28"/>
          <w:szCs w:val="28"/>
        </w:rPr>
      </w:pPr>
      <w:r w:rsidRPr="00BE06AD">
        <w:rPr>
          <w:rFonts w:eastAsia="標楷體" w:hint="eastAsia"/>
          <w:sz w:val="28"/>
          <w:szCs w:val="28"/>
        </w:rPr>
        <w:t>近年來，隨著中國大陸與周邊國家和地區經貿發展日益頻繁，人民幣境外流通問題就變得日益重要。人民幣境外流通雖然並不等同於人民幣國際化，但對於人民幣國際化卻有著重要影響</w:t>
      </w:r>
      <w:r>
        <w:rPr>
          <w:rFonts w:eastAsia="標楷體" w:hint="eastAsia"/>
          <w:sz w:val="28"/>
          <w:szCs w:val="28"/>
        </w:rPr>
        <w:t>。</w:t>
      </w:r>
      <w:r w:rsidRPr="00BE06AD">
        <w:rPr>
          <w:rFonts w:eastAsia="標楷體" w:hint="eastAsia"/>
          <w:sz w:val="28"/>
          <w:szCs w:val="28"/>
        </w:rPr>
        <w:t>人民幣境外流通是人民幣國際化的前提，如果人民幣僅在中國大陸境內流通，就無所謂國際化問題；另一方面，人民幣境外流通之擴大必會</w:t>
      </w:r>
      <w:r w:rsidRPr="00BE06AD">
        <w:rPr>
          <w:rFonts w:eastAsia="標楷體" w:hint="eastAsia"/>
          <w:sz w:val="28"/>
          <w:szCs w:val="28"/>
        </w:rPr>
        <w:lastRenderedPageBreak/>
        <w:t>驅使人民幣邁向區域化、國際化，最終使其成爲國際貨幣。</w:t>
      </w:r>
    </w:p>
    <w:p w:rsidR="004742A2" w:rsidRPr="00BE06AD"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4</w:t>
      </w:r>
      <w:r w:rsidRPr="00BE06AD">
        <w:rPr>
          <w:rFonts w:eastAsia="標楷體" w:hint="eastAsia"/>
          <w:b/>
          <w:sz w:val="28"/>
          <w:szCs w:val="28"/>
        </w:rPr>
        <w:t>、中國大陸對外經濟發展戰略之調整</w:t>
      </w:r>
    </w:p>
    <w:p w:rsidR="004742A2" w:rsidRPr="00BE06AD" w:rsidRDefault="004742A2" w:rsidP="004742A2">
      <w:pPr>
        <w:spacing w:beforeLines="30" w:before="108" w:afterLines="30" w:after="108" w:line="500" w:lineRule="exact"/>
        <w:ind w:leftChars="150" w:left="360" w:firstLineChars="200" w:firstLine="560"/>
        <w:jc w:val="both"/>
        <w:rPr>
          <w:rFonts w:eastAsia="標楷體"/>
          <w:sz w:val="28"/>
          <w:szCs w:val="28"/>
        </w:rPr>
      </w:pPr>
      <w:r w:rsidRPr="00BE06AD">
        <w:rPr>
          <w:rFonts w:eastAsia="標楷體" w:hint="eastAsia"/>
          <w:sz w:val="28"/>
          <w:szCs w:val="28"/>
        </w:rPr>
        <w:t>人民幣國際化</w:t>
      </w:r>
      <w:proofErr w:type="gramStart"/>
      <w:r w:rsidRPr="00BE06AD">
        <w:rPr>
          <w:rFonts w:eastAsia="標楷體" w:hint="eastAsia"/>
          <w:sz w:val="28"/>
          <w:szCs w:val="28"/>
        </w:rPr>
        <w:t>可說是中國大陸</w:t>
      </w:r>
      <w:proofErr w:type="gramEnd"/>
      <w:r w:rsidRPr="00BE06AD">
        <w:rPr>
          <w:rFonts w:eastAsia="標楷體" w:hint="eastAsia"/>
          <w:sz w:val="28"/>
          <w:szCs w:val="28"/>
        </w:rPr>
        <w:t>對外經濟發展戰略調整的必然趨勢。中國</w:t>
      </w:r>
      <w:r>
        <w:rPr>
          <w:rFonts w:eastAsia="標楷體" w:hint="eastAsia"/>
          <w:sz w:val="28"/>
          <w:szCs w:val="28"/>
        </w:rPr>
        <w:t>大陸</w:t>
      </w:r>
      <w:r w:rsidRPr="00BE06AD">
        <w:rPr>
          <w:rFonts w:eastAsia="標楷體" w:hint="eastAsia"/>
          <w:sz w:val="28"/>
          <w:szCs w:val="28"/>
        </w:rPr>
        <w:t>對外經濟發展戰略正逐步由過去單純引進外資、出口導向型發展戰略，轉向資本輸出與産品輸出並重的全球戰略，「走出去」成為當前中國大陸最重要的開放戰略。</w:t>
      </w:r>
    </w:p>
    <w:p w:rsidR="004742A2" w:rsidRPr="00BE06AD" w:rsidRDefault="004742A2" w:rsidP="004742A2">
      <w:pPr>
        <w:spacing w:beforeLines="30" w:before="108" w:afterLines="30" w:after="108" w:line="500" w:lineRule="exact"/>
        <w:ind w:leftChars="150" w:left="360" w:firstLineChars="200" w:firstLine="560"/>
        <w:jc w:val="both"/>
        <w:rPr>
          <w:rFonts w:eastAsia="標楷體"/>
          <w:sz w:val="28"/>
          <w:szCs w:val="28"/>
        </w:rPr>
      </w:pPr>
      <w:r w:rsidRPr="00BE06AD">
        <w:rPr>
          <w:rFonts w:eastAsia="標楷體" w:hint="eastAsia"/>
          <w:sz w:val="28"/>
          <w:szCs w:val="28"/>
        </w:rPr>
        <w:t>由於中國大陸對外經濟發展戰略的轉變，將大幅增加境外對人民幣的需求，也是人民幣攻</w:t>
      </w:r>
      <w:r>
        <w:rPr>
          <w:rFonts w:eastAsia="標楷體" w:hint="eastAsia"/>
          <w:sz w:val="28"/>
          <w:szCs w:val="28"/>
        </w:rPr>
        <w:t>佔</w:t>
      </w:r>
      <w:r w:rsidRPr="00BE06AD">
        <w:rPr>
          <w:rFonts w:eastAsia="標楷體" w:hint="eastAsia"/>
          <w:sz w:val="28"/>
          <w:szCs w:val="28"/>
        </w:rPr>
        <w:t>更高國際金融市場</w:t>
      </w:r>
      <w:r>
        <w:rPr>
          <w:rFonts w:eastAsia="標楷體" w:hint="eastAsia"/>
          <w:sz w:val="28"/>
          <w:szCs w:val="28"/>
        </w:rPr>
        <w:t>占</w:t>
      </w:r>
      <w:r w:rsidRPr="00BE06AD">
        <w:rPr>
          <w:rFonts w:eastAsia="標楷體" w:hint="eastAsia"/>
          <w:sz w:val="28"/>
          <w:szCs w:val="28"/>
        </w:rPr>
        <w:t>有率的契機，而人民幣國際化不僅能減少匯率風險，有利於促進中國大陸對外經濟發展外，更可因此提升其國際金融競爭力，改變中國大陸是「貿易大國，貨幣小國」的刻板印象，改寫全球貨幣體系格局。</w:t>
      </w:r>
    </w:p>
    <w:p w:rsidR="004742A2" w:rsidRPr="00BE06AD" w:rsidRDefault="004742A2" w:rsidP="004742A2">
      <w:pPr>
        <w:spacing w:beforeLines="50" w:before="180" w:line="300" w:lineRule="exact"/>
        <w:ind w:firstLineChars="50" w:firstLine="140"/>
        <w:jc w:val="both"/>
        <w:rPr>
          <w:rFonts w:eastAsia="標楷體"/>
          <w:b/>
          <w:sz w:val="28"/>
          <w:szCs w:val="28"/>
        </w:rPr>
      </w:pPr>
      <w:r w:rsidRPr="00BE06AD">
        <w:rPr>
          <w:rFonts w:eastAsia="標楷體" w:hint="eastAsia"/>
          <w:b/>
          <w:sz w:val="28"/>
          <w:szCs w:val="28"/>
        </w:rPr>
        <w:t>(</w:t>
      </w:r>
      <w:r w:rsidRPr="00BE06AD">
        <w:rPr>
          <w:rFonts w:eastAsia="標楷體" w:hint="eastAsia"/>
          <w:b/>
          <w:sz w:val="28"/>
          <w:szCs w:val="28"/>
        </w:rPr>
        <w:t>二</w:t>
      </w:r>
      <w:r w:rsidRPr="00BE06AD">
        <w:rPr>
          <w:rFonts w:eastAsia="標楷體" w:hint="eastAsia"/>
          <w:b/>
          <w:sz w:val="28"/>
          <w:szCs w:val="28"/>
        </w:rPr>
        <w:t>)</w:t>
      </w:r>
      <w:r>
        <w:rPr>
          <w:rFonts w:eastAsia="標楷體" w:hint="eastAsia"/>
          <w:b/>
          <w:sz w:val="28"/>
          <w:szCs w:val="28"/>
        </w:rPr>
        <w:t>近期</w:t>
      </w:r>
      <w:r w:rsidRPr="00BE06AD">
        <w:rPr>
          <w:rFonts w:eastAsia="標楷體" w:hint="eastAsia"/>
          <w:b/>
          <w:sz w:val="28"/>
          <w:szCs w:val="28"/>
        </w:rPr>
        <w:t>人民幣國際化之</w:t>
      </w:r>
      <w:r>
        <w:rPr>
          <w:rFonts w:eastAsia="標楷體" w:hint="eastAsia"/>
          <w:b/>
          <w:sz w:val="28"/>
          <w:szCs w:val="28"/>
        </w:rPr>
        <w:t>發展</w:t>
      </w:r>
    </w:p>
    <w:p w:rsidR="004742A2" w:rsidRPr="00BE06AD" w:rsidRDefault="004742A2" w:rsidP="004742A2">
      <w:pPr>
        <w:spacing w:beforeLines="30" w:before="108" w:afterLines="30" w:after="108" w:line="500" w:lineRule="exact"/>
        <w:ind w:leftChars="100" w:left="240" w:firstLineChars="200" w:firstLine="560"/>
        <w:jc w:val="both"/>
        <w:rPr>
          <w:rFonts w:eastAsia="標楷體"/>
          <w:sz w:val="28"/>
          <w:szCs w:val="28"/>
        </w:rPr>
      </w:pPr>
      <w:r w:rsidRPr="00BE06AD">
        <w:rPr>
          <w:rFonts w:eastAsia="標楷體" w:hint="eastAsia"/>
          <w:sz w:val="28"/>
          <w:szCs w:val="28"/>
        </w:rPr>
        <w:t>人民幣國際化是中國大陸的一項長期戰略工程，</w:t>
      </w:r>
      <w:r w:rsidRPr="00CD2994">
        <w:rPr>
          <w:rFonts w:eastAsia="標楷體" w:hint="eastAsia"/>
          <w:sz w:val="28"/>
          <w:szCs w:val="28"/>
        </w:rPr>
        <w:t>自</w:t>
      </w:r>
      <w:r w:rsidRPr="00CD2994">
        <w:rPr>
          <w:rFonts w:eastAsia="標楷體" w:hint="eastAsia"/>
          <w:sz w:val="28"/>
          <w:szCs w:val="28"/>
        </w:rPr>
        <w:t>200</w:t>
      </w:r>
      <w:r>
        <w:rPr>
          <w:rFonts w:eastAsia="標楷體" w:hint="eastAsia"/>
          <w:sz w:val="28"/>
          <w:szCs w:val="28"/>
        </w:rPr>
        <w:t>9</w:t>
      </w:r>
      <w:r w:rsidRPr="00CD2994">
        <w:rPr>
          <w:rFonts w:eastAsia="標楷體" w:hint="eastAsia"/>
          <w:sz w:val="28"/>
          <w:szCs w:val="28"/>
        </w:rPr>
        <w:t>年</w:t>
      </w:r>
      <w:r>
        <w:rPr>
          <w:rFonts w:eastAsia="標楷體" w:hint="eastAsia"/>
          <w:sz w:val="28"/>
          <w:szCs w:val="28"/>
        </w:rPr>
        <w:t>7</w:t>
      </w:r>
      <w:r>
        <w:rPr>
          <w:rFonts w:eastAsia="標楷體" w:hint="eastAsia"/>
          <w:sz w:val="28"/>
          <w:szCs w:val="28"/>
        </w:rPr>
        <w:t>月</w:t>
      </w:r>
      <w:r w:rsidRPr="00CD2994">
        <w:rPr>
          <w:rFonts w:eastAsia="標楷體" w:hint="eastAsia"/>
          <w:sz w:val="28"/>
          <w:szCs w:val="28"/>
        </w:rPr>
        <w:t>啟動跨境貿易人民幣結算開始，人民幣國際化進程</w:t>
      </w:r>
      <w:r>
        <w:rPr>
          <w:rFonts w:eastAsia="標楷體" w:hint="eastAsia"/>
          <w:sz w:val="28"/>
          <w:szCs w:val="28"/>
        </w:rPr>
        <w:t>已逾</w:t>
      </w:r>
      <w:r>
        <w:rPr>
          <w:rFonts w:eastAsia="標楷體" w:hint="eastAsia"/>
          <w:sz w:val="28"/>
          <w:szCs w:val="28"/>
        </w:rPr>
        <w:t>4</w:t>
      </w:r>
      <w:r w:rsidRPr="00CD2994">
        <w:rPr>
          <w:rFonts w:eastAsia="標楷體" w:hint="eastAsia"/>
          <w:sz w:val="28"/>
          <w:szCs w:val="28"/>
        </w:rPr>
        <w:t>年並有相當</w:t>
      </w:r>
      <w:r>
        <w:rPr>
          <w:rFonts w:eastAsia="標楷體" w:hint="eastAsia"/>
          <w:sz w:val="28"/>
          <w:szCs w:val="28"/>
        </w:rPr>
        <w:t>之</w:t>
      </w:r>
      <w:r w:rsidRPr="00CD2994">
        <w:rPr>
          <w:rFonts w:eastAsia="標楷體" w:hint="eastAsia"/>
          <w:sz w:val="28"/>
          <w:szCs w:val="28"/>
        </w:rPr>
        <w:t>進展。</w:t>
      </w:r>
      <w:r>
        <w:rPr>
          <w:rFonts w:eastAsia="標楷體" w:hint="eastAsia"/>
          <w:sz w:val="28"/>
          <w:szCs w:val="28"/>
        </w:rPr>
        <w:t>其推動</w:t>
      </w:r>
      <w:r w:rsidRPr="00CD2994">
        <w:rPr>
          <w:rFonts w:eastAsia="標楷體" w:hint="eastAsia"/>
          <w:sz w:val="28"/>
          <w:szCs w:val="28"/>
        </w:rPr>
        <w:t>人民幣國際化進程始於周邊化</w:t>
      </w:r>
      <w:r>
        <w:rPr>
          <w:rFonts w:eastAsia="標楷體" w:hint="eastAsia"/>
          <w:sz w:val="28"/>
          <w:szCs w:val="28"/>
        </w:rPr>
        <w:t>、</w:t>
      </w:r>
      <w:r w:rsidRPr="00CD2994">
        <w:rPr>
          <w:rFonts w:eastAsia="標楷體" w:hint="eastAsia"/>
          <w:sz w:val="28"/>
          <w:szCs w:val="28"/>
        </w:rPr>
        <w:t>區域化，最後是國際化</w:t>
      </w:r>
      <w:r>
        <w:rPr>
          <w:rFonts w:eastAsia="標楷體" w:hint="eastAsia"/>
          <w:sz w:val="28"/>
          <w:szCs w:val="28"/>
        </w:rPr>
        <w:t>。</w:t>
      </w:r>
      <w:r w:rsidRPr="00CD2994">
        <w:rPr>
          <w:rFonts w:eastAsia="標楷體" w:hint="eastAsia"/>
          <w:sz w:val="28"/>
          <w:szCs w:val="28"/>
        </w:rPr>
        <w:t>亦即先讓人民幣</w:t>
      </w:r>
      <w:r>
        <w:rPr>
          <w:rFonts w:eastAsia="標楷體" w:hint="eastAsia"/>
          <w:sz w:val="28"/>
          <w:szCs w:val="28"/>
        </w:rPr>
        <w:t>成為</w:t>
      </w:r>
      <w:r w:rsidRPr="00CD2994">
        <w:rPr>
          <w:rFonts w:eastAsia="標楷體" w:hint="eastAsia"/>
          <w:sz w:val="28"/>
          <w:szCs w:val="28"/>
        </w:rPr>
        <w:t>區域流通及貿易結算計價貨幣，再逐步開放金融體系，</w:t>
      </w:r>
      <w:r>
        <w:rPr>
          <w:rFonts w:eastAsia="標楷體" w:hint="eastAsia"/>
          <w:sz w:val="28"/>
          <w:szCs w:val="28"/>
        </w:rPr>
        <w:t>並積極與各國簽訂貨幣互換協議</w:t>
      </w:r>
      <w:r w:rsidRPr="00CD2994">
        <w:rPr>
          <w:rFonts w:eastAsia="標楷體" w:hint="eastAsia"/>
          <w:sz w:val="28"/>
          <w:szCs w:val="28"/>
        </w:rPr>
        <w:t>，藉以提升人民幣的貨幣交易和</w:t>
      </w:r>
      <w:r>
        <w:rPr>
          <w:rFonts w:eastAsia="標楷體" w:hint="eastAsia"/>
          <w:sz w:val="28"/>
          <w:szCs w:val="28"/>
        </w:rPr>
        <w:t>價值</w:t>
      </w:r>
      <w:r w:rsidRPr="00CD2994">
        <w:rPr>
          <w:rFonts w:eastAsia="標楷體" w:hint="eastAsia"/>
          <w:sz w:val="28"/>
          <w:szCs w:val="28"/>
        </w:rPr>
        <w:t>儲備功能</w:t>
      </w:r>
      <w:r>
        <w:rPr>
          <w:rFonts w:eastAsia="標楷體" w:hint="eastAsia"/>
          <w:sz w:val="28"/>
          <w:szCs w:val="28"/>
        </w:rPr>
        <w:t>，</w:t>
      </w:r>
      <w:r w:rsidRPr="00BE06AD">
        <w:rPr>
          <w:rFonts w:eastAsia="標楷體" w:hint="eastAsia"/>
          <w:sz w:val="28"/>
          <w:szCs w:val="28"/>
        </w:rPr>
        <w:t>提升人民幣在國際貨幣體系的重要性。</w:t>
      </w:r>
    </w:p>
    <w:p w:rsidR="004742A2" w:rsidRPr="00D134FF"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1</w:t>
      </w:r>
      <w:r w:rsidRPr="00D134FF">
        <w:rPr>
          <w:rFonts w:eastAsia="標楷體" w:hint="eastAsia"/>
          <w:b/>
          <w:sz w:val="28"/>
          <w:szCs w:val="28"/>
        </w:rPr>
        <w:t>、開放試行</w:t>
      </w:r>
      <w:r>
        <w:rPr>
          <w:rFonts w:eastAsia="標楷體" w:hint="eastAsia"/>
          <w:b/>
          <w:sz w:val="28"/>
          <w:szCs w:val="28"/>
        </w:rPr>
        <w:t>跨境</w:t>
      </w:r>
      <w:r w:rsidRPr="00D134FF">
        <w:rPr>
          <w:rFonts w:eastAsia="標楷體" w:hint="eastAsia"/>
          <w:b/>
          <w:sz w:val="28"/>
          <w:szCs w:val="28"/>
        </w:rPr>
        <w:t>人民幣貿易結算</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sidRPr="007E635B">
        <w:rPr>
          <w:rFonts w:eastAsia="標楷體" w:hint="eastAsia"/>
          <w:sz w:val="28"/>
          <w:szCs w:val="28"/>
        </w:rPr>
        <w:t>所謂</w:t>
      </w:r>
      <w:r>
        <w:rPr>
          <w:rFonts w:eastAsia="標楷體" w:hint="eastAsia"/>
          <w:sz w:val="28"/>
          <w:szCs w:val="28"/>
        </w:rPr>
        <w:t>跨境</w:t>
      </w:r>
      <w:r w:rsidRPr="007E635B">
        <w:rPr>
          <w:rFonts w:eastAsia="標楷體" w:hint="eastAsia"/>
          <w:sz w:val="28"/>
          <w:szCs w:val="28"/>
        </w:rPr>
        <w:t>人民幣貿易結算，或稱爲人民幣國際貿易結算，是指在國際貿易中讓人民幣發揮計價與結算的貨幣功能，不論進口或出口均以人民幣計價和結算，居民可向非居民支付人民幣，並允許非居民持有人民幣存款帳戶。當人民幣在國際結算中被廣泛使用並獲認可，其以人民幣計價之資産價格方能獲得國際承認。</w:t>
      </w:r>
    </w:p>
    <w:p w:rsidR="004742A2" w:rsidRPr="00CD2994" w:rsidRDefault="004742A2" w:rsidP="004742A2">
      <w:pPr>
        <w:spacing w:beforeLines="30" w:before="108" w:afterLines="30" w:after="108" w:line="500" w:lineRule="exact"/>
        <w:ind w:leftChars="150" w:left="360" w:firstLineChars="200" w:firstLine="560"/>
        <w:jc w:val="both"/>
        <w:rPr>
          <w:rFonts w:eastAsia="標楷體"/>
          <w:b/>
          <w:sz w:val="28"/>
          <w:szCs w:val="28"/>
        </w:rPr>
      </w:pPr>
      <w:r>
        <w:rPr>
          <w:rFonts w:eastAsia="標楷體" w:hint="eastAsia"/>
          <w:sz w:val="28"/>
          <w:szCs w:val="28"/>
        </w:rPr>
        <w:t>中國大陸</w:t>
      </w:r>
      <w:r w:rsidRPr="00667968">
        <w:rPr>
          <w:rFonts w:eastAsia="標楷體" w:hint="eastAsia"/>
          <w:sz w:val="28"/>
          <w:szCs w:val="28"/>
        </w:rPr>
        <w:t>於</w:t>
      </w:r>
      <w:r w:rsidRPr="00667968">
        <w:rPr>
          <w:rFonts w:eastAsia="標楷體" w:hint="eastAsia"/>
          <w:sz w:val="28"/>
          <w:szCs w:val="28"/>
        </w:rPr>
        <w:t>2009</w:t>
      </w:r>
      <w:r w:rsidRPr="00667968">
        <w:rPr>
          <w:rFonts w:eastAsia="標楷體" w:hint="eastAsia"/>
          <w:sz w:val="28"/>
          <w:szCs w:val="28"/>
        </w:rPr>
        <w:t>年</w:t>
      </w:r>
      <w:r w:rsidRPr="00667968">
        <w:rPr>
          <w:rFonts w:eastAsia="標楷體" w:hint="eastAsia"/>
          <w:sz w:val="28"/>
          <w:szCs w:val="28"/>
        </w:rPr>
        <w:t>7</w:t>
      </w:r>
      <w:r w:rsidRPr="00667968">
        <w:rPr>
          <w:rFonts w:eastAsia="標楷體" w:hint="eastAsia"/>
          <w:sz w:val="28"/>
          <w:szCs w:val="28"/>
        </w:rPr>
        <w:t>月開始在上海、廣州、深圳、珠海、東</w:t>
      </w:r>
      <w:proofErr w:type="gramStart"/>
      <w:r w:rsidRPr="00667968">
        <w:rPr>
          <w:rFonts w:eastAsia="標楷體" w:hint="eastAsia"/>
          <w:sz w:val="28"/>
          <w:szCs w:val="28"/>
        </w:rPr>
        <w:t>莞</w:t>
      </w:r>
      <w:proofErr w:type="gramEnd"/>
      <w:r w:rsidRPr="00667968">
        <w:rPr>
          <w:rFonts w:eastAsia="標楷體" w:hint="eastAsia"/>
          <w:sz w:val="28"/>
          <w:szCs w:val="28"/>
        </w:rPr>
        <w:t>等五個城市進行跨境貿易</w:t>
      </w:r>
      <w:r>
        <w:rPr>
          <w:rFonts w:eastAsia="標楷體" w:hint="eastAsia"/>
          <w:sz w:val="28"/>
          <w:szCs w:val="28"/>
        </w:rPr>
        <w:t>，</w:t>
      </w:r>
      <w:r w:rsidRPr="00667968">
        <w:rPr>
          <w:rFonts w:eastAsia="標楷體" w:hint="eastAsia"/>
          <w:sz w:val="28"/>
          <w:szCs w:val="28"/>
        </w:rPr>
        <w:t>目前已擴展為</w:t>
      </w:r>
      <w:r w:rsidRPr="00667968">
        <w:rPr>
          <w:rFonts w:eastAsia="標楷體" w:hint="eastAsia"/>
          <w:sz w:val="28"/>
          <w:szCs w:val="28"/>
        </w:rPr>
        <w:t>20</w:t>
      </w:r>
      <w:r w:rsidRPr="00667968">
        <w:rPr>
          <w:rFonts w:eastAsia="標楷體" w:hint="eastAsia"/>
          <w:sz w:val="28"/>
          <w:szCs w:val="28"/>
        </w:rPr>
        <w:t>個省、市、區，且其境外區域亦由香港、澳門、東協擴展至全球</w:t>
      </w:r>
      <w:r w:rsidRPr="007E635B">
        <w:rPr>
          <w:rFonts w:eastAsia="標楷體" w:hint="eastAsia"/>
          <w:sz w:val="28"/>
          <w:szCs w:val="28"/>
        </w:rPr>
        <w:t>，</w:t>
      </w:r>
      <w:r>
        <w:rPr>
          <w:rFonts w:eastAsia="標楷體" w:hint="eastAsia"/>
          <w:sz w:val="28"/>
          <w:szCs w:val="28"/>
        </w:rPr>
        <w:t>此係</w:t>
      </w:r>
      <w:r w:rsidRPr="007E635B">
        <w:rPr>
          <w:rFonts w:eastAsia="標楷體" w:hint="eastAsia"/>
          <w:sz w:val="28"/>
          <w:szCs w:val="28"/>
        </w:rPr>
        <w:t>人民幣走向區域化、</w:t>
      </w:r>
      <w:r w:rsidRPr="007E635B">
        <w:rPr>
          <w:rFonts w:eastAsia="標楷體" w:hint="eastAsia"/>
          <w:sz w:val="28"/>
          <w:szCs w:val="28"/>
        </w:rPr>
        <w:lastRenderedPageBreak/>
        <w:t>國際化的重要一步。</w:t>
      </w:r>
      <w:r>
        <w:rPr>
          <w:rFonts w:eastAsia="標楷體" w:hint="eastAsia"/>
          <w:sz w:val="28"/>
          <w:szCs w:val="28"/>
        </w:rPr>
        <w:t>根據中國人民銀行統計，</w:t>
      </w:r>
      <w:r>
        <w:rPr>
          <w:rFonts w:eastAsia="標楷體" w:hint="eastAsia"/>
          <w:sz w:val="28"/>
          <w:szCs w:val="28"/>
        </w:rPr>
        <w:t>2013</w:t>
      </w:r>
      <w:r>
        <w:rPr>
          <w:rFonts w:eastAsia="標楷體" w:hint="eastAsia"/>
          <w:sz w:val="28"/>
          <w:szCs w:val="28"/>
        </w:rPr>
        <w:t>年前</w:t>
      </w:r>
      <w:r>
        <w:rPr>
          <w:rFonts w:eastAsia="標楷體" w:hint="eastAsia"/>
          <w:sz w:val="28"/>
          <w:szCs w:val="28"/>
        </w:rPr>
        <w:t>3</w:t>
      </w:r>
      <w:r>
        <w:rPr>
          <w:rFonts w:eastAsia="標楷體" w:hint="eastAsia"/>
          <w:sz w:val="28"/>
          <w:szCs w:val="28"/>
        </w:rPr>
        <w:t>季</w:t>
      </w:r>
      <w:r w:rsidRPr="00146831">
        <w:rPr>
          <w:rFonts w:eastAsia="標楷體" w:hint="eastAsia"/>
          <w:sz w:val="28"/>
          <w:szCs w:val="28"/>
        </w:rPr>
        <w:t>跨境</w:t>
      </w:r>
      <w:r w:rsidRPr="001E3881">
        <w:rPr>
          <w:rFonts w:eastAsia="標楷體" w:hint="eastAsia"/>
          <w:sz w:val="28"/>
          <w:szCs w:val="28"/>
        </w:rPr>
        <w:t>人民幣</w:t>
      </w:r>
      <w:r w:rsidRPr="00146831">
        <w:rPr>
          <w:rFonts w:eastAsia="標楷體" w:hint="eastAsia"/>
          <w:sz w:val="28"/>
          <w:szCs w:val="28"/>
        </w:rPr>
        <w:t>貿易結算</w:t>
      </w:r>
      <w:r>
        <w:rPr>
          <w:rFonts w:eastAsia="標楷體" w:hint="eastAsia"/>
          <w:sz w:val="28"/>
          <w:szCs w:val="28"/>
        </w:rPr>
        <w:t>金額達</w:t>
      </w:r>
      <w:r>
        <w:rPr>
          <w:rFonts w:eastAsia="標楷體" w:hint="eastAsia"/>
          <w:sz w:val="28"/>
          <w:szCs w:val="28"/>
        </w:rPr>
        <w:t>3.15</w:t>
      </w:r>
      <w:r>
        <w:rPr>
          <w:rFonts w:eastAsia="標楷體" w:hint="eastAsia"/>
          <w:sz w:val="28"/>
          <w:szCs w:val="28"/>
        </w:rPr>
        <w:t>兆元人民幣，自實施試點以來</w:t>
      </w:r>
      <w:r w:rsidRPr="00146831">
        <w:rPr>
          <w:rFonts w:eastAsia="標楷體" w:hint="eastAsia"/>
          <w:sz w:val="28"/>
          <w:szCs w:val="28"/>
        </w:rPr>
        <w:t>跨境貿易人民幣結算</w:t>
      </w:r>
      <w:r>
        <w:rPr>
          <w:rFonts w:eastAsia="標楷體" w:hint="eastAsia"/>
          <w:sz w:val="28"/>
          <w:szCs w:val="28"/>
        </w:rPr>
        <w:t>金額累計</w:t>
      </w:r>
      <w:r w:rsidRPr="002D7499">
        <w:rPr>
          <w:rFonts w:eastAsia="標楷體" w:hint="eastAsia"/>
          <w:sz w:val="28"/>
          <w:szCs w:val="28"/>
        </w:rPr>
        <w:t>已逾</w:t>
      </w:r>
      <w:r>
        <w:rPr>
          <w:rFonts w:eastAsia="標楷體" w:hint="eastAsia"/>
          <w:sz w:val="28"/>
          <w:szCs w:val="28"/>
        </w:rPr>
        <w:t>8.7</w:t>
      </w:r>
      <w:r>
        <w:rPr>
          <w:rFonts w:eastAsia="標楷體" w:hint="eastAsia"/>
          <w:sz w:val="28"/>
          <w:szCs w:val="28"/>
        </w:rPr>
        <w:t>兆元人民幣。</w:t>
      </w:r>
      <w:r>
        <w:rPr>
          <w:rFonts w:eastAsia="標楷體" w:hint="eastAsia"/>
          <w:sz w:val="28"/>
          <w:szCs w:val="28"/>
        </w:rPr>
        <w:t>(</w:t>
      </w:r>
      <w:proofErr w:type="gramStart"/>
      <w:r>
        <w:rPr>
          <w:rFonts w:eastAsia="標楷體" w:hint="eastAsia"/>
          <w:sz w:val="28"/>
          <w:szCs w:val="28"/>
        </w:rPr>
        <w:t>詳表</w:t>
      </w:r>
      <w:proofErr w:type="gramEnd"/>
      <w:r>
        <w:rPr>
          <w:rFonts w:eastAsia="標楷體" w:hint="eastAsia"/>
          <w:sz w:val="28"/>
          <w:szCs w:val="28"/>
        </w:rPr>
        <w:t>2)</w:t>
      </w:r>
    </w:p>
    <w:p w:rsidR="004742A2" w:rsidRPr="005D1C84" w:rsidRDefault="004742A2" w:rsidP="004742A2">
      <w:pPr>
        <w:pStyle w:val="affffff7"/>
        <w:spacing w:before="108" w:afterLines="50" w:after="180"/>
      </w:pPr>
      <w:r w:rsidRPr="005D1C84">
        <w:t>表</w:t>
      </w:r>
      <w:r>
        <w:rPr>
          <w:rFonts w:hint="eastAsia"/>
        </w:rPr>
        <w:t>2</w:t>
      </w:r>
      <w:r w:rsidRPr="005D1C84">
        <w:t xml:space="preserve">　</w:t>
      </w:r>
      <w:r>
        <w:rPr>
          <w:rFonts w:hint="eastAsia"/>
        </w:rPr>
        <w:t>跨境人民幣貿易結算金額</w:t>
      </w:r>
      <w:r>
        <w:rPr>
          <w:rFonts w:hint="eastAsia"/>
        </w:rPr>
        <w:t>(</w:t>
      </w:r>
      <w:r w:rsidRPr="008425EC">
        <w:rPr>
          <w:rFonts w:hint="eastAsia"/>
        </w:rPr>
        <w:t>20</w:t>
      </w:r>
      <w:r>
        <w:rPr>
          <w:rFonts w:hint="eastAsia"/>
        </w:rPr>
        <w:t>09Q4</w:t>
      </w:r>
      <w:r>
        <w:rPr>
          <w:rFonts w:hint="eastAsia"/>
        </w:rPr>
        <w:t>至</w:t>
      </w:r>
      <w:r>
        <w:rPr>
          <w:rFonts w:hint="eastAsia"/>
        </w:rPr>
        <w:t>2013</w:t>
      </w:r>
      <w:r>
        <w:rPr>
          <w:rFonts w:hint="eastAsia"/>
        </w:rPr>
        <w:t>年</w:t>
      </w:r>
      <w:r>
        <w:rPr>
          <w:rFonts w:hint="eastAsia"/>
        </w:rPr>
        <w:t>Q3)</w:t>
      </w:r>
    </w:p>
    <w:p w:rsidR="004742A2" w:rsidRDefault="004742A2" w:rsidP="004742A2">
      <w:pPr>
        <w:pStyle w:val="affb"/>
        <w:spacing w:beforeLines="0" w:before="0" w:afterLines="0" w:after="0" w:line="280" w:lineRule="exact"/>
        <w:ind w:leftChars="-100" w:left="-240" w:rightChars="79" w:right="190" w:firstLineChars="98" w:firstLine="231"/>
        <w:jc w:val="right"/>
        <w:rPr>
          <w:rFonts w:ascii="Times New Roman" w:eastAsia="標楷體" w:hAnsi="標楷體"/>
          <w:b/>
          <w:sz w:val="28"/>
          <w:szCs w:val="28"/>
        </w:rPr>
      </w:pPr>
      <w:r>
        <w:rPr>
          <w:rFonts w:ascii="Times New Roman" w:eastAsia="標楷體" w:hint="eastAsia"/>
          <w:sz w:val="24"/>
        </w:rPr>
        <w:t>單位：</w:t>
      </w:r>
      <w:r>
        <w:rPr>
          <w:rFonts w:ascii="Times New Roman" w:eastAsia="標楷體" w:hAnsi="Times New Roman" w:hint="eastAsia"/>
          <w:sz w:val="24"/>
          <w:szCs w:val="24"/>
        </w:rPr>
        <w:t>億元人民幣</w:t>
      </w:r>
    </w:p>
    <w:tbl>
      <w:tblPr>
        <w:tblW w:w="7629" w:type="dxa"/>
        <w:tblInd w:w="770"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2"/>
        <w:gridCol w:w="2918"/>
        <w:gridCol w:w="2919"/>
      </w:tblGrid>
      <w:tr w:rsidR="004742A2" w:rsidTr="00323EF7">
        <w:trPr>
          <w:cantSplit/>
          <w:trHeight w:val="333"/>
        </w:trPr>
        <w:tc>
          <w:tcPr>
            <w:tcW w:w="1792" w:type="dxa"/>
            <w:tcBorders>
              <w:top w:val="single" w:sz="12" w:space="0" w:color="auto"/>
            </w:tcBorders>
          </w:tcPr>
          <w:p w:rsidR="004742A2" w:rsidRDefault="004742A2" w:rsidP="00323EF7">
            <w:pPr>
              <w:jc w:val="center"/>
              <w:rPr>
                <w:rFonts w:eastAsia="標楷體"/>
                <w:b/>
                <w:bCs/>
              </w:rPr>
            </w:pPr>
            <w:r>
              <w:rPr>
                <w:rFonts w:eastAsia="標楷體" w:hint="eastAsia"/>
                <w:b/>
                <w:bCs/>
              </w:rPr>
              <w:t>時間</w:t>
            </w:r>
          </w:p>
        </w:tc>
        <w:tc>
          <w:tcPr>
            <w:tcW w:w="2918" w:type="dxa"/>
            <w:tcBorders>
              <w:top w:val="single" w:sz="12" w:space="0" w:color="auto"/>
            </w:tcBorders>
          </w:tcPr>
          <w:p w:rsidR="004742A2" w:rsidRDefault="004742A2" w:rsidP="00323EF7">
            <w:pPr>
              <w:jc w:val="center"/>
              <w:rPr>
                <w:rFonts w:eastAsia="標楷體"/>
                <w:b/>
                <w:bCs/>
              </w:rPr>
            </w:pPr>
            <w:r>
              <w:rPr>
                <w:rFonts w:eastAsia="標楷體" w:hint="eastAsia"/>
                <w:b/>
                <w:bCs/>
              </w:rPr>
              <w:t>年度累計</w:t>
            </w:r>
          </w:p>
        </w:tc>
        <w:tc>
          <w:tcPr>
            <w:tcW w:w="2919" w:type="dxa"/>
            <w:tcBorders>
              <w:top w:val="single" w:sz="12" w:space="0" w:color="auto"/>
              <w:bottom w:val="single" w:sz="4" w:space="0" w:color="auto"/>
            </w:tcBorders>
          </w:tcPr>
          <w:p w:rsidR="004742A2" w:rsidRDefault="004742A2" w:rsidP="00323EF7">
            <w:pPr>
              <w:jc w:val="center"/>
              <w:rPr>
                <w:rFonts w:eastAsia="標楷體"/>
                <w:b/>
                <w:bCs/>
              </w:rPr>
            </w:pPr>
            <w:r>
              <w:rPr>
                <w:rFonts w:eastAsia="標楷體" w:hint="eastAsia"/>
                <w:b/>
                <w:bCs/>
              </w:rPr>
              <w:t>自試點起累計</w:t>
            </w:r>
          </w:p>
        </w:tc>
      </w:tr>
      <w:tr w:rsidR="004742A2" w:rsidTr="00323EF7">
        <w:tc>
          <w:tcPr>
            <w:tcW w:w="1792" w:type="dxa"/>
            <w:tcBorders>
              <w:bottom w:val="nil"/>
              <w:right w:val="nil"/>
            </w:tcBorders>
            <w:vAlign w:val="center"/>
          </w:tcPr>
          <w:p w:rsidR="004742A2" w:rsidRDefault="004742A2" w:rsidP="00323EF7">
            <w:pPr>
              <w:jc w:val="center"/>
              <w:rPr>
                <w:rFonts w:eastAsia="標楷體"/>
              </w:rPr>
            </w:pPr>
            <w:r>
              <w:rPr>
                <w:rFonts w:eastAsia="標楷體" w:hint="eastAsia"/>
              </w:rPr>
              <w:t>2009Q4</w:t>
            </w:r>
          </w:p>
        </w:tc>
        <w:tc>
          <w:tcPr>
            <w:tcW w:w="2918" w:type="dxa"/>
            <w:tcBorders>
              <w:left w:val="nil"/>
              <w:bottom w:val="nil"/>
              <w:right w:val="nil"/>
            </w:tcBorders>
            <w:vAlign w:val="center"/>
          </w:tcPr>
          <w:p w:rsidR="004742A2" w:rsidRDefault="004742A2" w:rsidP="00323EF7">
            <w:pPr>
              <w:ind w:rightChars="300" w:right="720"/>
              <w:jc w:val="right"/>
              <w:rPr>
                <w:rFonts w:eastAsia="標楷體"/>
              </w:rPr>
            </w:pPr>
            <w:r>
              <w:rPr>
                <w:rFonts w:eastAsia="標楷體" w:hint="eastAsia"/>
              </w:rPr>
              <w:t>35.8</w:t>
            </w:r>
          </w:p>
        </w:tc>
        <w:tc>
          <w:tcPr>
            <w:tcW w:w="2919" w:type="dxa"/>
            <w:tcBorders>
              <w:left w:val="nil"/>
              <w:bottom w:val="nil"/>
              <w:right w:val="nil"/>
            </w:tcBorders>
            <w:vAlign w:val="center"/>
          </w:tcPr>
          <w:p w:rsidR="004742A2" w:rsidRDefault="004742A2" w:rsidP="00323EF7">
            <w:pPr>
              <w:ind w:rightChars="300" w:right="720"/>
              <w:jc w:val="right"/>
              <w:rPr>
                <w:rFonts w:eastAsia="標楷體"/>
              </w:rPr>
            </w:pPr>
            <w:r>
              <w:rPr>
                <w:rFonts w:eastAsia="標楷體" w:hint="eastAsia"/>
              </w:rPr>
              <w:t>35.8</w:t>
            </w:r>
          </w:p>
        </w:tc>
      </w:tr>
      <w:tr w:rsidR="004742A2" w:rsidTr="00323EF7">
        <w:tc>
          <w:tcPr>
            <w:tcW w:w="1792" w:type="dxa"/>
            <w:tcBorders>
              <w:top w:val="nil"/>
              <w:bottom w:val="nil"/>
              <w:right w:val="nil"/>
            </w:tcBorders>
            <w:vAlign w:val="center"/>
          </w:tcPr>
          <w:p w:rsidR="004742A2" w:rsidRPr="00985EA1" w:rsidRDefault="004742A2" w:rsidP="00323EF7">
            <w:pPr>
              <w:jc w:val="center"/>
              <w:rPr>
                <w:rFonts w:eastAsia="標楷體"/>
              </w:rPr>
            </w:pPr>
            <w:r w:rsidRPr="00985EA1">
              <w:rPr>
                <w:rFonts w:eastAsia="標楷體" w:hint="eastAsia"/>
              </w:rPr>
              <w:t>2010</w:t>
            </w:r>
          </w:p>
        </w:tc>
        <w:tc>
          <w:tcPr>
            <w:tcW w:w="2918" w:type="dxa"/>
            <w:tcBorders>
              <w:top w:val="nil"/>
              <w:left w:val="nil"/>
              <w:bottom w:val="nil"/>
              <w:right w:val="nil"/>
            </w:tcBorders>
          </w:tcPr>
          <w:p w:rsidR="004742A2" w:rsidRPr="00B33D2A" w:rsidRDefault="004742A2" w:rsidP="00323EF7">
            <w:pPr>
              <w:ind w:rightChars="300" w:right="720"/>
              <w:jc w:val="right"/>
              <w:rPr>
                <w:rFonts w:eastAsia="標楷體"/>
              </w:rPr>
            </w:pPr>
            <w:r>
              <w:rPr>
                <w:rFonts w:eastAsia="標楷體" w:hint="eastAsia"/>
              </w:rPr>
              <w:t>5,348.1</w:t>
            </w:r>
          </w:p>
        </w:tc>
        <w:tc>
          <w:tcPr>
            <w:tcW w:w="2919" w:type="dxa"/>
            <w:tcBorders>
              <w:top w:val="nil"/>
              <w:left w:val="nil"/>
              <w:bottom w:val="nil"/>
              <w:right w:val="nil"/>
            </w:tcBorders>
          </w:tcPr>
          <w:p w:rsidR="004742A2" w:rsidRPr="00BF435A" w:rsidRDefault="004742A2" w:rsidP="00323EF7">
            <w:pPr>
              <w:ind w:rightChars="300" w:right="720"/>
              <w:jc w:val="right"/>
              <w:rPr>
                <w:rFonts w:eastAsia="標楷體"/>
              </w:rPr>
            </w:pPr>
            <w:r>
              <w:rPr>
                <w:rFonts w:eastAsia="標楷體" w:hint="eastAsia"/>
              </w:rPr>
              <w:t>5,383.9</w:t>
            </w:r>
          </w:p>
        </w:tc>
      </w:tr>
      <w:tr w:rsidR="004742A2" w:rsidTr="00323EF7">
        <w:tc>
          <w:tcPr>
            <w:tcW w:w="1792" w:type="dxa"/>
            <w:tcBorders>
              <w:top w:val="nil"/>
              <w:bottom w:val="nil"/>
              <w:right w:val="nil"/>
            </w:tcBorders>
            <w:vAlign w:val="center"/>
          </w:tcPr>
          <w:p w:rsidR="004742A2" w:rsidRPr="00985EA1" w:rsidRDefault="004742A2" w:rsidP="00323EF7">
            <w:pPr>
              <w:jc w:val="center"/>
              <w:rPr>
                <w:rFonts w:eastAsia="標楷體"/>
              </w:rPr>
            </w:pPr>
            <w:r w:rsidRPr="00985EA1">
              <w:rPr>
                <w:rFonts w:eastAsia="標楷體" w:hint="eastAsia"/>
              </w:rPr>
              <w:t>2011</w:t>
            </w:r>
          </w:p>
        </w:tc>
        <w:tc>
          <w:tcPr>
            <w:tcW w:w="2918" w:type="dxa"/>
            <w:tcBorders>
              <w:top w:val="nil"/>
              <w:left w:val="nil"/>
              <w:bottom w:val="nil"/>
              <w:right w:val="nil"/>
            </w:tcBorders>
          </w:tcPr>
          <w:p w:rsidR="004742A2" w:rsidRPr="00B33D2A" w:rsidRDefault="004742A2" w:rsidP="00323EF7">
            <w:pPr>
              <w:ind w:rightChars="300" w:right="720"/>
              <w:jc w:val="right"/>
              <w:rPr>
                <w:rFonts w:eastAsia="標楷體"/>
              </w:rPr>
            </w:pPr>
            <w:r>
              <w:rPr>
                <w:rFonts w:eastAsia="標楷體" w:hint="eastAsia"/>
              </w:rPr>
              <w:t>20,800.0</w:t>
            </w:r>
          </w:p>
        </w:tc>
        <w:tc>
          <w:tcPr>
            <w:tcW w:w="2919" w:type="dxa"/>
            <w:tcBorders>
              <w:top w:val="nil"/>
              <w:left w:val="nil"/>
              <w:bottom w:val="nil"/>
              <w:right w:val="nil"/>
            </w:tcBorders>
          </w:tcPr>
          <w:p w:rsidR="004742A2" w:rsidRPr="00BF435A" w:rsidRDefault="004742A2" w:rsidP="00323EF7">
            <w:pPr>
              <w:ind w:rightChars="300" w:right="720"/>
              <w:jc w:val="right"/>
              <w:rPr>
                <w:rFonts w:eastAsia="標楷體"/>
              </w:rPr>
            </w:pPr>
            <w:r>
              <w:rPr>
                <w:rFonts w:eastAsia="標楷體" w:hint="eastAsia"/>
              </w:rPr>
              <w:t>26,183.9</w:t>
            </w:r>
          </w:p>
        </w:tc>
      </w:tr>
      <w:tr w:rsidR="004742A2" w:rsidTr="00323EF7">
        <w:tc>
          <w:tcPr>
            <w:tcW w:w="1792" w:type="dxa"/>
            <w:tcBorders>
              <w:top w:val="nil"/>
              <w:bottom w:val="nil"/>
              <w:right w:val="nil"/>
            </w:tcBorders>
            <w:vAlign w:val="center"/>
          </w:tcPr>
          <w:p w:rsidR="004742A2" w:rsidRPr="00985EA1" w:rsidRDefault="004742A2" w:rsidP="00323EF7">
            <w:pPr>
              <w:jc w:val="center"/>
              <w:rPr>
                <w:rFonts w:eastAsia="標楷體"/>
              </w:rPr>
            </w:pPr>
            <w:r w:rsidRPr="00985EA1">
              <w:rPr>
                <w:rFonts w:eastAsia="標楷體" w:hint="eastAsia"/>
              </w:rPr>
              <w:t>2012</w:t>
            </w:r>
          </w:p>
        </w:tc>
        <w:tc>
          <w:tcPr>
            <w:tcW w:w="2918" w:type="dxa"/>
            <w:tcBorders>
              <w:top w:val="nil"/>
              <w:left w:val="nil"/>
              <w:bottom w:val="nil"/>
              <w:right w:val="nil"/>
            </w:tcBorders>
          </w:tcPr>
          <w:p w:rsidR="004742A2" w:rsidRPr="00B33D2A" w:rsidRDefault="004742A2" w:rsidP="00323EF7">
            <w:pPr>
              <w:ind w:rightChars="300" w:right="720"/>
              <w:jc w:val="right"/>
              <w:rPr>
                <w:rFonts w:eastAsia="標楷體"/>
              </w:rPr>
            </w:pPr>
            <w:r>
              <w:rPr>
                <w:rFonts w:eastAsia="標楷體" w:hint="eastAsia"/>
              </w:rPr>
              <w:t>29,400.0</w:t>
            </w:r>
          </w:p>
        </w:tc>
        <w:tc>
          <w:tcPr>
            <w:tcW w:w="2919" w:type="dxa"/>
            <w:tcBorders>
              <w:top w:val="nil"/>
              <w:left w:val="nil"/>
              <w:bottom w:val="nil"/>
              <w:right w:val="nil"/>
            </w:tcBorders>
          </w:tcPr>
          <w:p w:rsidR="004742A2" w:rsidRPr="00BF435A" w:rsidRDefault="004742A2" w:rsidP="00323EF7">
            <w:pPr>
              <w:ind w:rightChars="300" w:right="720"/>
              <w:jc w:val="right"/>
              <w:rPr>
                <w:rFonts w:eastAsia="標楷體"/>
              </w:rPr>
            </w:pPr>
            <w:r w:rsidRPr="006C07C3">
              <w:rPr>
                <w:rFonts w:eastAsia="標楷體"/>
              </w:rPr>
              <w:t>55</w:t>
            </w:r>
            <w:r>
              <w:rPr>
                <w:rFonts w:eastAsia="標楷體" w:hint="eastAsia"/>
              </w:rPr>
              <w:t>,</w:t>
            </w:r>
            <w:r w:rsidRPr="006C07C3">
              <w:rPr>
                <w:rFonts w:eastAsia="標楷體"/>
              </w:rPr>
              <w:t>583.9</w:t>
            </w:r>
          </w:p>
        </w:tc>
      </w:tr>
      <w:tr w:rsidR="004742A2" w:rsidTr="00323EF7">
        <w:tc>
          <w:tcPr>
            <w:tcW w:w="1792" w:type="dxa"/>
            <w:tcBorders>
              <w:top w:val="nil"/>
              <w:bottom w:val="single" w:sz="12" w:space="0" w:color="auto"/>
              <w:right w:val="nil"/>
            </w:tcBorders>
            <w:vAlign w:val="center"/>
          </w:tcPr>
          <w:p w:rsidR="004742A2" w:rsidRDefault="004742A2" w:rsidP="00323EF7">
            <w:pPr>
              <w:jc w:val="center"/>
              <w:rPr>
                <w:rFonts w:eastAsia="標楷體"/>
              </w:rPr>
            </w:pPr>
            <w:r>
              <w:rPr>
                <w:rFonts w:eastAsia="標楷體" w:hint="eastAsia"/>
              </w:rPr>
              <w:t>2013Q1~Q3</w:t>
            </w:r>
          </w:p>
        </w:tc>
        <w:tc>
          <w:tcPr>
            <w:tcW w:w="2918" w:type="dxa"/>
            <w:tcBorders>
              <w:top w:val="nil"/>
              <w:left w:val="nil"/>
              <w:bottom w:val="single" w:sz="12" w:space="0" w:color="auto"/>
              <w:right w:val="nil"/>
            </w:tcBorders>
            <w:vAlign w:val="center"/>
          </w:tcPr>
          <w:p w:rsidR="004742A2" w:rsidRPr="006C07C3" w:rsidRDefault="004742A2" w:rsidP="00323EF7">
            <w:pPr>
              <w:ind w:rightChars="300" w:right="720"/>
              <w:jc w:val="right"/>
              <w:rPr>
                <w:rFonts w:eastAsia="標楷體"/>
              </w:rPr>
            </w:pPr>
            <w:r>
              <w:rPr>
                <w:rFonts w:eastAsia="標楷體" w:hint="eastAsia"/>
              </w:rPr>
              <w:t>31,500.0</w:t>
            </w:r>
          </w:p>
        </w:tc>
        <w:tc>
          <w:tcPr>
            <w:tcW w:w="2919" w:type="dxa"/>
            <w:tcBorders>
              <w:top w:val="nil"/>
              <w:left w:val="nil"/>
              <w:bottom w:val="single" w:sz="12" w:space="0" w:color="auto"/>
              <w:right w:val="nil"/>
            </w:tcBorders>
            <w:vAlign w:val="center"/>
          </w:tcPr>
          <w:p w:rsidR="004742A2" w:rsidRPr="006C07C3" w:rsidRDefault="004742A2" w:rsidP="00323EF7">
            <w:pPr>
              <w:ind w:rightChars="300" w:right="720"/>
              <w:jc w:val="right"/>
              <w:rPr>
                <w:rFonts w:eastAsia="標楷體"/>
              </w:rPr>
            </w:pPr>
            <w:r>
              <w:rPr>
                <w:rFonts w:eastAsia="標楷體" w:hint="eastAsia"/>
              </w:rPr>
              <w:t>87,083.9</w:t>
            </w:r>
          </w:p>
        </w:tc>
      </w:tr>
    </w:tbl>
    <w:p w:rsidR="004742A2" w:rsidRPr="00D53BC7" w:rsidRDefault="004742A2" w:rsidP="004742A2">
      <w:pPr>
        <w:pStyle w:val="affb"/>
        <w:spacing w:beforeLines="0" w:before="0" w:afterLines="100" w:after="360" w:line="280" w:lineRule="exact"/>
        <w:ind w:leftChars="-100" w:left="-240" w:firstLineChars="486" w:firstLine="953"/>
        <w:jc w:val="left"/>
        <w:rPr>
          <w:rFonts w:ascii="Times New Roman" w:eastAsia="標楷體"/>
        </w:rPr>
      </w:pPr>
      <w:r>
        <w:rPr>
          <w:rFonts w:ascii="Times New Roman" w:eastAsia="標楷體" w:hint="eastAsia"/>
        </w:rPr>
        <w:t>資料來源：中國人民銀行貨幣政策執行報告。</w:t>
      </w:r>
    </w:p>
    <w:p w:rsidR="004742A2" w:rsidRPr="00BE06AD"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2</w:t>
      </w:r>
      <w:r w:rsidRPr="00BE06AD">
        <w:rPr>
          <w:rFonts w:eastAsia="標楷體" w:hint="eastAsia"/>
          <w:b/>
          <w:sz w:val="28"/>
          <w:szCs w:val="28"/>
        </w:rPr>
        <w:t>、簽訂貨幣互換</w:t>
      </w:r>
      <w:r>
        <w:rPr>
          <w:rFonts w:eastAsia="標楷體" w:hint="eastAsia"/>
          <w:b/>
          <w:sz w:val="28"/>
          <w:szCs w:val="28"/>
        </w:rPr>
        <w:t>協議</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sidRPr="00112739">
        <w:rPr>
          <w:rFonts w:eastAsia="標楷體"/>
          <w:sz w:val="28"/>
          <w:szCs w:val="28"/>
        </w:rPr>
        <w:t>貨幣互換協議</w:t>
      </w:r>
      <w:r>
        <w:rPr>
          <w:rFonts w:eastAsia="標楷體" w:hint="eastAsia"/>
          <w:sz w:val="28"/>
          <w:szCs w:val="28"/>
        </w:rPr>
        <w:t>(SWAP)</w:t>
      </w:r>
      <w:r w:rsidRPr="00112739">
        <w:rPr>
          <w:rFonts w:eastAsia="標楷體"/>
          <w:sz w:val="28"/>
          <w:szCs w:val="28"/>
        </w:rPr>
        <w:t>可使得</w:t>
      </w:r>
      <w:r>
        <w:rPr>
          <w:rFonts w:eastAsia="標楷體" w:hint="eastAsia"/>
          <w:sz w:val="28"/>
          <w:szCs w:val="28"/>
        </w:rPr>
        <w:t>訂約雙方</w:t>
      </w:r>
      <w:r w:rsidRPr="00112739">
        <w:rPr>
          <w:rFonts w:eastAsia="標楷體"/>
          <w:sz w:val="28"/>
          <w:szCs w:val="28"/>
        </w:rPr>
        <w:t>國家的銀行能夠更便利地獲得</w:t>
      </w:r>
      <w:r>
        <w:rPr>
          <w:rFonts w:eastAsia="標楷體" w:hint="eastAsia"/>
          <w:sz w:val="28"/>
          <w:szCs w:val="28"/>
        </w:rPr>
        <w:t>彼此的</w:t>
      </w:r>
      <w:r w:rsidRPr="00112739">
        <w:rPr>
          <w:rFonts w:eastAsia="標楷體"/>
          <w:sz w:val="28"/>
          <w:szCs w:val="28"/>
        </w:rPr>
        <w:t>貨幣。這種協議有時會在</w:t>
      </w:r>
      <w:r>
        <w:rPr>
          <w:rFonts w:eastAsia="標楷體" w:hint="eastAsia"/>
          <w:sz w:val="28"/>
          <w:szCs w:val="28"/>
        </w:rPr>
        <w:t>金融</w:t>
      </w:r>
      <w:r w:rsidRPr="00112739">
        <w:rPr>
          <w:rFonts w:eastAsia="標楷體"/>
          <w:sz w:val="28"/>
          <w:szCs w:val="28"/>
        </w:rPr>
        <w:t>危機期間投入使用，以確保市場流動性。但貨幣互換協議</w:t>
      </w:r>
      <w:r>
        <w:rPr>
          <w:rFonts w:eastAsia="標楷體" w:hint="eastAsia"/>
          <w:sz w:val="28"/>
          <w:szCs w:val="28"/>
        </w:rPr>
        <w:t>的意義</w:t>
      </w:r>
      <w:r w:rsidRPr="00112739">
        <w:rPr>
          <w:rFonts w:eastAsia="標楷體"/>
          <w:sz w:val="28"/>
          <w:szCs w:val="28"/>
        </w:rPr>
        <w:t>並不僅</w:t>
      </w:r>
      <w:r>
        <w:rPr>
          <w:rFonts w:eastAsia="標楷體" w:hint="eastAsia"/>
          <w:sz w:val="28"/>
          <w:szCs w:val="28"/>
        </w:rPr>
        <w:t>於此，</w:t>
      </w:r>
      <w:r w:rsidRPr="00112739">
        <w:rPr>
          <w:rFonts w:eastAsia="標楷體"/>
          <w:sz w:val="28"/>
          <w:szCs w:val="28"/>
        </w:rPr>
        <w:t>對中國</w:t>
      </w:r>
      <w:r>
        <w:rPr>
          <w:rFonts w:eastAsia="標楷體" w:hint="eastAsia"/>
          <w:sz w:val="28"/>
          <w:szCs w:val="28"/>
        </w:rPr>
        <w:t>大陸</w:t>
      </w:r>
      <w:r>
        <w:rPr>
          <w:rFonts w:eastAsia="標楷體"/>
          <w:sz w:val="28"/>
          <w:szCs w:val="28"/>
        </w:rPr>
        <w:t>而言，</w:t>
      </w:r>
      <w:r>
        <w:rPr>
          <w:rFonts w:eastAsia="標楷體" w:hint="eastAsia"/>
          <w:sz w:val="28"/>
          <w:szCs w:val="28"/>
        </w:rPr>
        <w:t>簽訂貨幣互換</w:t>
      </w:r>
      <w:r w:rsidRPr="00112739">
        <w:rPr>
          <w:rFonts w:eastAsia="標楷體"/>
          <w:sz w:val="28"/>
          <w:szCs w:val="28"/>
        </w:rPr>
        <w:t>協議</w:t>
      </w:r>
      <w:r>
        <w:rPr>
          <w:rFonts w:eastAsia="標楷體" w:hint="eastAsia"/>
          <w:sz w:val="28"/>
          <w:szCs w:val="28"/>
        </w:rPr>
        <w:t>可</w:t>
      </w:r>
      <w:r w:rsidRPr="00112739">
        <w:rPr>
          <w:rFonts w:eastAsia="標楷體"/>
          <w:sz w:val="28"/>
          <w:szCs w:val="28"/>
        </w:rPr>
        <w:t>增加</w:t>
      </w:r>
      <w:r>
        <w:rPr>
          <w:rFonts w:eastAsia="標楷體" w:hint="eastAsia"/>
          <w:sz w:val="28"/>
          <w:szCs w:val="28"/>
        </w:rPr>
        <w:t>人民幣</w:t>
      </w:r>
      <w:r w:rsidRPr="00112739">
        <w:rPr>
          <w:rFonts w:eastAsia="標楷體"/>
          <w:sz w:val="28"/>
          <w:szCs w:val="28"/>
        </w:rPr>
        <w:t>在海外市場交易的便利性。</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sidRPr="00BE06AD">
        <w:rPr>
          <w:rFonts w:eastAsia="標楷體" w:hint="eastAsia"/>
          <w:sz w:val="28"/>
          <w:szCs w:val="28"/>
        </w:rPr>
        <w:t>2008</w:t>
      </w:r>
      <w:r w:rsidRPr="00BE06AD">
        <w:rPr>
          <w:rFonts w:eastAsia="標楷體" w:hint="eastAsia"/>
          <w:sz w:val="28"/>
          <w:szCs w:val="28"/>
        </w:rPr>
        <w:t>年</w:t>
      </w:r>
      <w:r w:rsidRPr="00BE06AD">
        <w:rPr>
          <w:rFonts w:eastAsia="標楷體" w:hint="eastAsia"/>
          <w:sz w:val="28"/>
          <w:szCs w:val="28"/>
        </w:rPr>
        <w:t>12</w:t>
      </w:r>
      <w:r w:rsidRPr="00BE06AD">
        <w:rPr>
          <w:rFonts w:eastAsia="標楷體" w:hint="eastAsia"/>
          <w:sz w:val="28"/>
          <w:szCs w:val="28"/>
        </w:rPr>
        <w:t>月</w:t>
      </w:r>
      <w:r w:rsidRPr="00BE06AD">
        <w:rPr>
          <w:rFonts w:eastAsia="標楷體" w:hint="eastAsia"/>
          <w:sz w:val="28"/>
          <w:szCs w:val="28"/>
        </w:rPr>
        <w:t>12</w:t>
      </w:r>
      <w:r w:rsidRPr="00BE06AD">
        <w:rPr>
          <w:rFonts w:eastAsia="標楷體" w:hint="eastAsia"/>
          <w:sz w:val="28"/>
          <w:szCs w:val="28"/>
        </w:rPr>
        <w:t>日，中國大陸與韓國達成</w:t>
      </w:r>
      <w:r w:rsidRPr="00BE06AD">
        <w:rPr>
          <w:rFonts w:eastAsia="標楷體" w:hint="eastAsia"/>
          <w:sz w:val="28"/>
          <w:szCs w:val="28"/>
        </w:rPr>
        <w:t>1,800</w:t>
      </w:r>
      <w:r w:rsidRPr="00BE06AD">
        <w:rPr>
          <w:rFonts w:eastAsia="標楷體" w:hint="eastAsia"/>
          <w:sz w:val="28"/>
          <w:szCs w:val="28"/>
        </w:rPr>
        <w:t>億元人民幣</w:t>
      </w:r>
      <w:r>
        <w:rPr>
          <w:rFonts w:eastAsia="標楷體" w:hint="eastAsia"/>
          <w:sz w:val="28"/>
          <w:szCs w:val="28"/>
        </w:rPr>
        <w:t>貨幣互換協議</w:t>
      </w:r>
      <w:r w:rsidRPr="00BE06AD">
        <w:rPr>
          <w:rFonts w:eastAsia="標楷體" w:hint="eastAsia"/>
          <w:sz w:val="28"/>
          <w:szCs w:val="28"/>
        </w:rPr>
        <w:t>，這是人民幣首次透過國與</w:t>
      </w:r>
      <w:proofErr w:type="gramStart"/>
      <w:r w:rsidRPr="00BE06AD">
        <w:rPr>
          <w:rFonts w:eastAsia="標楷體" w:hint="eastAsia"/>
          <w:sz w:val="28"/>
          <w:szCs w:val="28"/>
        </w:rPr>
        <w:t>國間的貨幣</w:t>
      </w:r>
      <w:proofErr w:type="gramEnd"/>
      <w:r w:rsidRPr="00BE06AD">
        <w:rPr>
          <w:rFonts w:eastAsia="標楷體" w:hint="eastAsia"/>
          <w:sz w:val="28"/>
          <w:szCs w:val="28"/>
        </w:rPr>
        <w:t>互換</w:t>
      </w:r>
      <w:r>
        <w:rPr>
          <w:rFonts w:eastAsia="標楷體" w:hint="eastAsia"/>
          <w:sz w:val="28"/>
          <w:szCs w:val="28"/>
        </w:rPr>
        <w:t>協議</w:t>
      </w:r>
      <w:r w:rsidRPr="00BE06AD">
        <w:rPr>
          <w:rFonts w:eastAsia="標楷體" w:hint="eastAsia"/>
          <w:sz w:val="28"/>
          <w:szCs w:val="28"/>
        </w:rPr>
        <w:t>踏出中國大陸國境；其後又與香港、馬來西亞、白俄羅斯、印尼</w:t>
      </w:r>
      <w:r>
        <w:rPr>
          <w:rFonts w:eastAsia="標楷體" w:hint="eastAsia"/>
          <w:sz w:val="28"/>
          <w:szCs w:val="28"/>
        </w:rPr>
        <w:t>、</w:t>
      </w:r>
      <w:r w:rsidRPr="00BE06AD">
        <w:rPr>
          <w:rFonts w:eastAsia="標楷體" w:hint="eastAsia"/>
          <w:sz w:val="28"/>
          <w:szCs w:val="28"/>
        </w:rPr>
        <w:t>阿根廷</w:t>
      </w:r>
      <w:r>
        <w:rPr>
          <w:rFonts w:eastAsia="標楷體" w:hint="eastAsia"/>
          <w:sz w:val="28"/>
          <w:szCs w:val="28"/>
        </w:rPr>
        <w:t>、冰島、新加坡、紐西蘭及蒙古</w:t>
      </w:r>
      <w:r w:rsidRPr="00BE06AD">
        <w:rPr>
          <w:rFonts w:eastAsia="標楷體" w:hint="eastAsia"/>
          <w:sz w:val="28"/>
          <w:szCs w:val="28"/>
        </w:rPr>
        <w:t>等國家</w:t>
      </w:r>
      <w:r>
        <w:rPr>
          <w:rFonts w:eastAsia="標楷體" w:hint="eastAsia"/>
          <w:sz w:val="28"/>
          <w:szCs w:val="28"/>
        </w:rPr>
        <w:t>或</w:t>
      </w:r>
      <w:r w:rsidRPr="00BE06AD">
        <w:rPr>
          <w:rFonts w:eastAsia="標楷體" w:hint="eastAsia"/>
          <w:sz w:val="28"/>
          <w:szCs w:val="28"/>
        </w:rPr>
        <w:t>地區之中央銀行及貨幣管理當局分別簽署</w:t>
      </w:r>
      <w:r>
        <w:rPr>
          <w:rFonts w:eastAsia="標楷體" w:hint="eastAsia"/>
          <w:sz w:val="28"/>
          <w:szCs w:val="28"/>
        </w:rPr>
        <w:t>雙邊貨幣</w:t>
      </w:r>
      <w:r w:rsidRPr="00BE06AD">
        <w:rPr>
          <w:rFonts w:eastAsia="標楷體" w:hint="eastAsia"/>
          <w:sz w:val="28"/>
          <w:szCs w:val="28"/>
        </w:rPr>
        <w:t>互換</w:t>
      </w:r>
      <w:r>
        <w:rPr>
          <w:rFonts w:eastAsia="標楷體" w:hint="eastAsia"/>
          <w:sz w:val="28"/>
          <w:szCs w:val="28"/>
        </w:rPr>
        <w:t>協議</w:t>
      </w:r>
      <w:r w:rsidRPr="00BE06AD">
        <w:rPr>
          <w:rFonts w:eastAsia="標楷體" w:hint="eastAsia"/>
          <w:sz w:val="28"/>
          <w:szCs w:val="28"/>
        </w:rPr>
        <w:t>。</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Pr>
          <w:rFonts w:eastAsia="標楷體" w:hint="eastAsia"/>
          <w:sz w:val="28"/>
          <w:szCs w:val="28"/>
        </w:rPr>
        <w:t>近年</w:t>
      </w:r>
      <w:r w:rsidRPr="007A1C70">
        <w:rPr>
          <w:rFonts w:eastAsia="標楷體" w:hint="eastAsia"/>
          <w:sz w:val="28"/>
          <w:szCs w:val="28"/>
        </w:rPr>
        <w:t>中國大陸更積極推動人民幣「走出亞洲」，自</w:t>
      </w:r>
      <w:r>
        <w:rPr>
          <w:rFonts w:eastAsia="標楷體" w:hint="eastAsia"/>
          <w:sz w:val="28"/>
          <w:szCs w:val="28"/>
        </w:rPr>
        <w:t>2012</w:t>
      </w:r>
      <w:r>
        <w:rPr>
          <w:rFonts w:eastAsia="標楷體" w:hint="eastAsia"/>
          <w:sz w:val="28"/>
          <w:szCs w:val="28"/>
        </w:rPr>
        <w:t>年</w:t>
      </w:r>
      <w:r w:rsidRPr="007A1C70">
        <w:rPr>
          <w:rFonts w:eastAsia="標楷體" w:hint="eastAsia"/>
          <w:sz w:val="28"/>
          <w:szCs w:val="28"/>
        </w:rPr>
        <w:t>3</w:t>
      </w:r>
      <w:r w:rsidRPr="007A1C70">
        <w:rPr>
          <w:rFonts w:eastAsia="標楷體" w:hint="eastAsia"/>
          <w:sz w:val="28"/>
          <w:szCs w:val="28"/>
        </w:rPr>
        <w:t>月</w:t>
      </w:r>
      <w:r>
        <w:rPr>
          <w:rFonts w:eastAsia="標楷體" w:hint="eastAsia"/>
          <w:sz w:val="28"/>
          <w:szCs w:val="28"/>
        </w:rPr>
        <w:t>及</w:t>
      </w:r>
      <w:r>
        <w:rPr>
          <w:rFonts w:eastAsia="標楷體" w:hint="eastAsia"/>
          <w:sz w:val="28"/>
          <w:szCs w:val="28"/>
        </w:rPr>
        <w:t>6</w:t>
      </w:r>
      <w:r>
        <w:rPr>
          <w:rFonts w:eastAsia="標楷體" w:hint="eastAsia"/>
          <w:sz w:val="28"/>
          <w:szCs w:val="28"/>
        </w:rPr>
        <w:t>月分別與</w:t>
      </w:r>
      <w:r w:rsidRPr="007A1C70">
        <w:rPr>
          <w:rFonts w:eastAsia="標楷體" w:hint="eastAsia"/>
          <w:sz w:val="28"/>
          <w:szCs w:val="28"/>
        </w:rPr>
        <w:t>澳洲</w:t>
      </w:r>
      <w:r>
        <w:rPr>
          <w:rFonts w:eastAsia="標楷體" w:hint="eastAsia"/>
          <w:sz w:val="28"/>
          <w:szCs w:val="28"/>
        </w:rPr>
        <w:t>及烏克蘭</w:t>
      </w:r>
      <w:r w:rsidRPr="007A1C70">
        <w:rPr>
          <w:rFonts w:eastAsia="標楷體" w:hint="eastAsia"/>
          <w:sz w:val="28"/>
          <w:szCs w:val="28"/>
        </w:rPr>
        <w:t>簽訂</w:t>
      </w:r>
      <w:r w:rsidRPr="000225A8">
        <w:rPr>
          <w:rFonts w:eastAsia="標楷體" w:hint="eastAsia"/>
          <w:sz w:val="28"/>
          <w:szCs w:val="28"/>
        </w:rPr>
        <w:t>雙邊</w:t>
      </w:r>
      <w:r>
        <w:rPr>
          <w:rFonts w:eastAsia="標楷體" w:hint="eastAsia"/>
          <w:sz w:val="28"/>
          <w:szCs w:val="28"/>
        </w:rPr>
        <w:t>貨幣</w:t>
      </w:r>
      <w:r w:rsidRPr="007A1C70">
        <w:rPr>
          <w:rFonts w:eastAsia="標楷體" w:hint="eastAsia"/>
          <w:sz w:val="28"/>
          <w:szCs w:val="28"/>
        </w:rPr>
        <w:t>互換</w:t>
      </w:r>
      <w:r>
        <w:rPr>
          <w:rFonts w:eastAsia="標楷體" w:hint="eastAsia"/>
          <w:sz w:val="28"/>
          <w:szCs w:val="28"/>
        </w:rPr>
        <w:t>協議</w:t>
      </w:r>
      <w:r w:rsidRPr="007A1C70">
        <w:rPr>
          <w:rFonts w:eastAsia="標楷體" w:hint="eastAsia"/>
          <w:sz w:val="28"/>
          <w:szCs w:val="28"/>
        </w:rPr>
        <w:t>後，</w:t>
      </w:r>
      <w:r>
        <w:rPr>
          <w:rFonts w:eastAsia="標楷體" w:hint="eastAsia"/>
          <w:sz w:val="28"/>
          <w:szCs w:val="28"/>
        </w:rPr>
        <w:t>2013</w:t>
      </w:r>
      <w:r w:rsidRPr="007A1C70">
        <w:rPr>
          <w:rFonts w:eastAsia="標楷體" w:hint="eastAsia"/>
          <w:sz w:val="28"/>
          <w:szCs w:val="28"/>
        </w:rPr>
        <w:t>年更</w:t>
      </w:r>
      <w:r>
        <w:rPr>
          <w:rFonts w:eastAsia="標楷體" w:hint="eastAsia"/>
          <w:sz w:val="28"/>
          <w:szCs w:val="28"/>
        </w:rPr>
        <w:t>先後</w:t>
      </w:r>
      <w:r w:rsidRPr="007A1C70">
        <w:rPr>
          <w:rFonts w:eastAsia="標楷體" w:hint="eastAsia"/>
          <w:sz w:val="28"/>
          <w:szCs w:val="28"/>
        </w:rPr>
        <w:t>與</w:t>
      </w:r>
      <w:r w:rsidRPr="000225A8">
        <w:rPr>
          <w:rFonts w:eastAsia="標楷體" w:hint="eastAsia"/>
          <w:sz w:val="28"/>
          <w:szCs w:val="28"/>
        </w:rPr>
        <w:t>巴西、英</w:t>
      </w:r>
      <w:r>
        <w:rPr>
          <w:rFonts w:eastAsia="標楷體" w:hint="eastAsia"/>
          <w:sz w:val="28"/>
          <w:szCs w:val="28"/>
        </w:rPr>
        <w:t>國</w:t>
      </w:r>
      <w:r w:rsidRPr="000225A8">
        <w:rPr>
          <w:rFonts w:eastAsia="標楷體" w:hint="eastAsia"/>
          <w:sz w:val="28"/>
          <w:szCs w:val="28"/>
        </w:rPr>
        <w:t>、匈牙利、阿爾巴尼亞</w:t>
      </w:r>
      <w:r>
        <w:rPr>
          <w:rFonts w:eastAsia="標楷體" w:hint="eastAsia"/>
          <w:sz w:val="28"/>
          <w:szCs w:val="28"/>
        </w:rPr>
        <w:t>及歐盟等</w:t>
      </w:r>
      <w:r w:rsidRPr="000225A8">
        <w:rPr>
          <w:rFonts w:eastAsia="標楷體" w:hint="eastAsia"/>
          <w:sz w:val="28"/>
          <w:szCs w:val="28"/>
        </w:rPr>
        <w:t>簽訂</w:t>
      </w:r>
      <w:r>
        <w:rPr>
          <w:rFonts w:eastAsia="標楷體" w:hint="eastAsia"/>
          <w:sz w:val="28"/>
          <w:szCs w:val="28"/>
        </w:rPr>
        <w:t>貨幣</w:t>
      </w:r>
      <w:r w:rsidRPr="000225A8">
        <w:rPr>
          <w:rFonts w:eastAsia="標楷體" w:hint="eastAsia"/>
          <w:sz w:val="28"/>
          <w:szCs w:val="28"/>
        </w:rPr>
        <w:t>互換</w:t>
      </w:r>
      <w:r>
        <w:rPr>
          <w:rFonts w:eastAsia="標楷體" w:hint="eastAsia"/>
          <w:sz w:val="28"/>
          <w:szCs w:val="28"/>
        </w:rPr>
        <w:t>協議</w:t>
      </w:r>
      <w:r w:rsidRPr="000225A8">
        <w:rPr>
          <w:rFonts w:eastAsia="標楷體" w:hint="eastAsia"/>
          <w:sz w:val="28"/>
          <w:szCs w:val="28"/>
        </w:rPr>
        <w:t>，並與</w:t>
      </w:r>
      <w:r>
        <w:rPr>
          <w:rFonts w:eastAsia="標楷體" w:hint="eastAsia"/>
          <w:sz w:val="28"/>
          <w:szCs w:val="28"/>
        </w:rPr>
        <w:t>韓國、香港、馬來西亞、印尼、</w:t>
      </w:r>
      <w:r w:rsidRPr="000225A8">
        <w:rPr>
          <w:rFonts w:eastAsia="標楷體" w:hint="eastAsia"/>
          <w:sz w:val="28"/>
          <w:szCs w:val="28"/>
        </w:rPr>
        <w:t>新加坡</w:t>
      </w:r>
      <w:r>
        <w:rPr>
          <w:rFonts w:eastAsia="標楷體" w:hint="eastAsia"/>
          <w:sz w:val="28"/>
          <w:szCs w:val="28"/>
        </w:rPr>
        <w:t>、蒙古與</w:t>
      </w:r>
      <w:r w:rsidRPr="000225A8">
        <w:rPr>
          <w:rFonts w:eastAsia="標楷體" w:hint="eastAsia"/>
          <w:sz w:val="28"/>
          <w:szCs w:val="28"/>
        </w:rPr>
        <w:t>冰島續簽</w:t>
      </w:r>
      <w:r>
        <w:rPr>
          <w:rFonts w:eastAsia="標楷體" w:hint="eastAsia"/>
          <w:sz w:val="28"/>
          <w:szCs w:val="28"/>
        </w:rPr>
        <w:t>協議</w:t>
      </w:r>
      <w:r w:rsidRPr="000225A8">
        <w:rPr>
          <w:rFonts w:eastAsia="標楷體" w:hint="eastAsia"/>
          <w:sz w:val="28"/>
          <w:szCs w:val="28"/>
        </w:rPr>
        <w:t>。</w:t>
      </w:r>
      <w:r>
        <w:rPr>
          <w:rFonts w:eastAsia="標楷體" w:hint="eastAsia"/>
          <w:sz w:val="28"/>
          <w:szCs w:val="28"/>
        </w:rPr>
        <w:t>其中</w:t>
      </w:r>
      <w:r w:rsidRPr="000225A8">
        <w:rPr>
          <w:rFonts w:eastAsia="標楷體" w:hint="eastAsia"/>
          <w:sz w:val="28"/>
          <w:szCs w:val="28"/>
        </w:rPr>
        <w:t>英</w:t>
      </w:r>
      <w:r>
        <w:rPr>
          <w:rFonts w:eastAsia="標楷體" w:hint="eastAsia"/>
          <w:sz w:val="28"/>
          <w:szCs w:val="28"/>
        </w:rPr>
        <w:t>國更是</w:t>
      </w:r>
      <w:r>
        <w:rPr>
          <w:rFonts w:eastAsia="標楷體" w:hint="eastAsia"/>
          <w:sz w:val="28"/>
          <w:szCs w:val="28"/>
        </w:rPr>
        <w:t>7</w:t>
      </w:r>
      <w:r>
        <w:rPr>
          <w:rFonts w:eastAsia="標楷體" w:hint="eastAsia"/>
          <w:sz w:val="28"/>
          <w:szCs w:val="28"/>
        </w:rPr>
        <w:t>大工業國</w:t>
      </w:r>
      <w:r>
        <w:rPr>
          <w:rFonts w:eastAsia="標楷體" w:hint="eastAsia"/>
          <w:sz w:val="28"/>
          <w:szCs w:val="28"/>
        </w:rPr>
        <w:t>(G7)</w:t>
      </w:r>
      <w:r>
        <w:rPr>
          <w:rFonts w:eastAsia="標楷體" w:hint="eastAsia"/>
          <w:sz w:val="28"/>
          <w:szCs w:val="28"/>
        </w:rPr>
        <w:t>當中第一個與中國大陸簽訂貨幣</w:t>
      </w:r>
      <w:r w:rsidRPr="000225A8">
        <w:rPr>
          <w:rFonts w:eastAsia="標楷體" w:hint="eastAsia"/>
          <w:sz w:val="28"/>
          <w:szCs w:val="28"/>
        </w:rPr>
        <w:t>互換</w:t>
      </w:r>
      <w:r>
        <w:rPr>
          <w:rFonts w:eastAsia="標楷體" w:hint="eastAsia"/>
          <w:sz w:val="28"/>
          <w:szCs w:val="28"/>
        </w:rPr>
        <w:t>協議的國家。如今歐盟也加入</w:t>
      </w:r>
      <w:r w:rsidRPr="007A1C70">
        <w:rPr>
          <w:rFonts w:eastAsia="標楷體" w:hint="eastAsia"/>
          <w:sz w:val="28"/>
          <w:szCs w:val="28"/>
        </w:rPr>
        <w:t>貨幣互換陣容，人民幣等於正式「走進歐洲」，</w:t>
      </w:r>
      <w:r>
        <w:rPr>
          <w:rFonts w:eastAsia="標楷體" w:hint="eastAsia"/>
          <w:sz w:val="28"/>
          <w:szCs w:val="28"/>
        </w:rPr>
        <w:t>此</w:t>
      </w:r>
      <w:r w:rsidRPr="007A1C70">
        <w:rPr>
          <w:rFonts w:eastAsia="標楷體" w:hint="eastAsia"/>
          <w:sz w:val="28"/>
          <w:szCs w:val="28"/>
        </w:rPr>
        <w:t>可視為是</w:t>
      </w:r>
      <w:r w:rsidRPr="000225A8">
        <w:rPr>
          <w:rFonts w:eastAsia="標楷體" w:hint="eastAsia"/>
          <w:sz w:val="28"/>
          <w:szCs w:val="28"/>
        </w:rPr>
        <w:t>人民幣國際化進程的重要一步。</w:t>
      </w:r>
      <w:r>
        <w:rPr>
          <w:rFonts w:eastAsia="標楷體" w:hint="eastAsia"/>
          <w:sz w:val="28"/>
          <w:szCs w:val="28"/>
        </w:rPr>
        <w:t>截至目前為止，</w:t>
      </w:r>
      <w:r w:rsidRPr="007A1C70">
        <w:rPr>
          <w:rFonts w:eastAsia="標楷體" w:hint="eastAsia"/>
          <w:sz w:val="28"/>
          <w:szCs w:val="28"/>
        </w:rPr>
        <w:lastRenderedPageBreak/>
        <w:t>中國大陸已與全球</w:t>
      </w:r>
      <w:r>
        <w:rPr>
          <w:rFonts w:eastAsia="標楷體" w:hint="eastAsia"/>
          <w:sz w:val="28"/>
          <w:szCs w:val="28"/>
        </w:rPr>
        <w:t>23</w:t>
      </w:r>
      <w:r w:rsidRPr="007A1C70">
        <w:rPr>
          <w:rFonts w:eastAsia="標楷體" w:hint="eastAsia"/>
          <w:sz w:val="28"/>
          <w:szCs w:val="28"/>
        </w:rPr>
        <w:t>個國家或地區簽署了雙邊本幣互換協議，總計金額</w:t>
      </w:r>
      <w:r>
        <w:rPr>
          <w:rFonts w:eastAsia="標楷體" w:hint="eastAsia"/>
          <w:sz w:val="28"/>
          <w:szCs w:val="28"/>
        </w:rPr>
        <w:t>(</w:t>
      </w:r>
      <w:proofErr w:type="gramStart"/>
      <w:r>
        <w:rPr>
          <w:rFonts w:eastAsia="標楷體" w:hint="eastAsia"/>
          <w:sz w:val="28"/>
          <w:szCs w:val="28"/>
        </w:rPr>
        <w:t>含續簽</w:t>
      </w:r>
      <w:proofErr w:type="gramEnd"/>
      <w:r>
        <w:rPr>
          <w:rFonts w:eastAsia="標楷體" w:hint="eastAsia"/>
          <w:sz w:val="28"/>
          <w:szCs w:val="28"/>
        </w:rPr>
        <w:t>)</w:t>
      </w:r>
      <w:r>
        <w:rPr>
          <w:rFonts w:eastAsia="標楷體" w:hint="eastAsia"/>
          <w:sz w:val="28"/>
          <w:szCs w:val="28"/>
        </w:rPr>
        <w:t>約</w:t>
      </w:r>
      <w:r w:rsidRPr="007A1C70">
        <w:rPr>
          <w:rFonts w:eastAsia="標楷體" w:hint="eastAsia"/>
          <w:sz w:val="28"/>
          <w:szCs w:val="28"/>
        </w:rPr>
        <w:t>達</w:t>
      </w:r>
      <w:r w:rsidRPr="007A1C70">
        <w:rPr>
          <w:rFonts w:eastAsia="標楷體" w:hint="eastAsia"/>
          <w:sz w:val="28"/>
          <w:szCs w:val="28"/>
        </w:rPr>
        <w:t>3.29</w:t>
      </w:r>
      <w:r w:rsidRPr="007A1C70">
        <w:rPr>
          <w:rFonts w:eastAsia="標楷體" w:hint="eastAsia"/>
          <w:sz w:val="28"/>
          <w:szCs w:val="28"/>
        </w:rPr>
        <w:t>兆元人民幣。</w:t>
      </w:r>
    </w:p>
    <w:p w:rsidR="004742A2" w:rsidRPr="00E735A6" w:rsidRDefault="004742A2" w:rsidP="004742A2">
      <w:pPr>
        <w:pStyle w:val="affffff9"/>
        <w:spacing w:before="180" w:afterLines="0" w:after="0"/>
        <w:rPr>
          <w:rFonts w:eastAsia="標楷體"/>
          <w:sz w:val="28"/>
          <w:szCs w:val="28"/>
        </w:rPr>
      </w:pPr>
      <w:r w:rsidRPr="00E735A6">
        <w:rPr>
          <w:rFonts w:eastAsia="標楷體"/>
          <w:sz w:val="28"/>
          <w:szCs w:val="28"/>
        </w:rPr>
        <w:t>表</w:t>
      </w:r>
      <w:r w:rsidRPr="00E735A6">
        <w:rPr>
          <w:rFonts w:eastAsia="標楷體" w:hint="eastAsia"/>
          <w:sz w:val="28"/>
          <w:szCs w:val="28"/>
        </w:rPr>
        <w:t>3</w:t>
      </w:r>
      <w:r w:rsidRPr="00E735A6">
        <w:rPr>
          <w:rFonts w:eastAsia="標楷體"/>
          <w:sz w:val="28"/>
          <w:szCs w:val="28"/>
        </w:rPr>
        <w:t xml:space="preserve">　</w:t>
      </w:r>
      <w:r w:rsidRPr="00E735A6">
        <w:rPr>
          <w:rFonts w:eastAsia="標楷體" w:hint="eastAsia"/>
          <w:sz w:val="28"/>
          <w:szCs w:val="28"/>
        </w:rPr>
        <w:t>歷年中國大陸與各國</w:t>
      </w:r>
      <w:r w:rsidRPr="00E735A6">
        <w:rPr>
          <w:rFonts w:eastAsia="標楷體" w:hint="eastAsia"/>
          <w:sz w:val="28"/>
          <w:szCs w:val="28"/>
        </w:rPr>
        <w:t>(</w:t>
      </w:r>
      <w:r w:rsidRPr="00E735A6">
        <w:rPr>
          <w:rFonts w:eastAsia="標楷體" w:hint="eastAsia"/>
          <w:sz w:val="28"/>
          <w:szCs w:val="28"/>
        </w:rPr>
        <w:t>地區</w:t>
      </w:r>
      <w:r w:rsidRPr="00E735A6">
        <w:rPr>
          <w:rFonts w:eastAsia="標楷體" w:hint="eastAsia"/>
          <w:sz w:val="28"/>
          <w:szCs w:val="28"/>
        </w:rPr>
        <w:t>)</w:t>
      </w:r>
      <w:r w:rsidRPr="00E735A6">
        <w:rPr>
          <w:rFonts w:eastAsia="標楷體" w:hint="eastAsia"/>
          <w:sz w:val="28"/>
          <w:szCs w:val="28"/>
        </w:rPr>
        <w:t>簽訂之貨幣互換協議與金額</w:t>
      </w:r>
    </w:p>
    <w:p w:rsidR="004742A2" w:rsidRPr="00E735A6" w:rsidRDefault="004742A2" w:rsidP="004742A2">
      <w:pPr>
        <w:pStyle w:val="affb"/>
        <w:spacing w:beforeLines="0" w:before="0" w:afterLines="0" w:after="0" w:line="280" w:lineRule="exact"/>
        <w:ind w:leftChars="-100" w:left="-240" w:firstLineChars="98" w:firstLine="231"/>
        <w:jc w:val="right"/>
        <w:rPr>
          <w:rFonts w:ascii="Times New Roman" w:eastAsia="標楷體"/>
          <w:color w:val="auto"/>
          <w:sz w:val="24"/>
        </w:rPr>
      </w:pPr>
      <w:r w:rsidRPr="00E735A6">
        <w:rPr>
          <w:rFonts w:ascii="Times New Roman" w:eastAsia="標楷體" w:hint="eastAsia"/>
          <w:color w:val="auto"/>
          <w:sz w:val="24"/>
        </w:rPr>
        <w:t>單位：</w:t>
      </w:r>
      <w:r w:rsidRPr="00E735A6">
        <w:rPr>
          <w:rFonts w:ascii="Times New Roman" w:eastAsia="標楷體" w:hAnsi="Times New Roman" w:hint="eastAsia"/>
          <w:color w:val="auto"/>
          <w:sz w:val="24"/>
          <w:szCs w:val="24"/>
        </w:rPr>
        <w:t>億元人民幣</w:t>
      </w:r>
    </w:p>
    <w:tbl>
      <w:tblPr>
        <w:tblW w:w="8749" w:type="dxa"/>
        <w:tblInd w:w="1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62"/>
        <w:gridCol w:w="1998"/>
        <w:gridCol w:w="2248"/>
        <w:gridCol w:w="3141"/>
      </w:tblGrid>
      <w:tr w:rsidR="004742A2" w:rsidRPr="00E735A6" w:rsidTr="00323EF7">
        <w:tc>
          <w:tcPr>
            <w:tcW w:w="1362" w:type="dxa"/>
            <w:tcBorders>
              <w:top w:val="single" w:sz="4" w:space="0" w:color="auto"/>
              <w:left w:val="nil"/>
              <w:bottom w:val="single" w:sz="4" w:space="0" w:color="auto"/>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b/>
                <w:szCs w:val="21"/>
              </w:rPr>
            </w:pPr>
            <w:r w:rsidRPr="00E735A6">
              <w:rPr>
                <w:rFonts w:eastAsia="標楷體" w:hint="eastAsia"/>
                <w:b/>
                <w:szCs w:val="21"/>
              </w:rPr>
              <w:t>時</w:t>
            </w:r>
            <w:r w:rsidRPr="00E735A6">
              <w:rPr>
                <w:rFonts w:eastAsia="標楷體"/>
                <w:b/>
                <w:szCs w:val="21"/>
              </w:rPr>
              <w:t xml:space="preserve">  </w:t>
            </w:r>
            <w:r w:rsidRPr="00E735A6">
              <w:rPr>
                <w:rFonts w:eastAsia="標楷體" w:hint="eastAsia"/>
                <w:b/>
                <w:szCs w:val="21"/>
              </w:rPr>
              <w:t>間</w:t>
            </w:r>
          </w:p>
        </w:tc>
        <w:tc>
          <w:tcPr>
            <w:tcW w:w="1998" w:type="dxa"/>
            <w:tcBorders>
              <w:top w:val="single" w:sz="4" w:space="0" w:color="auto"/>
              <w:left w:val="single" w:sz="4" w:space="0" w:color="auto"/>
              <w:bottom w:val="single" w:sz="4" w:space="0" w:color="auto"/>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b/>
                <w:szCs w:val="21"/>
              </w:rPr>
            </w:pPr>
            <w:r w:rsidRPr="00E735A6">
              <w:rPr>
                <w:rFonts w:eastAsia="標楷體" w:hint="eastAsia"/>
                <w:b/>
                <w:szCs w:val="21"/>
              </w:rPr>
              <w:t>簽署國家</w:t>
            </w:r>
            <w:r w:rsidRPr="00E735A6">
              <w:rPr>
                <w:rFonts w:eastAsia="標楷體" w:hint="eastAsia"/>
                <w:b/>
                <w:szCs w:val="21"/>
              </w:rPr>
              <w:t>(</w:t>
            </w:r>
            <w:r w:rsidRPr="00E735A6">
              <w:rPr>
                <w:rFonts w:eastAsia="標楷體" w:hint="eastAsia"/>
                <w:b/>
                <w:szCs w:val="21"/>
              </w:rPr>
              <w:t>地區</w:t>
            </w:r>
            <w:r w:rsidRPr="00E735A6">
              <w:rPr>
                <w:rFonts w:eastAsia="標楷體" w:hint="eastAsia"/>
                <w:b/>
                <w:szCs w:val="21"/>
              </w:rPr>
              <w:t>)</w:t>
            </w:r>
          </w:p>
        </w:tc>
        <w:tc>
          <w:tcPr>
            <w:tcW w:w="2248" w:type="dxa"/>
            <w:tcBorders>
              <w:top w:val="single" w:sz="4" w:space="0" w:color="auto"/>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b/>
                <w:szCs w:val="21"/>
              </w:rPr>
            </w:pPr>
            <w:r w:rsidRPr="00E735A6">
              <w:rPr>
                <w:rFonts w:eastAsia="標楷體" w:hint="eastAsia"/>
                <w:b/>
                <w:szCs w:val="21"/>
              </w:rPr>
              <w:t>互換金額</w:t>
            </w:r>
            <w:r w:rsidRPr="00E735A6">
              <w:rPr>
                <w:rFonts w:eastAsia="標楷體" w:hint="eastAsia"/>
                <w:b/>
                <w:szCs w:val="21"/>
              </w:rPr>
              <w:t>/</w:t>
            </w:r>
            <w:r w:rsidRPr="00E735A6">
              <w:rPr>
                <w:rFonts w:eastAsia="標楷體" w:hint="eastAsia"/>
                <w:b/>
                <w:szCs w:val="21"/>
              </w:rPr>
              <w:t>續簽金額</w:t>
            </w:r>
          </w:p>
        </w:tc>
        <w:tc>
          <w:tcPr>
            <w:tcW w:w="3141" w:type="dxa"/>
            <w:tcBorders>
              <w:top w:val="single" w:sz="4" w:space="0" w:color="auto"/>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b/>
                <w:szCs w:val="21"/>
              </w:rPr>
            </w:pPr>
            <w:r w:rsidRPr="00E735A6">
              <w:rPr>
                <w:rFonts w:eastAsia="標楷體" w:hint="eastAsia"/>
                <w:b/>
                <w:szCs w:val="21"/>
              </w:rPr>
              <w:t>備註</w:t>
            </w:r>
          </w:p>
        </w:tc>
      </w:tr>
      <w:tr w:rsidR="004742A2" w:rsidRPr="00E735A6" w:rsidTr="00323EF7">
        <w:tc>
          <w:tcPr>
            <w:tcW w:w="1362" w:type="dxa"/>
            <w:tcBorders>
              <w:top w:val="single" w:sz="4" w:space="0" w:color="auto"/>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2008.12.12</w:t>
            </w:r>
          </w:p>
        </w:tc>
        <w:tc>
          <w:tcPr>
            <w:tcW w:w="1998" w:type="dxa"/>
            <w:tcBorders>
              <w:top w:val="single" w:sz="4" w:space="0" w:color="auto"/>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韓國</w:t>
            </w:r>
          </w:p>
        </w:tc>
        <w:tc>
          <w:tcPr>
            <w:tcW w:w="2248" w:type="dxa"/>
            <w:tcBorders>
              <w:top w:val="single" w:sz="4" w:space="0" w:color="auto"/>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1</w:t>
            </w:r>
            <w:r w:rsidRPr="00E735A6">
              <w:rPr>
                <w:rFonts w:eastAsia="標楷體" w:hint="eastAsia"/>
                <w:szCs w:val="21"/>
              </w:rPr>
              <w:t>,</w:t>
            </w:r>
            <w:r w:rsidRPr="00E735A6">
              <w:rPr>
                <w:rFonts w:eastAsia="標楷體"/>
                <w:szCs w:val="21"/>
              </w:rPr>
              <w:t>800</w:t>
            </w:r>
            <w:r>
              <w:rPr>
                <w:rFonts w:eastAsia="標楷體" w:hint="eastAsia"/>
                <w:szCs w:val="21"/>
              </w:rPr>
              <w:t>/3,600</w:t>
            </w:r>
          </w:p>
        </w:tc>
        <w:tc>
          <w:tcPr>
            <w:tcW w:w="3141" w:type="dxa"/>
            <w:tcBorders>
              <w:top w:val="single" w:sz="4" w:space="0" w:color="auto"/>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2011.10.26</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2009.01.20</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香港</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2</w:t>
            </w:r>
            <w:r w:rsidRPr="00E735A6">
              <w:rPr>
                <w:rFonts w:eastAsia="標楷體" w:hint="eastAsia"/>
                <w:szCs w:val="21"/>
              </w:rPr>
              <w:t>,</w:t>
            </w:r>
            <w:r w:rsidRPr="00E735A6">
              <w:rPr>
                <w:rFonts w:eastAsia="標楷體"/>
                <w:szCs w:val="21"/>
              </w:rPr>
              <w:t>000</w:t>
            </w:r>
            <w:r>
              <w:rPr>
                <w:rFonts w:eastAsia="標楷體" w:hint="eastAsia"/>
                <w:szCs w:val="21"/>
              </w:rPr>
              <w:t>/4,000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2011.11.22</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2009.02.08</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馬來西亞</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800</w:t>
            </w:r>
            <w:r>
              <w:rPr>
                <w:rFonts w:eastAsia="標楷體" w:hint="eastAsia"/>
                <w:szCs w:val="21"/>
              </w:rPr>
              <w:t>/1,800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2012.02.08</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2009.03.11</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白俄羅斯</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200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2009.03.23</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印尼</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1</w:t>
            </w:r>
            <w:r w:rsidRPr="00E735A6">
              <w:rPr>
                <w:rFonts w:eastAsia="標楷體" w:hint="eastAsia"/>
                <w:szCs w:val="21"/>
              </w:rPr>
              <w:t>,</w:t>
            </w:r>
            <w:r w:rsidRPr="00E735A6">
              <w:rPr>
                <w:rFonts w:eastAsia="標楷體"/>
                <w:szCs w:val="21"/>
              </w:rPr>
              <w:t>000</w:t>
            </w:r>
            <w:r>
              <w:rPr>
                <w:rFonts w:eastAsia="標楷體" w:hint="eastAsia"/>
                <w:szCs w:val="21"/>
              </w:rPr>
              <w:t>/1,000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2013.10.01</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sidRPr="00E735A6">
              <w:rPr>
                <w:rFonts w:eastAsia="標楷體"/>
                <w:szCs w:val="21"/>
              </w:rPr>
              <w:t>2009.0</w:t>
            </w:r>
            <w:r>
              <w:rPr>
                <w:rFonts w:eastAsia="標楷體" w:hint="eastAsia"/>
                <w:szCs w:val="21"/>
              </w:rPr>
              <w:t>4</w:t>
            </w:r>
            <w:r w:rsidRPr="00E735A6">
              <w:rPr>
                <w:rFonts w:eastAsia="標楷體"/>
                <w:szCs w:val="21"/>
              </w:rPr>
              <w:t>.</w:t>
            </w:r>
            <w:r>
              <w:rPr>
                <w:rFonts w:eastAsia="標楷體" w:hint="eastAsia"/>
                <w:szCs w:val="21"/>
              </w:rPr>
              <w:t>0</w:t>
            </w:r>
            <w:r w:rsidRPr="00E735A6">
              <w:rPr>
                <w:rFonts w:eastAsia="標楷體"/>
                <w:szCs w:val="21"/>
              </w:rPr>
              <w:t>2</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阿根廷</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szCs w:val="21"/>
              </w:rPr>
              <w:t>700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2010.06.09</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冰島</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35/35</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2013.09.30</w:t>
            </w:r>
            <w:r>
              <w:rPr>
                <w:rFonts w:eastAsia="標楷體" w:hint="eastAsia"/>
                <w:szCs w:val="21"/>
              </w:rPr>
              <w:t>續簽</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2010.07.23</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新加坡</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1,500/3,000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2013.03.07</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2011.04.18</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紐西蘭</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250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2011.04.19</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烏茲別克</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7</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2011.05.06</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蒙古</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50/100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2012.03.20</w:t>
            </w:r>
            <w:r>
              <w:rPr>
                <w:rFonts w:eastAsia="標楷體" w:hint="eastAsia"/>
                <w:szCs w:val="21"/>
              </w:rPr>
              <w:t>續簽、規模擴大</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2011.06.13</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哈薩克</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70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2011.12.22</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泰國</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700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2011.12.23</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巴基斯坦</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2012.01.17</w:t>
            </w:r>
          </w:p>
        </w:tc>
        <w:tc>
          <w:tcPr>
            <w:tcW w:w="1998" w:type="dxa"/>
            <w:tcBorders>
              <w:top w:val="nil"/>
              <w:left w:val="single" w:sz="4" w:space="0" w:color="auto"/>
              <w:bottom w:val="nil"/>
              <w:right w:val="single" w:sz="4" w:space="0" w:color="auto"/>
            </w:tcBorders>
          </w:tcPr>
          <w:p w:rsidR="004742A2" w:rsidRPr="00105BD1" w:rsidRDefault="004742A2" w:rsidP="00323EF7">
            <w:pPr>
              <w:spacing w:before="100" w:beforeAutospacing="1" w:after="100" w:afterAutospacing="1" w:line="240" w:lineRule="atLeast"/>
              <w:jc w:val="center"/>
              <w:rPr>
                <w:rFonts w:eastAsia="標楷體"/>
                <w:sz w:val="22"/>
                <w:szCs w:val="22"/>
              </w:rPr>
            </w:pPr>
            <w:r w:rsidRPr="00105BD1">
              <w:rPr>
                <w:rFonts w:eastAsia="標楷體" w:hint="eastAsia"/>
                <w:sz w:val="22"/>
                <w:szCs w:val="22"/>
              </w:rPr>
              <w:t>阿拉伯聯合大公國</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350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201202.21</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土耳其</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2012.03.22</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澳大利亞</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2,000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2012.06.26</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烏克蘭</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150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2013.03.26</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巴西</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1,900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2013.06.22</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英國</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2,000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首</w:t>
            </w:r>
            <w:proofErr w:type="gramStart"/>
            <w:r>
              <w:rPr>
                <w:rFonts w:eastAsia="標楷體" w:hint="eastAsia"/>
                <w:szCs w:val="21"/>
              </w:rPr>
              <w:t>個</w:t>
            </w:r>
            <w:proofErr w:type="gramEnd"/>
            <w:r>
              <w:rPr>
                <w:rFonts w:eastAsia="標楷體" w:hint="eastAsia"/>
                <w:szCs w:val="21"/>
              </w:rPr>
              <w:t>G7</w:t>
            </w:r>
            <w:r>
              <w:rPr>
                <w:rFonts w:eastAsia="標楷體" w:hint="eastAsia"/>
                <w:szCs w:val="21"/>
              </w:rPr>
              <w:t>國家</w:t>
            </w: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2013.09.09</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匈牙利</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100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nil"/>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2013.09.12</w:t>
            </w:r>
          </w:p>
        </w:tc>
        <w:tc>
          <w:tcPr>
            <w:tcW w:w="1998" w:type="dxa"/>
            <w:tcBorders>
              <w:top w:val="nil"/>
              <w:left w:val="single" w:sz="4" w:space="0" w:color="auto"/>
              <w:bottom w:val="nil"/>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阿爾巴尼亞</w:t>
            </w:r>
          </w:p>
        </w:tc>
        <w:tc>
          <w:tcPr>
            <w:tcW w:w="2248"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20</w:t>
            </w:r>
          </w:p>
        </w:tc>
        <w:tc>
          <w:tcPr>
            <w:tcW w:w="3141" w:type="dxa"/>
            <w:tcBorders>
              <w:top w:val="nil"/>
              <w:left w:val="single" w:sz="4" w:space="0" w:color="auto"/>
              <w:bottom w:val="nil"/>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nil"/>
              <w:left w:val="nil"/>
              <w:bottom w:val="single" w:sz="4" w:space="0" w:color="auto"/>
              <w:right w:val="single" w:sz="4" w:space="0" w:color="auto"/>
            </w:tcBorders>
          </w:tcPr>
          <w:p w:rsidR="004742A2" w:rsidRPr="00E735A6" w:rsidRDefault="004742A2" w:rsidP="00323EF7">
            <w:pPr>
              <w:spacing w:before="100" w:beforeAutospacing="1" w:after="100" w:afterAutospacing="1" w:line="240" w:lineRule="atLeast"/>
              <w:rPr>
                <w:rFonts w:eastAsia="標楷體"/>
                <w:szCs w:val="21"/>
              </w:rPr>
            </w:pPr>
            <w:r>
              <w:rPr>
                <w:rFonts w:eastAsia="標楷體" w:hint="eastAsia"/>
                <w:szCs w:val="21"/>
              </w:rPr>
              <w:t>2013.10.09</w:t>
            </w:r>
          </w:p>
        </w:tc>
        <w:tc>
          <w:tcPr>
            <w:tcW w:w="1998" w:type="dxa"/>
            <w:tcBorders>
              <w:top w:val="nil"/>
              <w:left w:val="single" w:sz="4" w:space="0" w:color="auto"/>
              <w:bottom w:val="single" w:sz="4" w:space="0" w:color="auto"/>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歐盟</w:t>
            </w:r>
          </w:p>
        </w:tc>
        <w:tc>
          <w:tcPr>
            <w:tcW w:w="2248" w:type="dxa"/>
            <w:tcBorders>
              <w:top w:val="nil"/>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3,500</w:t>
            </w:r>
          </w:p>
        </w:tc>
        <w:tc>
          <w:tcPr>
            <w:tcW w:w="3141" w:type="dxa"/>
            <w:tcBorders>
              <w:top w:val="nil"/>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r w:rsidR="004742A2" w:rsidRPr="00E735A6" w:rsidTr="00323EF7">
        <w:tc>
          <w:tcPr>
            <w:tcW w:w="1362" w:type="dxa"/>
            <w:tcBorders>
              <w:top w:val="single" w:sz="4" w:space="0" w:color="auto"/>
              <w:left w:val="nil"/>
              <w:bottom w:val="single" w:sz="4" w:space="0" w:color="auto"/>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b/>
                <w:bCs/>
                <w:szCs w:val="21"/>
              </w:rPr>
            </w:pPr>
            <w:r w:rsidRPr="00E735A6">
              <w:rPr>
                <w:rFonts w:eastAsia="標楷體" w:hint="eastAsia"/>
                <w:b/>
                <w:szCs w:val="21"/>
              </w:rPr>
              <w:t>合</w:t>
            </w:r>
            <w:r w:rsidRPr="00E735A6">
              <w:rPr>
                <w:rFonts w:eastAsia="標楷體" w:hint="eastAsia"/>
                <w:b/>
                <w:bCs/>
                <w:szCs w:val="21"/>
              </w:rPr>
              <w:t xml:space="preserve">  </w:t>
            </w:r>
            <w:r w:rsidRPr="00E735A6">
              <w:rPr>
                <w:rFonts w:eastAsia="標楷體" w:hint="eastAsia"/>
                <w:b/>
                <w:szCs w:val="21"/>
              </w:rPr>
              <w:t>計</w:t>
            </w:r>
          </w:p>
        </w:tc>
        <w:tc>
          <w:tcPr>
            <w:tcW w:w="1998" w:type="dxa"/>
            <w:tcBorders>
              <w:top w:val="single" w:sz="4" w:space="0" w:color="auto"/>
              <w:left w:val="single" w:sz="4" w:space="0" w:color="auto"/>
              <w:bottom w:val="single" w:sz="4" w:space="0" w:color="auto"/>
              <w:right w:val="single" w:sz="4" w:space="0" w:color="auto"/>
            </w:tcBorders>
          </w:tcPr>
          <w:p w:rsidR="004742A2" w:rsidRPr="00E735A6" w:rsidRDefault="004742A2" w:rsidP="00323EF7">
            <w:pPr>
              <w:spacing w:before="100" w:beforeAutospacing="1" w:after="100" w:afterAutospacing="1" w:line="240" w:lineRule="atLeast"/>
              <w:jc w:val="center"/>
              <w:rPr>
                <w:rFonts w:eastAsia="標楷體"/>
                <w:szCs w:val="21"/>
              </w:rPr>
            </w:pPr>
            <w:r w:rsidRPr="00E735A6">
              <w:rPr>
                <w:rFonts w:eastAsia="標楷體" w:hint="eastAsia"/>
                <w:szCs w:val="21"/>
              </w:rPr>
              <w:t>－</w:t>
            </w:r>
          </w:p>
        </w:tc>
        <w:tc>
          <w:tcPr>
            <w:tcW w:w="2248" w:type="dxa"/>
            <w:tcBorders>
              <w:top w:val="single" w:sz="4" w:space="0" w:color="auto"/>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szCs w:val="21"/>
              </w:rPr>
            </w:pPr>
            <w:r>
              <w:rPr>
                <w:rFonts w:eastAsia="標楷體" w:hint="eastAsia"/>
                <w:szCs w:val="21"/>
              </w:rPr>
              <w:t>19</w:t>
            </w:r>
            <w:r w:rsidRPr="00E735A6">
              <w:rPr>
                <w:rFonts w:eastAsia="標楷體" w:hint="eastAsia"/>
                <w:szCs w:val="21"/>
              </w:rPr>
              <w:t>,</w:t>
            </w:r>
            <w:r>
              <w:rPr>
                <w:rFonts w:eastAsia="標楷體" w:hint="eastAsia"/>
                <w:szCs w:val="21"/>
              </w:rPr>
              <w:t>332/13,535</w:t>
            </w:r>
          </w:p>
        </w:tc>
        <w:tc>
          <w:tcPr>
            <w:tcW w:w="3141" w:type="dxa"/>
            <w:tcBorders>
              <w:top w:val="single" w:sz="4" w:space="0" w:color="auto"/>
              <w:left w:val="single" w:sz="4" w:space="0" w:color="auto"/>
              <w:bottom w:val="single" w:sz="4" w:space="0" w:color="auto"/>
              <w:right w:val="nil"/>
            </w:tcBorders>
          </w:tcPr>
          <w:p w:rsidR="004742A2" w:rsidRPr="00E735A6" w:rsidRDefault="004742A2" w:rsidP="00323EF7">
            <w:pPr>
              <w:spacing w:before="100" w:beforeAutospacing="1" w:after="100" w:afterAutospacing="1" w:line="240" w:lineRule="atLeast"/>
              <w:jc w:val="center"/>
              <w:rPr>
                <w:rFonts w:eastAsia="標楷體"/>
                <w:szCs w:val="21"/>
              </w:rPr>
            </w:pPr>
          </w:p>
        </w:tc>
      </w:tr>
    </w:tbl>
    <w:p w:rsidR="004742A2" w:rsidRPr="00E735A6" w:rsidRDefault="004742A2" w:rsidP="004742A2">
      <w:pPr>
        <w:pStyle w:val="affb"/>
        <w:spacing w:beforeLines="0" w:before="0" w:afterLines="100" w:after="360" w:line="280" w:lineRule="exact"/>
        <w:ind w:leftChars="-100" w:left="-240" w:firstLineChars="293" w:firstLine="574"/>
        <w:jc w:val="left"/>
        <w:rPr>
          <w:rFonts w:eastAsia="標楷體"/>
          <w:color w:val="auto"/>
          <w:sz w:val="28"/>
          <w:szCs w:val="28"/>
        </w:rPr>
      </w:pPr>
      <w:r w:rsidRPr="00E735A6">
        <w:rPr>
          <w:rFonts w:ascii="Times New Roman" w:eastAsia="標楷體"/>
          <w:color w:val="auto"/>
        </w:rPr>
        <w:t>資料來源：</w:t>
      </w:r>
      <w:r w:rsidRPr="00E735A6">
        <w:rPr>
          <w:rFonts w:ascii="Times New Roman" w:eastAsia="標楷體" w:hint="eastAsia"/>
          <w:color w:val="auto"/>
        </w:rPr>
        <w:t>中國人民銀行。</w:t>
      </w:r>
    </w:p>
    <w:p w:rsidR="004742A2" w:rsidRPr="00BE06AD"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3</w:t>
      </w:r>
      <w:r w:rsidRPr="00BE06AD">
        <w:rPr>
          <w:rFonts w:eastAsia="標楷體" w:hint="eastAsia"/>
          <w:b/>
          <w:sz w:val="28"/>
          <w:szCs w:val="28"/>
        </w:rPr>
        <w:t>、</w:t>
      </w:r>
      <w:r>
        <w:rPr>
          <w:rFonts w:eastAsia="標楷體" w:hint="eastAsia"/>
          <w:b/>
          <w:sz w:val="28"/>
          <w:szCs w:val="28"/>
        </w:rPr>
        <w:t>離岸交易推升人民幣交易規模</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r>
        <w:rPr>
          <w:rFonts w:eastAsia="標楷體" w:hint="eastAsia"/>
          <w:sz w:val="28"/>
          <w:szCs w:val="28"/>
        </w:rPr>
        <w:t>依據</w:t>
      </w:r>
      <w:r w:rsidRPr="0088457F">
        <w:rPr>
          <w:rFonts w:eastAsia="標楷體" w:hint="eastAsia"/>
          <w:sz w:val="28"/>
          <w:szCs w:val="28"/>
        </w:rPr>
        <w:t>2013</w:t>
      </w:r>
      <w:r w:rsidRPr="0088457F">
        <w:rPr>
          <w:rFonts w:eastAsia="標楷體" w:hint="eastAsia"/>
          <w:sz w:val="28"/>
          <w:szCs w:val="28"/>
        </w:rPr>
        <w:t>年</w:t>
      </w:r>
      <w:r w:rsidRPr="0088457F">
        <w:rPr>
          <w:rFonts w:eastAsia="標楷體" w:hint="eastAsia"/>
          <w:sz w:val="28"/>
          <w:szCs w:val="28"/>
        </w:rPr>
        <w:t>9</w:t>
      </w:r>
      <w:r w:rsidRPr="0088457F">
        <w:rPr>
          <w:rFonts w:eastAsia="標楷體" w:hint="eastAsia"/>
          <w:sz w:val="28"/>
          <w:szCs w:val="28"/>
        </w:rPr>
        <w:t>月</w:t>
      </w:r>
      <w:r w:rsidRPr="0088457F">
        <w:rPr>
          <w:rFonts w:eastAsia="標楷體"/>
          <w:sz w:val="28"/>
          <w:szCs w:val="28"/>
        </w:rPr>
        <w:t>國際清算銀行</w:t>
      </w:r>
      <w:r w:rsidRPr="0088457F">
        <w:rPr>
          <w:rFonts w:eastAsia="標楷體"/>
          <w:sz w:val="28"/>
          <w:szCs w:val="28"/>
        </w:rPr>
        <w:t>(</w:t>
      </w:r>
      <w:r>
        <w:rPr>
          <w:rFonts w:eastAsia="標楷體" w:hint="eastAsia"/>
          <w:sz w:val="28"/>
          <w:szCs w:val="28"/>
        </w:rPr>
        <w:t>BIS</w:t>
      </w:r>
      <w:r w:rsidRPr="0088457F">
        <w:rPr>
          <w:rFonts w:eastAsia="標楷體"/>
          <w:sz w:val="28"/>
          <w:szCs w:val="28"/>
        </w:rPr>
        <w:t>)</w:t>
      </w:r>
      <w:r w:rsidRPr="0088457F">
        <w:rPr>
          <w:rFonts w:eastAsia="標楷體"/>
          <w:sz w:val="28"/>
          <w:szCs w:val="28"/>
        </w:rPr>
        <w:t>每三年一度的</w:t>
      </w:r>
      <w:r w:rsidRPr="0088457F">
        <w:rPr>
          <w:rFonts w:eastAsia="標楷體" w:hint="eastAsia"/>
          <w:sz w:val="28"/>
          <w:szCs w:val="28"/>
        </w:rPr>
        <w:t>調查</w:t>
      </w:r>
      <w:r w:rsidRPr="0088457F">
        <w:rPr>
          <w:rFonts w:eastAsia="標楷體"/>
          <w:sz w:val="28"/>
          <w:szCs w:val="28"/>
        </w:rPr>
        <w:t>報告</w:t>
      </w:r>
      <w:r w:rsidRPr="0088457F">
        <w:rPr>
          <w:rFonts w:eastAsia="標楷體" w:hint="eastAsia"/>
          <w:sz w:val="28"/>
          <w:szCs w:val="28"/>
        </w:rPr>
        <w:t>，目前全球外匯市場每天交易額達</w:t>
      </w:r>
      <w:r w:rsidRPr="0088457F">
        <w:rPr>
          <w:rFonts w:eastAsia="標楷體" w:hint="eastAsia"/>
          <w:sz w:val="28"/>
          <w:szCs w:val="28"/>
        </w:rPr>
        <w:t>5.3</w:t>
      </w:r>
      <w:r w:rsidRPr="0088457F">
        <w:rPr>
          <w:rFonts w:eastAsia="標楷體" w:hint="eastAsia"/>
          <w:sz w:val="28"/>
          <w:szCs w:val="28"/>
        </w:rPr>
        <w:t>兆美元，高於</w:t>
      </w:r>
      <w:r w:rsidRPr="0088457F">
        <w:rPr>
          <w:rFonts w:eastAsia="標楷體" w:hint="eastAsia"/>
          <w:sz w:val="28"/>
          <w:szCs w:val="28"/>
        </w:rPr>
        <w:t>2010</w:t>
      </w:r>
      <w:r w:rsidRPr="0088457F">
        <w:rPr>
          <w:rFonts w:eastAsia="標楷體" w:hint="eastAsia"/>
          <w:sz w:val="28"/>
          <w:szCs w:val="28"/>
        </w:rPr>
        <w:t>年的</w:t>
      </w:r>
      <w:r w:rsidRPr="0088457F">
        <w:rPr>
          <w:rFonts w:eastAsia="標楷體" w:hint="eastAsia"/>
          <w:sz w:val="28"/>
          <w:szCs w:val="28"/>
        </w:rPr>
        <w:t>4</w:t>
      </w:r>
      <w:r w:rsidRPr="0088457F">
        <w:rPr>
          <w:rFonts w:eastAsia="標楷體" w:hint="eastAsia"/>
          <w:sz w:val="28"/>
          <w:szCs w:val="28"/>
        </w:rPr>
        <w:t>兆美元。而</w:t>
      </w:r>
      <w:r w:rsidRPr="0088457F">
        <w:rPr>
          <w:rFonts w:eastAsia="標楷體"/>
          <w:sz w:val="28"/>
          <w:szCs w:val="28"/>
        </w:rPr>
        <w:t>人民幣</w:t>
      </w:r>
      <w:r w:rsidRPr="0088457F">
        <w:rPr>
          <w:rFonts w:eastAsia="標楷體" w:hint="eastAsia"/>
          <w:sz w:val="28"/>
          <w:szCs w:val="28"/>
        </w:rPr>
        <w:t>在過去</w:t>
      </w:r>
      <w:r w:rsidRPr="0088457F">
        <w:rPr>
          <w:rFonts w:eastAsia="標楷體" w:hint="eastAsia"/>
          <w:sz w:val="28"/>
          <w:szCs w:val="28"/>
        </w:rPr>
        <w:t>3</w:t>
      </w:r>
      <w:r w:rsidRPr="0088457F">
        <w:rPr>
          <w:rFonts w:eastAsia="標楷體" w:hint="eastAsia"/>
          <w:sz w:val="28"/>
          <w:szCs w:val="28"/>
        </w:rPr>
        <w:t>年間</w:t>
      </w:r>
      <w:r>
        <w:rPr>
          <w:rFonts w:eastAsia="標楷體" w:hint="eastAsia"/>
          <w:sz w:val="28"/>
          <w:szCs w:val="28"/>
        </w:rPr>
        <w:t>的</w:t>
      </w:r>
      <w:r w:rsidRPr="0088457F">
        <w:rPr>
          <w:rFonts w:eastAsia="標楷體"/>
          <w:sz w:val="28"/>
          <w:szCs w:val="28"/>
        </w:rPr>
        <w:t>交易額</w:t>
      </w:r>
      <w:r w:rsidRPr="0088457F">
        <w:rPr>
          <w:rFonts w:eastAsia="標楷體" w:hint="eastAsia"/>
          <w:sz w:val="28"/>
          <w:szCs w:val="28"/>
        </w:rPr>
        <w:t>成長</w:t>
      </w:r>
      <w:r w:rsidRPr="0088457F">
        <w:rPr>
          <w:rFonts w:eastAsia="標楷體"/>
          <w:sz w:val="28"/>
          <w:szCs w:val="28"/>
        </w:rPr>
        <w:t>兩倍多，</w:t>
      </w:r>
      <w:r>
        <w:rPr>
          <w:rFonts w:eastAsia="標楷體" w:hint="eastAsia"/>
          <w:sz w:val="28"/>
          <w:szCs w:val="28"/>
        </w:rPr>
        <w:t>由</w:t>
      </w:r>
      <w:r w:rsidRPr="0088457F">
        <w:rPr>
          <w:rFonts w:eastAsia="標楷體"/>
          <w:sz w:val="28"/>
          <w:szCs w:val="28"/>
        </w:rPr>
        <w:t>2010</w:t>
      </w:r>
      <w:r w:rsidRPr="0088457F">
        <w:rPr>
          <w:rFonts w:eastAsia="標楷體"/>
          <w:sz w:val="28"/>
          <w:szCs w:val="28"/>
        </w:rPr>
        <w:t>年日均交易額</w:t>
      </w:r>
      <w:r w:rsidRPr="0088457F">
        <w:rPr>
          <w:rFonts w:eastAsia="標楷體"/>
          <w:sz w:val="28"/>
          <w:szCs w:val="28"/>
        </w:rPr>
        <w:t>340</w:t>
      </w:r>
      <w:r w:rsidRPr="0088457F">
        <w:rPr>
          <w:rFonts w:eastAsia="標楷體"/>
          <w:sz w:val="28"/>
          <w:szCs w:val="28"/>
        </w:rPr>
        <w:t>億美元</w:t>
      </w:r>
      <w:r>
        <w:rPr>
          <w:rFonts w:eastAsia="標楷體" w:hint="eastAsia"/>
          <w:sz w:val="28"/>
          <w:szCs w:val="28"/>
        </w:rPr>
        <w:t>，成長至</w:t>
      </w:r>
      <w:r w:rsidRPr="0088457F">
        <w:rPr>
          <w:rFonts w:eastAsia="標楷體"/>
          <w:sz w:val="28"/>
          <w:szCs w:val="28"/>
        </w:rPr>
        <w:t>2013</w:t>
      </w:r>
      <w:r w:rsidRPr="0088457F">
        <w:rPr>
          <w:rFonts w:eastAsia="標楷體"/>
          <w:sz w:val="28"/>
          <w:szCs w:val="28"/>
        </w:rPr>
        <w:t>年</w:t>
      </w:r>
      <w:r>
        <w:rPr>
          <w:rFonts w:eastAsia="標楷體" w:hint="eastAsia"/>
          <w:sz w:val="28"/>
          <w:szCs w:val="28"/>
        </w:rPr>
        <w:t>的</w:t>
      </w:r>
      <w:r w:rsidRPr="0088457F">
        <w:rPr>
          <w:rFonts w:eastAsia="標楷體"/>
          <w:sz w:val="28"/>
          <w:szCs w:val="28"/>
        </w:rPr>
        <w:t>1,200</w:t>
      </w:r>
      <w:r w:rsidRPr="0088457F">
        <w:rPr>
          <w:rFonts w:eastAsia="標楷體"/>
          <w:sz w:val="28"/>
          <w:szCs w:val="28"/>
        </w:rPr>
        <w:t>億美元</w:t>
      </w:r>
      <w:r w:rsidRPr="0088457F">
        <w:rPr>
          <w:rFonts w:eastAsia="標楷體" w:hint="eastAsia"/>
          <w:sz w:val="28"/>
          <w:szCs w:val="28"/>
        </w:rPr>
        <w:t>，</w:t>
      </w:r>
      <w:r w:rsidRPr="0088457F">
        <w:rPr>
          <w:rFonts w:eastAsia="標楷體"/>
          <w:sz w:val="28"/>
          <w:szCs w:val="28"/>
        </w:rPr>
        <w:t>交易規模</w:t>
      </w:r>
      <w:r>
        <w:rPr>
          <w:rFonts w:eastAsia="標楷體" w:hint="eastAsia"/>
          <w:sz w:val="28"/>
          <w:szCs w:val="28"/>
        </w:rPr>
        <w:t>排名由</w:t>
      </w:r>
      <w:r>
        <w:rPr>
          <w:rFonts w:eastAsia="標楷體" w:hint="eastAsia"/>
          <w:sz w:val="28"/>
          <w:szCs w:val="28"/>
        </w:rPr>
        <w:lastRenderedPageBreak/>
        <w:t>第</w:t>
      </w:r>
      <w:r>
        <w:rPr>
          <w:rFonts w:eastAsia="標楷體" w:hint="eastAsia"/>
          <w:sz w:val="28"/>
          <w:szCs w:val="28"/>
        </w:rPr>
        <w:t>17</w:t>
      </w:r>
      <w:r>
        <w:rPr>
          <w:rFonts w:eastAsia="標楷體" w:hint="eastAsia"/>
          <w:sz w:val="28"/>
          <w:szCs w:val="28"/>
        </w:rPr>
        <w:t>位躍升至</w:t>
      </w:r>
      <w:r w:rsidRPr="0088457F">
        <w:rPr>
          <w:rFonts w:eastAsia="標楷體"/>
          <w:sz w:val="28"/>
          <w:szCs w:val="28"/>
        </w:rPr>
        <w:t>第</w:t>
      </w:r>
      <w:r>
        <w:rPr>
          <w:rFonts w:eastAsia="標楷體" w:hint="eastAsia"/>
          <w:sz w:val="28"/>
          <w:szCs w:val="28"/>
        </w:rPr>
        <w:t>9</w:t>
      </w:r>
      <w:r>
        <w:rPr>
          <w:rFonts w:eastAsia="標楷體" w:hint="eastAsia"/>
          <w:sz w:val="28"/>
          <w:szCs w:val="28"/>
        </w:rPr>
        <w:t>位</w:t>
      </w:r>
      <w:r w:rsidRPr="0088457F">
        <w:rPr>
          <w:rFonts w:eastAsia="標楷體"/>
          <w:sz w:val="28"/>
          <w:szCs w:val="28"/>
        </w:rPr>
        <w:t>。</w:t>
      </w:r>
      <w:r>
        <w:rPr>
          <w:rFonts w:eastAsia="標楷體" w:hint="eastAsia"/>
          <w:sz w:val="28"/>
          <w:szCs w:val="28"/>
        </w:rPr>
        <w:t>究其原因，</w:t>
      </w:r>
      <w:proofErr w:type="gramStart"/>
      <w:r>
        <w:rPr>
          <w:rFonts w:eastAsia="標楷體" w:hint="eastAsia"/>
          <w:sz w:val="28"/>
          <w:szCs w:val="28"/>
        </w:rPr>
        <w:t>係</w:t>
      </w:r>
      <w:r w:rsidRPr="0088457F">
        <w:rPr>
          <w:rFonts w:eastAsia="標楷體"/>
          <w:sz w:val="28"/>
          <w:szCs w:val="28"/>
        </w:rPr>
        <w:t>離岸</w:t>
      </w:r>
      <w:proofErr w:type="gramEnd"/>
      <w:r w:rsidRPr="0088457F">
        <w:rPr>
          <w:rFonts w:eastAsia="標楷體"/>
          <w:sz w:val="28"/>
          <w:szCs w:val="28"/>
        </w:rPr>
        <w:t>交易</w:t>
      </w:r>
      <w:r>
        <w:rPr>
          <w:rFonts w:eastAsia="標楷體" w:hint="eastAsia"/>
          <w:sz w:val="28"/>
          <w:szCs w:val="28"/>
        </w:rPr>
        <w:t>在推升</w:t>
      </w:r>
      <w:r w:rsidRPr="0088457F">
        <w:rPr>
          <w:rFonts w:eastAsia="標楷體"/>
          <w:sz w:val="28"/>
          <w:szCs w:val="28"/>
        </w:rPr>
        <w:t>人民幣交易規模急劇擴張</w:t>
      </w:r>
      <w:r>
        <w:rPr>
          <w:rFonts w:eastAsia="標楷體" w:hint="eastAsia"/>
          <w:sz w:val="28"/>
          <w:szCs w:val="28"/>
        </w:rPr>
        <w:t>中扮演了主要</w:t>
      </w:r>
      <w:r w:rsidRPr="0088457F">
        <w:rPr>
          <w:rFonts w:eastAsia="標楷體"/>
          <w:sz w:val="28"/>
          <w:szCs w:val="28"/>
        </w:rPr>
        <w:t>力量</w:t>
      </w:r>
      <w:r>
        <w:rPr>
          <w:rFonts w:eastAsia="標楷體" w:hint="eastAsia"/>
          <w:sz w:val="28"/>
          <w:szCs w:val="28"/>
        </w:rPr>
        <w:t>。</w:t>
      </w:r>
    </w:p>
    <w:p w:rsidR="004742A2" w:rsidRDefault="004742A2" w:rsidP="004742A2">
      <w:pPr>
        <w:spacing w:beforeLines="30" w:before="108" w:afterLines="30" w:after="108" w:line="500" w:lineRule="exact"/>
        <w:ind w:leftChars="150" w:left="360" w:firstLineChars="200" w:firstLine="560"/>
        <w:jc w:val="both"/>
        <w:rPr>
          <w:rFonts w:eastAsia="標楷體"/>
          <w:sz w:val="28"/>
          <w:szCs w:val="28"/>
        </w:rPr>
      </w:pPr>
      <w:proofErr w:type="gramStart"/>
      <w:r w:rsidRPr="00897A0D">
        <w:rPr>
          <w:rFonts w:eastAsia="標楷體" w:hint="eastAsia"/>
          <w:sz w:val="28"/>
          <w:szCs w:val="28"/>
        </w:rPr>
        <w:t>此外，</w:t>
      </w:r>
      <w:proofErr w:type="gramEnd"/>
      <w:r w:rsidRPr="00897A0D">
        <w:rPr>
          <w:rFonts w:eastAsia="標楷體" w:hint="eastAsia"/>
          <w:sz w:val="28"/>
          <w:szCs w:val="28"/>
        </w:rPr>
        <w:t>環球銀行金融電信協會</w:t>
      </w:r>
      <w:r w:rsidRPr="00897A0D">
        <w:rPr>
          <w:rFonts w:eastAsia="標楷體" w:hint="eastAsia"/>
          <w:sz w:val="28"/>
          <w:szCs w:val="28"/>
        </w:rPr>
        <w:t>(SWIFT)</w:t>
      </w:r>
      <w:r w:rsidRPr="00897A0D">
        <w:rPr>
          <w:rFonts w:eastAsia="標楷體" w:hint="eastAsia"/>
          <w:sz w:val="28"/>
          <w:szCs w:val="28"/>
        </w:rPr>
        <w:t>亦於</w:t>
      </w:r>
      <w:r w:rsidRPr="00897A0D">
        <w:rPr>
          <w:rFonts w:eastAsia="標楷體" w:hint="eastAsia"/>
          <w:sz w:val="28"/>
          <w:szCs w:val="28"/>
        </w:rPr>
        <w:t>2013</w:t>
      </w:r>
      <w:r w:rsidRPr="00897A0D">
        <w:rPr>
          <w:rFonts w:eastAsia="標楷體" w:hint="eastAsia"/>
          <w:sz w:val="28"/>
          <w:szCs w:val="28"/>
        </w:rPr>
        <w:t>年</w:t>
      </w:r>
      <w:r w:rsidRPr="00897A0D">
        <w:rPr>
          <w:rFonts w:eastAsia="標楷體" w:hint="eastAsia"/>
          <w:sz w:val="28"/>
          <w:szCs w:val="28"/>
        </w:rPr>
        <w:t>10</w:t>
      </w:r>
      <w:r w:rsidRPr="00897A0D">
        <w:rPr>
          <w:rFonts w:eastAsia="標楷體" w:hint="eastAsia"/>
          <w:sz w:val="28"/>
          <w:szCs w:val="28"/>
        </w:rPr>
        <w:t>月初發布報告</w:t>
      </w:r>
      <w:r>
        <w:rPr>
          <w:rFonts w:eastAsia="標楷體" w:hint="eastAsia"/>
          <w:sz w:val="28"/>
          <w:szCs w:val="28"/>
        </w:rPr>
        <w:t>表示</w:t>
      </w:r>
      <w:r w:rsidRPr="00897A0D">
        <w:rPr>
          <w:rFonts w:eastAsia="標楷體" w:hint="eastAsia"/>
          <w:sz w:val="28"/>
          <w:szCs w:val="28"/>
        </w:rPr>
        <w:t>，</w:t>
      </w:r>
      <w:r w:rsidRPr="00897A0D">
        <w:rPr>
          <w:rFonts w:eastAsia="標楷體"/>
          <w:sz w:val="28"/>
          <w:szCs w:val="28"/>
        </w:rPr>
        <w:t>自</w:t>
      </w:r>
      <w:r w:rsidRPr="00897A0D">
        <w:rPr>
          <w:rFonts w:eastAsia="標楷體"/>
          <w:sz w:val="28"/>
          <w:szCs w:val="28"/>
        </w:rPr>
        <w:t>2012</w:t>
      </w:r>
      <w:r w:rsidRPr="00897A0D">
        <w:rPr>
          <w:rFonts w:eastAsia="標楷體"/>
          <w:sz w:val="28"/>
          <w:szCs w:val="28"/>
        </w:rPr>
        <w:t>年</w:t>
      </w:r>
      <w:r w:rsidRPr="00897A0D">
        <w:rPr>
          <w:rFonts w:eastAsia="標楷體"/>
          <w:sz w:val="28"/>
          <w:szCs w:val="28"/>
        </w:rPr>
        <w:t>1</w:t>
      </w:r>
      <w:r w:rsidRPr="00897A0D">
        <w:rPr>
          <w:rFonts w:eastAsia="標楷體"/>
          <w:sz w:val="28"/>
          <w:szCs w:val="28"/>
        </w:rPr>
        <w:t>月以來，人民幣交易額</w:t>
      </w:r>
      <w:r w:rsidRPr="00897A0D">
        <w:rPr>
          <w:rFonts w:eastAsia="標楷體" w:hint="eastAsia"/>
          <w:sz w:val="28"/>
          <w:szCs w:val="28"/>
        </w:rPr>
        <w:t>大幅成長</w:t>
      </w:r>
      <w:r w:rsidRPr="00897A0D">
        <w:rPr>
          <w:rFonts w:eastAsia="標楷體"/>
          <w:sz w:val="28"/>
          <w:szCs w:val="28"/>
        </w:rPr>
        <w:t>113%</w:t>
      </w:r>
      <w:r w:rsidRPr="00897A0D">
        <w:rPr>
          <w:rFonts w:eastAsia="標楷體" w:hint="eastAsia"/>
          <w:sz w:val="28"/>
          <w:szCs w:val="28"/>
        </w:rPr>
        <w:t>，人民幣已成為世界第</w:t>
      </w:r>
      <w:r w:rsidRPr="00897A0D">
        <w:rPr>
          <w:rFonts w:eastAsia="標楷體" w:hint="eastAsia"/>
          <w:sz w:val="28"/>
          <w:szCs w:val="28"/>
        </w:rPr>
        <w:t>8</w:t>
      </w:r>
      <w:r w:rsidRPr="00897A0D">
        <w:rPr>
          <w:rFonts w:eastAsia="標楷體" w:hint="eastAsia"/>
          <w:sz w:val="28"/>
          <w:szCs w:val="28"/>
        </w:rPr>
        <w:t>大交易貨幣</w:t>
      </w:r>
      <w:r>
        <w:rPr>
          <w:rFonts w:eastAsia="標楷體" w:hint="eastAsia"/>
          <w:sz w:val="28"/>
          <w:szCs w:val="28"/>
        </w:rPr>
        <w:t>。此與人民幣</w:t>
      </w:r>
      <w:r w:rsidRPr="00406319">
        <w:rPr>
          <w:rFonts w:eastAsia="標楷體" w:hint="eastAsia"/>
          <w:sz w:val="28"/>
          <w:szCs w:val="28"/>
        </w:rPr>
        <w:t>在國際支付</w:t>
      </w:r>
      <w:r>
        <w:rPr>
          <w:rFonts w:eastAsia="標楷體" w:hint="eastAsia"/>
          <w:sz w:val="28"/>
          <w:szCs w:val="28"/>
        </w:rPr>
        <w:t>與</w:t>
      </w:r>
      <w:r w:rsidRPr="00406319">
        <w:rPr>
          <w:rFonts w:eastAsia="標楷體" w:hint="eastAsia"/>
          <w:sz w:val="28"/>
          <w:szCs w:val="28"/>
        </w:rPr>
        <w:t>貿易融資的成長趨勢一致，反映了人民幣正被廣泛運用在貿易結算中，</w:t>
      </w:r>
      <w:r>
        <w:rPr>
          <w:rFonts w:eastAsia="標楷體" w:hint="eastAsia"/>
          <w:sz w:val="28"/>
          <w:szCs w:val="28"/>
        </w:rPr>
        <w:t>同時也</w:t>
      </w:r>
      <w:r w:rsidRPr="00406319">
        <w:rPr>
          <w:rFonts w:eastAsia="標楷體" w:hint="eastAsia"/>
          <w:sz w:val="28"/>
          <w:szCs w:val="28"/>
        </w:rPr>
        <w:t>促進人民幣</w:t>
      </w:r>
      <w:r>
        <w:rPr>
          <w:rFonts w:eastAsia="標楷體" w:hint="eastAsia"/>
          <w:sz w:val="28"/>
          <w:szCs w:val="28"/>
        </w:rPr>
        <w:t>離岸中心的發展</w:t>
      </w:r>
      <w:r w:rsidRPr="00406319">
        <w:rPr>
          <w:rFonts w:eastAsia="標楷體" w:hint="eastAsia"/>
          <w:sz w:val="28"/>
          <w:szCs w:val="28"/>
        </w:rPr>
        <w:t>。</w:t>
      </w:r>
      <w:r>
        <w:rPr>
          <w:rFonts w:eastAsia="標楷體" w:hint="eastAsia"/>
          <w:sz w:val="28"/>
          <w:szCs w:val="28"/>
        </w:rPr>
        <w:t>目前香港是全球發展最成熟的人民幣離岸交易中心，至</w:t>
      </w:r>
      <w:r>
        <w:rPr>
          <w:rFonts w:eastAsia="標楷體" w:hint="eastAsia"/>
          <w:sz w:val="28"/>
          <w:szCs w:val="28"/>
        </w:rPr>
        <w:t>2013</w:t>
      </w:r>
      <w:r>
        <w:rPr>
          <w:rFonts w:eastAsia="標楷體" w:hint="eastAsia"/>
          <w:sz w:val="28"/>
          <w:szCs w:val="28"/>
        </w:rPr>
        <w:t>年</w:t>
      </w:r>
      <w:r>
        <w:rPr>
          <w:rFonts w:eastAsia="標楷體" w:hint="eastAsia"/>
          <w:sz w:val="28"/>
          <w:szCs w:val="28"/>
        </w:rPr>
        <w:t>9</w:t>
      </w:r>
      <w:r>
        <w:rPr>
          <w:rFonts w:eastAsia="標楷體" w:hint="eastAsia"/>
          <w:sz w:val="28"/>
          <w:szCs w:val="28"/>
        </w:rPr>
        <w:t>月底止其人民幣存款餘額已擴增至</w:t>
      </w:r>
      <w:r>
        <w:rPr>
          <w:rFonts w:eastAsia="標楷體" w:hint="eastAsia"/>
          <w:sz w:val="28"/>
          <w:szCs w:val="28"/>
        </w:rPr>
        <w:t>7,300.2</w:t>
      </w:r>
      <w:r>
        <w:rPr>
          <w:rFonts w:eastAsia="標楷體" w:hint="eastAsia"/>
          <w:sz w:val="28"/>
          <w:szCs w:val="28"/>
        </w:rPr>
        <w:t>億元人民幣；人民幣計價之金融資產發行量與交易量也都遙遙領先英國、美國、新加坡及法國等地的人民幣離岸交易中心。</w:t>
      </w:r>
    </w:p>
    <w:p w:rsidR="004742A2" w:rsidRPr="001950BD" w:rsidRDefault="004742A2" w:rsidP="004742A2">
      <w:pPr>
        <w:spacing w:line="520" w:lineRule="exact"/>
        <w:rPr>
          <w:rFonts w:eastAsia="標楷體"/>
          <w:b/>
          <w:sz w:val="28"/>
          <w:szCs w:val="32"/>
        </w:rPr>
      </w:pPr>
      <w:r>
        <w:rPr>
          <w:rFonts w:eastAsia="標楷體" w:hint="eastAsia"/>
          <w:b/>
          <w:sz w:val="28"/>
          <w:szCs w:val="32"/>
        </w:rPr>
        <w:t>四、</w:t>
      </w:r>
      <w:r w:rsidRPr="001950BD">
        <w:rPr>
          <w:rFonts w:eastAsia="標楷體" w:hint="eastAsia"/>
          <w:b/>
          <w:sz w:val="28"/>
          <w:szCs w:val="32"/>
        </w:rPr>
        <w:t>人民幣國際化面臨的風險與障礙</w:t>
      </w:r>
    </w:p>
    <w:p w:rsidR="004742A2" w:rsidRPr="00C21E91" w:rsidRDefault="004742A2" w:rsidP="004742A2">
      <w:pPr>
        <w:spacing w:line="500" w:lineRule="exact"/>
        <w:ind w:firstLineChars="200" w:firstLine="560"/>
        <w:jc w:val="both"/>
        <w:rPr>
          <w:rFonts w:eastAsia="標楷體"/>
          <w:sz w:val="28"/>
          <w:szCs w:val="28"/>
        </w:rPr>
      </w:pPr>
      <w:r w:rsidRPr="00C21E91">
        <w:rPr>
          <w:rFonts w:eastAsia="標楷體" w:hint="eastAsia"/>
          <w:sz w:val="28"/>
          <w:szCs w:val="28"/>
        </w:rPr>
        <w:t>雖中國大陸經濟實力逐漸增強、對世界經濟的影響力也顯著提升，加上全球金融危機所興起的國際金融改革呼聲，似乎為人民幣邁向國際化營造了絕佳的舞台。</w:t>
      </w:r>
      <w:proofErr w:type="gramStart"/>
      <w:r w:rsidRPr="00C21E91">
        <w:rPr>
          <w:rFonts w:eastAsia="標楷體" w:hint="eastAsia"/>
          <w:sz w:val="28"/>
          <w:szCs w:val="28"/>
        </w:rPr>
        <w:t>惟</w:t>
      </w:r>
      <w:proofErr w:type="gramEnd"/>
      <w:r w:rsidRPr="00C21E91">
        <w:rPr>
          <w:rFonts w:eastAsia="標楷體" w:hint="eastAsia"/>
          <w:sz w:val="28"/>
          <w:szCs w:val="28"/>
        </w:rPr>
        <w:t>推動人民幣國際化過程中，仍存在若干風險與困難必須克服。</w:t>
      </w:r>
    </w:p>
    <w:p w:rsidR="004742A2" w:rsidRPr="009B7766" w:rsidRDefault="004742A2" w:rsidP="004742A2">
      <w:pPr>
        <w:spacing w:beforeLines="50" w:before="180" w:line="300" w:lineRule="exact"/>
        <w:ind w:firstLineChars="50" w:firstLine="140"/>
        <w:jc w:val="both"/>
        <w:rPr>
          <w:rFonts w:eastAsia="標楷體"/>
          <w:b/>
          <w:sz w:val="28"/>
          <w:szCs w:val="28"/>
        </w:rPr>
      </w:pPr>
      <w:r>
        <w:rPr>
          <w:rFonts w:eastAsia="標楷體" w:hint="eastAsia"/>
          <w:b/>
          <w:sz w:val="28"/>
          <w:szCs w:val="28"/>
        </w:rPr>
        <w:t>(</w:t>
      </w:r>
      <w:proofErr w:type="gramStart"/>
      <w:r>
        <w:rPr>
          <w:rFonts w:eastAsia="標楷體" w:hint="eastAsia"/>
          <w:b/>
          <w:sz w:val="28"/>
          <w:szCs w:val="28"/>
        </w:rPr>
        <w:t>一</w:t>
      </w:r>
      <w:proofErr w:type="gramEnd"/>
      <w:r>
        <w:rPr>
          <w:rFonts w:eastAsia="標楷體" w:hint="eastAsia"/>
          <w:b/>
          <w:sz w:val="28"/>
          <w:szCs w:val="28"/>
        </w:rPr>
        <w:t>)</w:t>
      </w:r>
      <w:r w:rsidRPr="009B7766">
        <w:rPr>
          <w:rFonts w:eastAsia="標楷體" w:hint="eastAsia"/>
          <w:b/>
          <w:sz w:val="28"/>
          <w:szCs w:val="28"/>
        </w:rPr>
        <w:t>經濟存</w:t>
      </w:r>
      <w:r>
        <w:rPr>
          <w:rFonts w:eastAsia="標楷體" w:hint="eastAsia"/>
          <w:b/>
          <w:sz w:val="28"/>
          <w:szCs w:val="28"/>
        </w:rPr>
        <w:t>在</w:t>
      </w:r>
      <w:r w:rsidRPr="009B7766">
        <w:rPr>
          <w:rFonts w:eastAsia="標楷體" w:hint="eastAsia"/>
          <w:b/>
          <w:sz w:val="28"/>
          <w:szCs w:val="28"/>
        </w:rPr>
        <w:t>結構性問題，難以支持人民幣國際化</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sidRPr="009B7766">
        <w:rPr>
          <w:rFonts w:eastAsia="標楷體" w:hint="eastAsia"/>
          <w:sz w:val="28"/>
          <w:szCs w:val="28"/>
        </w:rPr>
        <w:t>單由經濟規模來看，中國大陸已與美國、日本當初成爲國際儲備貨幣國時不相上下，人民幣國際化的確具備了經濟基礎。然而，由金融市場發展程度、金融體系結構等面向觀察，中國大陸仍遠不及美國、日本當時的發展水準。</w:t>
      </w:r>
    </w:p>
    <w:p w:rsidR="004742A2" w:rsidRPr="009B7766" w:rsidRDefault="004742A2" w:rsidP="004742A2">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況且，</w:t>
      </w:r>
      <w:r w:rsidRPr="009B7766">
        <w:rPr>
          <w:rFonts w:eastAsia="標楷體" w:hint="eastAsia"/>
          <w:sz w:val="28"/>
          <w:szCs w:val="28"/>
        </w:rPr>
        <w:t>中國大陸經濟發展過程還存有如經濟結構</w:t>
      </w:r>
      <w:r>
        <w:rPr>
          <w:rFonts w:eastAsia="標楷體" w:hint="eastAsia"/>
          <w:sz w:val="28"/>
          <w:szCs w:val="28"/>
        </w:rPr>
        <w:t>失衡</w:t>
      </w:r>
      <w:r w:rsidRPr="009B7766">
        <w:rPr>
          <w:rFonts w:eastAsia="標楷體" w:hint="eastAsia"/>
          <w:sz w:val="28"/>
          <w:szCs w:val="28"/>
        </w:rPr>
        <w:t>、經濟發展方式亟待轉變等不穩定及不協調等問題</w:t>
      </w:r>
      <w:r>
        <w:rPr>
          <w:rFonts w:eastAsia="標楷體" w:hint="eastAsia"/>
          <w:sz w:val="28"/>
          <w:szCs w:val="28"/>
        </w:rPr>
        <w:t>；</w:t>
      </w:r>
      <w:r w:rsidRPr="009B7766">
        <w:rPr>
          <w:rFonts w:eastAsia="標楷體" w:hint="eastAsia"/>
          <w:sz w:val="28"/>
          <w:szCs w:val="28"/>
        </w:rPr>
        <w:t>加以中國大陸的金融體系仍</w:t>
      </w:r>
      <w:r>
        <w:rPr>
          <w:rFonts w:eastAsia="標楷體" w:hint="eastAsia"/>
          <w:sz w:val="28"/>
          <w:szCs w:val="28"/>
        </w:rPr>
        <w:t>不</w:t>
      </w:r>
      <w:proofErr w:type="gramStart"/>
      <w:r>
        <w:rPr>
          <w:rFonts w:eastAsia="標楷體" w:hint="eastAsia"/>
          <w:sz w:val="28"/>
          <w:szCs w:val="28"/>
        </w:rPr>
        <w:t>健全</w:t>
      </w:r>
      <w:r w:rsidRPr="009B7766">
        <w:rPr>
          <w:rFonts w:eastAsia="標楷體" w:hint="eastAsia"/>
          <w:sz w:val="28"/>
          <w:szCs w:val="28"/>
        </w:rPr>
        <w:t>，</w:t>
      </w:r>
      <w:proofErr w:type="gramEnd"/>
      <w:r w:rsidRPr="009B7766">
        <w:rPr>
          <w:rFonts w:eastAsia="標楷體" w:hint="eastAsia"/>
          <w:sz w:val="28"/>
          <w:szCs w:val="28"/>
        </w:rPr>
        <w:t>相關金融市場深度、廣度與國際標準化程度不足、利率市場化改革及人民幣匯率形成機制之完善等都需進一步推動。在此種條件下，實難以支持人民幣邁向國際化而爲國際儲備貨幣。</w:t>
      </w:r>
    </w:p>
    <w:p w:rsidR="004742A2" w:rsidRPr="009B7766" w:rsidRDefault="004742A2" w:rsidP="004742A2">
      <w:pPr>
        <w:spacing w:beforeLines="50" w:before="180" w:line="300" w:lineRule="exact"/>
        <w:ind w:firstLineChars="50" w:firstLine="140"/>
        <w:jc w:val="both"/>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w:t>
      </w:r>
      <w:r w:rsidRPr="009B7766">
        <w:rPr>
          <w:rFonts w:eastAsia="標楷體" w:hint="eastAsia"/>
          <w:b/>
          <w:sz w:val="28"/>
          <w:szCs w:val="28"/>
        </w:rPr>
        <w:t>人民幣國際化將增加穩定經濟及金融監理難度</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sidRPr="00832AB4">
        <w:rPr>
          <w:rFonts w:eastAsia="標楷體" w:hint="eastAsia"/>
          <w:sz w:val="28"/>
          <w:szCs w:val="28"/>
        </w:rPr>
        <w:t>人民幣國際化意味著中國大陸的金融市場、經濟體系未來受外部</w:t>
      </w:r>
      <w:r w:rsidRPr="00832AB4">
        <w:rPr>
          <w:rFonts w:eastAsia="標楷體" w:hint="eastAsia"/>
          <w:sz w:val="28"/>
          <w:szCs w:val="28"/>
        </w:rPr>
        <w:lastRenderedPageBreak/>
        <w:t>衝擊的可能性升高</w:t>
      </w:r>
      <w:r>
        <w:rPr>
          <w:rFonts w:eastAsia="標楷體" w:hint="eastAsia"/>
          <w:sz w:val="28"/>
          <w:szCs w:val="28"/>
        </w:rPr>
        <w:t>，此時</w:t>
      </w:r>
      <w:r w:rsidRPr="009B7766">
        <w:rPr>
          <w:rFonts w:eastAsia="標楷體" w:hint="eastAsia"/>
          <w:sz w:val="28"/>
          <w:szCs w:val="28"/>
        </w:rPr>
        <w:t>國際金融市場任何風吹草動如國外經濟危機、通貨膨脹等衝擊，都會藉由國際金融市場各途徑傳遞到中國大陸</w:t>
      </w:r>
      <w:proofErr w:type="gramStart"/>
      <w:r w:rsidRPr="009B7766">
        <w:rPr>
          <w:rFonts w:eastAsia="標楷體" w:hint="eastAsia"/>
          <w:sz w:val="28"/>
          <w:szCs w:val="28"/>
        </w:rPr>
        <w:t>內部</w:t>
      </w:r>
      <w:r>
        <w:rPr>
          <w:rFonts w:eastAsia="標楷體" w:hint="eastAsia"/>
          <w:sz w:val="28"/>
          <w:szCs w:val="28"/>
        </w:rPr>
        <w:t>，進而</w:t>
      </w:r>
      <w:proofErr w:type="gramEnd"/>
      <w:r w:rsidRPr="009B7766">
        <w:rPr>
          <w:rFonts w:eastAsia="標楷體" w:hint="eastAsia"/>
          <w:sz w:val="28"/>
          <w:szCs w:val="28"/>
        </w:rPr>
        <w:t>干擾中國大陸對內的貨幣政策，影響宏觀調控政策之有效性</w:t>
      </w:r>
      <w:r>
        <w:rPr>
          <w:rFonts w:eastAsia="標楷體" w:hint="eastAsia"/>
          <w:sz w:val="28"/>
          <w:szCs w:val="28"/>
        </w:rPr>
        <w:t>，增加穩定經濟的難度</w:t>
      </w:r>
      <w:r w:rsidRPr="009B7766">
        <w:rPr>
          <w:rFonts w:eastAsia="標楷體" w:hint="eastAsia"/>
          <w:sz w:val="28"/>
          <w:szCs w:val="28"/>
        </w:rPr>
        <w:t>。</w:t>
      </w:r>
    </w:p>
    <w:p w:rsidR="004742A2" w:rsidRPr="009B7766" w:rsidRDefault="004742A2" w:rsidP="004742A2">
      <w:pPr>
        <w:spacing w:beforeLines="30" w:before="108" w:afterLines="30" w:after="108" w:line="500" w:lineRule="exact"/>
        <w:ind w:leftChars="100" w:left="240" w:firstLineChars="200" w:firstLine="560"/>
        <w:jc w:val="both"/>
        <w:rPr>
          <w:rFonts w:eastAsia="標楷體"/>
          <w:sz w:val="28"/>
          <w:szCs w:val="28"/>
        </w:rPr>
      </w:pPr>
      <w:proofErr w:type="gramStart"/>
      <w:r>
        <w:rPr>
          <w:rFonts w:eastAsia="標楷體" w:hint="eastAsia"/>
          <w:sz w:val="28"/>
          <w:szCs w:val="28"/>
        </w:rPr>
        <w:t>此外，</w:t>
      </w:r>
      <w:proofErr w:type="gramEnd"/>
      <w:r w:rsidRPr="009B7766">
        <w:rPr>
          <w:rFonts w:eastAsia="標楷體" w:hint="eastAsia"/>
          <w:sz w:val="28"/>
          <w:szCs w:val="28"/>
        </w:rPr>
        <w:t>人民幣成爲國際貨幣後，大量的人民幣在國際金融市場上流通，特別是人民幣實質匯率與名目匯率</w:t>
      </w:r>
      <w:r>
        <w:rPr>
          <w:rFonts w:eastAsia="標楷體" w:hint="eastAsia"/>
          <w:sz w:val="28"/>
          <w:szCs w:val="28"/>
        </w:rPr>
        <w:t>若</w:t>
      </w:r>
      <w:r w:rsidRPr="009B7766">
        <w:rPr>
          <w:rFonts w:eastAsia="標楷體" w:hint="eastAsia"/>
          <w:sz w:val="28"/>
          <w:szCs w:val="28"/>
        </w:rPr>
        <w:t>出現偏離，或即期匯率、利率與預期匯率、利率出現偏離，將提供國際熱錢或游資從事投機套利之機會，加劇短期投機性資本流動，進而對中國大陸金融市場産生巨大衝擊</w:t>
      </w:r>
      <w:r>
        <w:rPr>
          <w:rFonts w:eastAsia="標楷體" w:hint="eastAsia"/>
          <w:sz w:val="28"/>
          <w:szCs w:val="28"/>
        </w:rPr>
        <w:t>，</w:t>
      </w:r>
      <w:r w:rsidRPr="009B7766">
        <w:rPr>
          <w:rFonts w:eastAsia="標楷體" w:hint="eastAsia"/>
          <w:sz w:val="28"/>
          <w:szCs w:val="28"/>
        </w:rPr>
        <w:t>加深</w:t>
      </w:r>
      <w:r>
        <w:rPr>
          <w:rFonts w:eastAsia="標楷體" w:hint="eastAsia"/>
          <w:sz w:val="28"/>
          <w:szCs w:val="28"/>
        </w:rPr>
        <w:t>監理部門</w:t>
      </w:r>
      <w:r w:rsidRPr="009B7766">
        <w:rPr>
          <w:rFonts w:eastAsia="標楷體" w:hint="eastAsia"/>
          <w:sz w:val="28"/>
          <w:szCs w:val="28"/>
        </w:rPr>
        <w:t>對人民幣管理的壓力。</w:t>
      </w:r>
      <w:r>
        <w:rPr>
          <w:rFonts w:eastAsia="標楷體" w:hint="eastAsia"/>
          <w:sz w:val="28"/>
          <w:szCs w:val="28"/>
        </w:rPr>
        <w:t>這也是上海自由貿易試驗區成立迄今，有關金融開放細則遲遲未能推出的主要原因。</w:t>
      </w:r>
    </w:p>
    <w:p w:rsidR="004742A2" w:rsidRPr="009B7766" w:rsidRDefault="004742A2" w:rsidP="004742A2">
      <w:pPr>
        <w:spacing w:beforeLines="50" w:before="180" w:line="300" w:lineRule="exact"/>
        <w:ind w:firstLineChars="50" w:firstLine="140"/>
        <w:jc w:val="both"/>
        <w:rPr>
          <w:rFonts w:eastAsia="標楷體"/>
          <w:b/>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w:t>
      </w:r>
      <w:r w:rsidRPr="009B7766">
        <w:rPr>
          <w:rFonts w:eastAsia="標楷體" w:hint="eastAsia"/>
          <w:b/>
          <w:sz w:val="28"/>
          <w:szCs w:val="28"/>
        </w:rPr>
        <w:t>人民幣國際化將面臨特里芬困境及貨幣逆轉風險</w:t>
      </w:r>
    </w:p>
    <w:p w:rsidR="004742A2" w:rsidRPr="0003565C"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1</w:t>
      </w:r>
      <w:r>
        <w:rPr>
          <w:rFonts w:eastAsia="標楷體" w:hint="eastAsia"/>
          <w:b/>
          <w:sz w:val="28"/>
          <w:szCs w:val="28"/>
        </w:rPr>
        <w:t>、</w:t>
      </w:r>
      <w:r w:rsidRPr="009B7766">
        <w:rPr>
          <w:rFonts w:eastAsia="標楷體" w:hint="eastAsia"/>
          <w:b/>
          <w:sz w:val="28"/>
          <w:szCs w:val="28"/>
        </w:rPr>
        <w:t>特里芬</w:t>
      </w:r>
      <w:r w:rsidRPr="00374719">
        <w:rPr>
          <w:rFonts w:eastAsia="標楷體" w:hint="eastAsia"/>
          <w:b/>
          <w:sz w:val="28"/>
          <w:szCs w:val="28"/>
        </w:rPr>
        <w:t>難題</w:t>
      </w:r>
      <w:r w:rsidRPr="009B7766">
        <w:rPr>
          <w:rFonts w:eastAsia="標楷體" w:hint="eastAsia"/>
          <w:b/>
          <w:sz w:val="28"/>
          <w:szCs w:val="28"/>
        </w:rPr>
        <w:t>(Triffin Delimma)</w:t>
      </w:r>
      <w:r>
        <w:rPr>
          <w:rStyle w:val="aff6"/>
          <w:rFonts w:eastAsia="標楷體"/>
          <w:b/>
          <w:sz w:val="28"/>
          <w:szCs w:val="28"/>
        </w:rPr>
        <w:footnoteReference w:id="3"/>
      </w:r>
    </w:p>
    <w:p w:rsidR="004742A2" w:rsidRPr="009B7766" w:rsidRDefault="004742A2" w:rsidP="004742A2">
      <w:pPr>
        <w:spacing w:beforeLines="30" w:before="108" w:afterLines="30" w:after="108" w:line="500" w:lineRule="exact"/>
        <w:ind w:leftChars="150" w:left="360" w:firstLineChars="200" w:firstLine="560"/>
        <w:jc w:val="both"/>
        <w:rPr>
          <w:rFonts w:eastAsia="標楷體"/>
          <w:sz w:val="28"/>
          <w:szCs w:val="28"/>
        </w:rPr>
      </w:pPr>
      <w:r w:rsidRPr="009B7766">
        <w:rPr>
          <w:rFonts w:eastAsia="標楷體" w:hint="eastAsia"/>
          <w:sz w:val="28"/>
          <w:szCs w:val="28"/>
        </w:rPr>
        <w:t>人民幣國際化後，中國大陸</w:t>
      </w:r>
      <w:r>
        <w:rPr>
          <w:rFonts w:eastAsia="標楷體" w:hint="eastAsia"/>
          <w:sz w:val="28"/>
          <w:szCs w:val="28"/>
        </w:rPr>
        <w:t>勢必</w:t>
      </w:r>
      <w:r w:rsidRPr="009B7766">
        <w:rPr>
          <w:rFonts w:eastAsia="標楷體" w:hint="eastAsia"/>
          <w:sz w:val="28"/>
          <w:szCs w:val="28"/>
        </w:rPr>
        <w:t>將承擔穩定國際金融體系的義務，並在必要時充當區域最後貸款人的角色</w:t>
      </w:r>
      <w:r>
        <w:rPr>
          <w:rFonts w:eastAsia="標楷體" w:hint="eastAsia"/>
          <w:sz w:val="28"/>
          <w:szCs w:val="28"/>
        </w:rPr>
        <w:t>。</w:t>
      </w:r>
      <w:r w:rsidRPr="009B7766">
        <w:rPr>
          <w:rFonts w:eastAsia="標楷體" w:hint="eastAsia"/>
          <w:sz w:val="28"/>
          <w:szCs w:val="28"/>
        </w:rPr>
        <w:t>此時中國大陸就可能面臨「特里芬</w:t>
      </w:r>
      <w:r w:rsidRPr="00374719">
        <w:rPr>
          <w:rFonts w:eastAsia="標楷體" w:hint="eastAsia"/>
          <w:sz w:val="28"/>
          <w:szCs w:val="28"/>
        </w:rPr>
        <w:t>難題</w:t>
      </w:r>
      <w:r w:rsidRPr="009B7766">
        <w:rPr>
          <w:rFonts w:eastAsia="標楷體" w:hint="eastAsia"/>
          <w:sz w:val="28"/>
          <w:szCs w:val="28"/>
        </w:rPr>
        <w:t>」，</w:t>
      </w:r>
      <w:r>
        <w:rPr>
          <w:rFonts w:eastAsia="標楷體" w:hint="eastAsia"/>
          <w:sz w:val="28"/>
          <w:szCs w:val="28"/>
        </w:rPr>
        <w:t>亦即</w:t>
      </w:r>
      <w:r w:rsidRPr="009B7766">
        <w:rPr>
          <w:rFonts w:eastAsia="標楷體" w:hint="eastAsia"/>
          <w:sz w:val="28"/>
          <w:szCs w:val="28"/>
        </w:rPr>
        <w:t>中國大陸</w:t>
      </w:r>
      <w:r>
        <w:rPr>
          <w:rFonts w:eastAsia="標楷體" w:hint="eastAsia"/>
          <w:sz w:val="28"/>
          <w:szCs w:val="28"/>
        </w:rPr>
        <w:t>必須</w:t>
      </w:r>
      <w:r w:rsidRPr="009B7766">
        <w:rPr>
          <w:rFonts w:eastAsia="標楷體" w:hint="eastAsia"/>
          <w:sz w:val="28"/>
          <w:szCs w:val="28"/>
        </w:rPr>
        <w:t>透過</w:t>
      </w:r>
      <w:r>
        <w:rPr>
          <w:rFonts w:eastAsia="標楷體" w:hint="eastAsia"/>
          <w:sz w:val="28"/>
          <w:szCs w:val="28"/>
        </w:rPr>
        <w:t>大量提供人民幣</w:t>
      </w:r>
      <w:r w:rsidRPr="009B7766">
        <w:rPr>
          <w:rFonts w:eastAsia="標楷體" w:hint="eastAsia"/>
          <w:sz w:val="28"/>
          <w:szCs w:val="28"/>
        </w:rPr>
        <w:t>資産以滿足其他國家對人民幣的需求</w:t>
      </w:r>
      <w:r>
        <w:rPr>
          <w:rFonts w:eastAsia="標楷體" w:hint="eastAsia"/>
          <w:sz w:val="28"/>
          <w:szCs w:val="28"/>
        </w:rPr>
        <w:t>，而</w:t>
      </w:r>
      <w:r w:rsidRPr="009B7766">
        <w:rPr>
          <w:rFonts w:eastAsia="標楷體" w:hint="eastAsia"/>
          <w:sz w:val="28"/>
          <w:szCs w:val="28"/>
        </w:rPr>
        <w:t>這種狀況必然</w:t>
      </w:r>
      <w:r>
        <w:rPr>
          <w:rFonts w:eastAsia="標楷體" w:hint="eastAsia"/>
          <w:sz w:val="28"/>
          <w:szCs w:val="28"/>
        </w:rPr>
        <w:t>導致</w:t>
      </w:r>
      <w:r w:rsidRPr="009B7766">
        <w:rPr>
          <w:rFonts w:eastAsia="標楷體" w:hint="eastAsia"/>
          <w:sz w:val="28"/>
          <w:szCs w:val="28"/>
        </w:rPr>
        <w:t>中國大陸</w:t>
      </w:r>
      <w:r>
        <w:rPr>
          <w:rFonts w:eastAsia="標楷體" w:hint="eastAsia"/>
          <w:sz w:val="28"/>
          <w:szCs w:val="28"/>
        </w:rPr>
        <w:t>的國際收支呈現赤字狀態。倘若</w:t>
      </w:r>
      <w:r w:rsidRPr="009B7766">
        <w:rPr>
          <w:rFonts w:eastAsia="標楷體" w:hint="eastAsia"/>
          <w:sz w:val="28"/>
          <w:szCs w:val="28"/>
        </w:rPr>
        <w:t>中國大陸持續存在國際收支赤字，則將</w:t>
      </w:r>
      <w:r>
        <w:rPr>
          <w:rFonts w:eastAsia="標楷體" w:hint="eastAsia"/>
          <w:sz w:val="28"/>
          <w:szCs w:val="28"/>
        </w:rPr>
        <w:t>使得</w:t>
      </w:r>
      <w:r w:rsidRPr="009B7766">
        <w:rPr>
          <w:rFonts w:eastAsia="標楷體" w:hint="eastAsia"/>
          <w:sz w:val="28"/>
          <w:szCs w:val="28"/>
        </w:rPr>
        <w:t>持有人民幣流動性資産的國家或投資者</w:t>
      </w:r>
      <w:r>
        <w:rPr>
          <w:rFonts w:eastAsia="標楷體" w:hint="eastAsia"/>
          <w:sz w:val="28"/>
          <w:szCs w:val="28"/>
        </w:rPr>
        <w:t>反而</w:t>
      </w:r>
      <w:r w:rsidRPr="009B7766">
        <w:rPr>
          <w:rFonts w:eastAsia="標楷體" w:hint="eastAsia"/>
          <w:sz w:val="28"/>
          <w:szCs w:val="28"/>
        </w:rPr>
        <w:t>不願意持有更多的人民幣資産。</w:t>
      </w:r>
    </w:p>
    <w:p w:rsidR="004742A2" w:rsidRPr="0003565C" w:rsidRDefault="004742A2" w:rsidP="004742A2">
      <w:pPr>
        <w:spacing w:beforeLines="50" w:before="180" w:line="300" w:lineRule="exact"/>
        <w:ind w:leftChars="50" w:left="120" w:firstLineChars="50" w:firstLine="140"/>
        <w:jc w:val="both"/>
        <w:rPr>
          <w:rFonts w:eastAsia="標楷體"/>
          <w:b/>
          <w:sz w:val="28"/>
          <w:szCs w:val="28"/>
        </w:rPr>
      </w:pPr>
      <w:r>
        <w:rPr>
          <w:rFonts w:eastAsia="標楷體" w:hint="eastAsia"/>
          <w:b/>
          <w:sz w:val="28"/>
          <w:szCs w:val="28"/>
        </w:rPr>
        <w:t>2</w:t>
      </w:r>
      <w:r>
        <w:rPr>
          <w:rFonts w:eastAsia="標楷體" w:hint="eastAsia"/>
          <w:b/>
          <w:sz w:val="28"/>
          <w:szCs w:val="28"/>
        </w:rPr>
        <w:t>、</w:t>
      </w:r>
      <w:r w:rsidRPr="00E363BB">
        <w:rPr>
          <w:rFonts w:eastAsia="標楷體" w:hint="eastAsia"/>
          <w:b/>
          <w:sz w:val="28"/>
          <w:szCs w:val="28"/>
        </w:rPr>
        <w:t>貨幣逆轉風險</w:t>
      </w:r>
    </w:p>
    <w:p w:rsidR="004742A2" w:rsidRPr="00E363BB" w:rsidRDefault="004742A2" w:rsidP="004742A2">
      <w:pPr>
        <w:spacing w:beforeLines="30" w:before="108" w:afterLines="30" w:after="108" w:line="500" w:lineRule="exact"/>
        <w:ind w:leftChars="150" w:left="360" w:firstLineChars="200" w:firstLine="560"/>
        <w:jc w:val="both"/>
        <w:rPr>
          <w:rFonts w:eastAsia="標楷體"/>
          <w:sz w:val="28"/>
          <w:szCs w:val="28"/>
        </w:rPr>
      </w:pPr>
      <w:r w:rsidRPr="00E363BB">
        <w:rPr>
          <w:rFonts w:eastAsia="標楷體" w:hint="eastAsia"/>
          <w:sz w:val="28"/>
          <w:szCs w:val="28"/>
        </w:rPr>
        <w:t>一旦中國大陸國內經濟情勢發生轉變，即可能動搖其他國家持有人民幣之信心，人民幣持有者就會在各種國際貨幣間進行轉換，形成對人民幣的擠兌與抛售。這種對貨幣持有信心的逆轉，將對中</w:t>
      </w:r>
      <w:r w:rsidRPr="00E363BB">
        <w:rPr>
          <w:rFonts w:eastAsia="標楷體" w:hint="eastAsia"/>
          <w:sz w:val="28"/>
          <w:szCs w:val="28"/>
        </w:rPr>
        <w:lastRenderedPageBreak/>
        <w:t>國大陸經濟帶來衝擊，而且貨幣逆轉所引發的救助貨幣危機及干預匯率之成本也將為中國大陸的經濟發展帶來巨大損失。</w:t>
      </w:r>
    </w:p>
    <w:p w:rsidR="004742A2" w:rsidRPr="0003565C" w:rsidRDefault="004742A2" w:rsidP="004742A2">
      <w:pPr>
        <w:spacing w:line="520" w:lineRule="exact"/>
        <w:rPr>
          <w:rFonts w:eastAsia="標楷體"/>
          <w:b/>
          <w:sz w:val="28"/>
          <w:szCs w:val="32"/>
        </w:rPr>
      </w:pPr>
      <w:r w:rsidRPr="0003565C">
        <w:rPr>
          <w:rFonts w:eastAsia="標楷體" w:hint="eastAsia"/>
          <w:b/>
          <w:sz w:val="28"/>
          <w:szCs w:val="32"/>
        </w:rPr>
        <w:t>五、結論</w:t>
      </w:r>
    </w:p>
    <w:p w:rsidR="004742A2" w:rsidRPr="00C83E3E" w:rsidRDefault="004742A2" w:rsidP="004742A2">
      <w:pPr>
        <w:spacing w:line="500" w:lineRule="exact"/>
        <w:ind w:firstLineChars="200" w:firstLine="560"/>
        <w:jc w:val="both"/>
        <w:rPr>
          <w:rFonts w:eastAsia="標楷體"/>
          <w:sz w:val="28"/>
          <w:szCs w:val="28"/>
        </w:rPr>
      </w:pPr>
      <w:r w:rsidRPr="009A4AEC">
        <w:rPr>
          <w:rFonts w:eastAsia="標楷體" w:hint="eastAsia"/>
          <w:sz w:val="28"/>
          <w:szCs w:val="28"/>
        </w:rPr>
        <w:t>人民幣國際化是中國大陸全面融入經濟金融全球化的必經之路，</w:t>
      </w:r>
      <w:r>
        <w:rPr>
          <w:rFonts w:eastAsia="標楷體" w:hint="eastAsia"/>
          <w:sz w:val="28"/>
          <w:szCs w:val="28"/>
        </w:rPr>
        <w:t>亦為</w:t>
      </w:r>
      <w:r w:rsidRPr="009A4AEC">
        <w:rPr>
          <w:rFonts w:eastAsia="標楷體" w:hint="eastAsia"/>
          <w:sz w:val="28"/>
          <w:szCs w:val="28"/>
        </w:rPr>
        <w:t>中國大陸發展成爲全球主要經濟大國的必然趨勢。</w:t>
      </w:r>
      <w:r w:rsidRPr="005C1D0F">
        <w:rPr>
          <w:rFonts w:eastAsia="標楷體" w:hint="eastAsia"/>
          <w:sz w:val="28"/>
          <w:szCs w:val="28"/>
        </w:rPr>
        <w:t>但要讓人民幣成為國際</w:t>
      </w:r>
      <w:r>
        <w:rPr>
          <w:rFonts w:eastAsia="標楷體" w:hint="eastAsia"/>
          <w:sz w:val="28"/>
          <w:szCs w:val="28"/>
        </w:rPr>
        <w:t>性</w:t>
      </w:r>
      <w:r w:rsidRPr="005C1D0F">
        <w:rPr>
          <w:rFonts w:eastAsia="標楷體" w:hint="eastAsia"/>
          <w:sz w:val="28"/>
          <w:szCs w:val="28"/>
        </w:rPr>
        <w:t>通貨，中國大陸仍須更多</w:t>
      </w:r>
      <w:r>
        <w:rPr>
          <w:rFonts w:eastAsia="標楷體" w:hint="eastAsia"/>
          <w:sz w:val="28"/>
          <w:szCs w:val="28"/>
        </w:rPr>
        <w:t>的</w:t>
      </w:r>
      <w:r w:rsidRPr="005C1D0F">
        <w:rPr>
          <w:rFonts w:eastAsia="標楷體" w:hint="eastAsia"/>
          <w:sz w:val="28"/>
          <w:szCs w:val="28"/>
        </w:rPr>
        <w:t>努力</w:t>
      </w:r>
      <w:r>
        <w:rPr>
          <w:rFonts w:eastAsia="標楷體" w:hint="eastAsia"/>
          <w:sz w:val="28"/>
          <w:szCs w:val="28"/>
        </w:rPr>
        <w:t>與配合</w:t>
      </w:r>
      <w:r w:rsidRPr="005C1D0F">
        <w:rPr>
          <w:rFonts w:eastAsia="標楷體" w:hint="eastAsia"/>
          <w:sz w:val="28"/>
          <w:szCs w:val="28"/>
        </w:rPr>
        <w:t>。</w:t>
      </w:r>
      <w:r>
        <w:rPr>
          <w:rFonts w:eastAsia="標楷體" w:hint="eastAsia"/>
          <w:sz w:val="28"/>
          <w:szCs w:val="28"/>
        </w:rPr>
        <w:t>對臺灣而言，</w:t>
      </w:r>
      <w:r w:rsidRPr="0062020E">
        <w:rPr>
          <w:rFonts w:eastAsia="標楷體" w:hint="eastAsia"/>
          <w:sz w:val="28"/>
          <w:szCs w:val="28"/>
        </w:rPr>
        <w:t>兩岸經貿往來密切，不論</w:t>
      </w:r>
      <w:r>
        <w:rPr>
          <w:rFonts w:eastAsia="標楷體" w:hint="eastAsia"/>
          <w:sz w:val="28"/>
          <w:szCs w:val="28"/>
        </w:rPr>
        <w:t>當前人民幣國際化</w:t>
      </w:r>
      <w:r w:rsidRPr="0062020E">
        <w:rPr>
          <w:rFonts w:eastAsia="標楷體" w:hint="eastAsia"/>
          <w:sz w:val="28"/>
          <w:szCs w:val="28"/>
        </w:rPr>
        <w:t>推動進度如何，</w:t>
      </w:r>
      <w:r>
        <w:rPr>
          <w:rFonts w:eastAsia="標楷體" w:hint="eastAsia"/>
          <w:sz w:val="28"/>
          <w:szCs w:val="28"/>
        </w:rPr>
        <w:t>相關</w:t>
      </w:r>
      <w:r w:rsidRPr="0062020E">
        <w:rPr>
          <w:rFonts w:eastAsia="標楷體" w:hint="eastAsia"/>
          <w:sz w:val="28"/>
          <w:szCs w:val="28"/>
        </w:rPr>
        <w:t>議題</w:t>
      </w:r>
      <w:r>
        <w:rPr>
          <w:rFonts w:eastAsia="標楷體" w:hint="eastAsia"/>
          <w:sz w:val="28"/>
          <w:szCs w:val="28"/>
        </w:rPr>
        <w:t>發展均</w:t>
      </w:r>
      <w:r w:rsidRPr="0062020E">
        <w:rPr>
          <w:rFonts w:eastAsia="標楷體" w:hint="eastAsia"/>
          <w:sz w:val="28"/>
          <w:szCs w:val="28"/>
        </w:rPr>
        <w:t>值得我們持續密切關注。</w:t>
      </w:r>
    </w:p>
    <w:p w:rsidR="004742A2" w:rsidRPr="004251B4" w:rsidRDefault="004742A2" w:rsidP="004742A2">
      <w:pPr>
        <w:spacing w:beforeLines="50" w:before="180" w:line="300" w:lineRule="exact"/>
        <w:ind w:firstLineChars="50" w:firstLine="140"/>
        <w:jc w:val="both"/>
        <w:rPr>
          <w:rFonts w:eastAsia="標楷體"/>
          <w:b/>
          <w:sz w:val="28"/>
          <w:szCs w:val="28"/>
        </w:rPr>
      </w:pPr>
      <w:r w:rsidRPr="004251B4">
        <w:rPr>
          <w:rFonts w:eastAsia="標楷體" w:hint="eastAsia"/>
          <w:b/>
          <w:sz w:val="28"/>
          <w:szCs w:val="28"/>
        </w:rPr>
        <w:t>(</w:t>
      </w:r>
      <w:proofErr w:type="gramStart"/>
      <w:r w:rsidRPr="004251B4">
        <w:rPr>
          <w:rFonts w:eastAsia="標楷體" w:hint="eastAsia"/>
          <w:b/>
          <w:sz w:val="28"/>
          <w:szCs w:val="28"/>
        </w:rPr>
        <w:t>一</w:t>
      </w:r>
      <w:proofErr w:type="gramEnd"/>
      <w:r w:rsidRPr="004251B4">
        <w:rPr>
          <w:rFonts w:eastAsia="標楷體" w:hint="eastAsia"/>
          <w:b/>
          <w:sz w:val="28"/>
          <w:szCs w:val="28"/>
        </w:rPr>
        <w:t>)</w:t>
      </w:r>
      <w:r>
        <w:rPr>
          <w:rFonts w:eastAsia="標楷體" w:hint="eastAsia"/>
          <w:b/>
          <w:sz w:val="28"/>
          <w:szCs w:val="28"/>
        </w:rPr>
        <w:t>市場經濟機制是人民幣國際化關鍵</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sidRPr="00DE4BD7">
        <w:rPr>
          <w:rFonts w:eastAsia="標楷體" w:hint="eastAsia"/>
          <w:sz w:val="28"/>
          <w:szCs w:val="28"/>
        </w:rPr>
        <w:t>根據</w:t>
      </w:r>
      <w:r w:rsidRPr="00867610">
        <w:rPr>
          <w:rFonts w:eastAsia="標楷體" w:hint="eastAsia"/>
          <w:sz w:val="28"/>
          <w:szCs w:val="28"/>
        </w:rPr>
        <w:t>國際貨幣基金</w:t>
      </w:r>
      <w:r w:rsidRPr="00867610">
        <w:rPr>
          <w:rFonts w:eastAsia="標楷體" w:hint="eastAsia"/>
          <w:sz w:val="28"/>
          <w:szCs w:val="28"/>
        </w:rPr>
        <w:t>(IMF)</w:t>
      </w:r>
      <w:r w:rsidRPr="00DE4BD7">
        <w:rPr>
          <w:rFonts w:eastAsia="標楷體" w:hint="eastAsia"/>
          <w:sz w:val="28"/>
          <w:szCs w:val="28"/>
        </w:rPr>
        <w:t>對世界主要國家貨幣國際化的經驗，</w:t>
      </w:r>
      <w:r>
        <w:rPr>
          <w:rFonts w:eastAsia="標楷體" w:hint="eastAsia"/>
          <w:sz w:val="28"/>
          <w:szCs w:val="28"/>
        </w:rPr>
        <w:t>一國</w:t>
      </w:r>
      <w:r w:rsidRPr="00DE4BD7">
        <w:rPr>
          <w:rFonts w:eastAsia="標楷體" w:hint="eastAsia"/>
          <w:sz w:val="28"/>
          <w:szCs w:val="28"/>
        </w:rPr>
        <w:t>貨幣的國際化應具備經濟發展規模和開放程度、充足的國際清償手段、總體經濟相對穩定和有效調控、市場經濟體系的完善和市場經濟機制的充分發揮，以及合理的匯率和匯率體制</w:t>
      </w:r>
      <w:r>
        <w:rPr>
          <w:rFonts w:eastAsia="標楷體" w:hint="eastAsia"/>
          <w:sz w:val="28"/>
          <w:szCs w:val="28"/>
        </w:rPr>
        <w:t>5</w:t>
      </w:r>
      <w:r>
        <w:rPr>
          <w:rFonts w:eastAsia="標楷體" w:hint="eastAsia"/>
          <w:sz w:val="28"/>
          <w:szCs w:val="28"/>
        </w:rPr>
        <w:t>項條件</w:t>
      </w:r>
      <w:r w:rsidRPr="00DE4BD7">
        <w:rPr>
          <w:rFonts w:eastAsia="標楷體" w:hint="eastAsia"/>
          <w:sz w:val="28"/>
          <w:szCs w:val="28"/>
        </w:rPr>
        <w:t>等</w:t>
      </w:r>
      <w:r>
        <w:rPr>
          <w:rFonts w:eastAsia="標楷體" w:hint="eastAsia"/>
          <w:sz w:val="28"/>
          <w:szCs w:val="28"/>
        </w:rPr>
        <w:t>。</w:t>
      </w:r>
    </w:p>
    <w:p w:rsidR="004742A2" w:rsidRPr="00D75D63" w:rsidRDefault="004742A2" w:rsidP="004742A2">
      <w:pPr>
        <w:spacing w:beforeLines="30" w:before="108" w:afterLines="30" w:after="108" w:line="500" w:lineRule="exact"/>
        <w:ind w:leftChars="100" w:left="240" w:firstLineChars="200" w:firstLine="560"/>
        <w:jc w:val="both"/>
        <w:rPr>
          <w:rFonts w:eastAsia="標楷體"/>
          <w:sz w:val="28"/>
          <w:szCs w:val="28"/>
        </w:rPr>
      </w:pPr>
      <w:r w:rsidRPr="00324A3A">
        <w:rPr>
          <w:rFonts w:eastAsia="標楷體" w:hint="eastAsia"/>
          <w:sz w:val="28"/>
          <w:szCs w:val="28"/>
        </w:rPr>
        <w:t>若根據</w:t>
      </w:r>
      <w:r>
        <w:rPr>
          <w:rFonts w:eastAsia="標楷體" w:hint="eastAsia"/>
          <w:sz w:val="28"/>
          <w:szCs w:val="28"/>
        </w:rPr>
        <w:t>前面</w:t>
      </w:r>
      <w:r>
        <w:rPr>
          <w:rFonts w:eastAsia="標楷體" w:hint="eastAsia"/>
          <w:sz w:val="28"/>
          <w:szCs w:val="28"/>
        </w:rPr>
        <w:t>5</w:t>
      </w:r>
      <w:r>
        <w:rPr>
          <w:rFonts w:eastAsia="標楷體" w:hint="eastAsia"/>
          <w:sz w:val="28"/>
          <w:szCs w:val="28"/>
        </w:rPr>
        <w:t>項</w:t>
      </w:r>
      <w:r w:rsidRPr="00324A3A">
        <w:rPr>
          <w:rFonts w:eastAsia="標楷體" w:hint="eastAsia"/>
          <w:sz w:val="28"/>
          <w:szCs w:val="28"/>
        </w:rPr>
        <w:t>條件來觀察，人民幣要成為國際性貨幣</w:t>
      </w:r>
      <w:r>
        <w:rPr>
          <w:rFonts w:eastAsia="標楷體" w:hint="eastAsia"/>
          <w:sz w:val="28"/>
          <w:szCs w:val="28"/>
        </w:rPr>
        <w:t>，</w:t>
      </w:r>
      <w:r w:rsidRPr="00BA46D5">
        <w:rPr>
          <w:rFonts w:eastAsia="標楷體" w:hint="eastAsia"/>
          <w:sz w:val="28"/>
          <w:szCs w:val="28"/>
        </w:rPr>
        <w:t>充分發揮市場經濟機制應是</w:t>
      </w:r>
      <w:r>
        <w:rPr>
          <w:rFonts w:eastAsia="標楷體" w:hint="eastAsia"/>
          <w:sz w:val="28"/>
          <w:szCs w:val="28"/>
        </w:rPr>
        <w:t>其中的</w:t>
      </w:r>
      <w:r w:rsidRPr="00BA46D5">
        <w:rPr>
          <w:rFonts w:eastAsia="標楷體" w:hint="eastAsia"/>
          <w:sz w:val="28"/>
          <w:szCs w:val="28"/>
        </w:rPr>
        <w:t>重要因素</w:t>
      </w:r>
      <w:r w:rsidRPr="00324A3A">
        <w:rPr>
          <w:rFonts w:eastAsia="標楷體" w:hint="eastAsia"/>
          <w:sz w:val="28"/>
          <w:szCs w:val="28"/>
        </w:rPr>
        <w:t>。</w:t>
      </w:r>
      <w:r>
        <w:rPr>
          <w:rFonts w:eastAsia="標楷體" w:hint="eastAsia"/>
          <w:sz w:val="28"/>
          <w:szCs w:val="28"/>
        </w:rPr>
        <w:t>這也是當前中國大陸新一代領導人上任後所積極推動，在社會主義市場經濟體制下，更進一步「正確處理政府與市場的關係」，以完善市場體系、轉變政府職能及創新企業體制的經濟改革路線之重點所在。</w:t>
      </w:r>
    </w:p>
    <w:p w:rsidR="004742A2" w:rsidRPr="004251B4" w:rsidRDefault="004742A2" w:rsidP="004742A2">
      <w:pPr>
        <w:spacing w:beforeLines="50" w:before="180" w:line="300" w:lineRule="exact"/>
        <w:ind w:firstLineChars="50" w:firstLine="140"/>
        <w:jc w:val="both"/>
        <w:rPr>
          <w:rFonts w:eastAsia="標楷體"/>
          <w:b/>
          <w:sz w:val="28"/>
          <w:szCs w:val="28"/>
        </w:rPr>
      </w:pPr>
      <w:r w:rsidRPr="004251B4">
        <w:rPr>
          <w:rFonts w:eastAsia="標楷體" w:hint="eastAsia"/>
          <w:b/>
          <w:sz w:val="28"/>
          <w:szCs w:val="28"/>
        </w:rPr>
        <w:t>(</w:t>
      </w:r>
      <w:r>
        <w:rPr>
          <w:rFonts w:eastAsia="標楷體" w:hint="eastAsia"/>
          <w:b/>
          <w:sz w:val="28"/>
          <w:szCs w:val="28"/>
        </w:rPr>
        <w:t>二</w:t>
      </w:r>
      <w:r w:rsidRPr="004251B4">
        <w:rPr>
          <w:rFonts w:eastAsia="標楷體" w:hint="eastAsia"/>
          <w:b/>
          <w:sz w:val="28"/>
          <w:szCs w:val="28"/>
        </w:rPr>
        <w:t>)</w:t>
      </w:r>
      <w:r w:rsidRPr="004251B4">
        <w:rPr>
          <w:rFonts w:eastAsia="標楷體" w:hint="eastAsia"/>
          <w:b/>
          <w:sz w:val="28"/>
          <w:szCs w:val="28"/>
        </w:rPr>
        <w:t>人民幣重要性與國際地位</w:t>
      </w:r>
      <w:r>
        <w:rPr>
          <w:rFonts w:eastAsia="標楷體" w:hint="eastAsia"/>
          <w:b/>
          <w:sz w:val="28"/>
          <w:szCs w:val="28"/>
        </w:rPr>
        <w:t>已漸</w:t>
      </w:r>
      <w:r w:rsidRPr="004251B4">
        <w:rPr>
          <w:rFonts w:eastAsia="標楷體" w:hint="eastAsia"/>
          <w:b/>
          <w:sz w:val="28"/>
          <w:szCs w:val="28"/>
        </w:rPr>
        <w:t>提升</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sidRPr="0003565C">
        <w:rPr>
          <w:rFonts w:eastAsia="標楷體" w:hint="eastAsia"/>
          <w:sz w:val="28"/>
          <w:szCs w:val="28"/>
        </w:rPr>
        <w:t>對中國大陸而言，</w:t>
      </w:r>
      <w:r>
        <w:rPr>
          <w:rFonts w:eastAsia="標楷體" w:hint="eastAsia"/>
          <w:sz w:val="28"/>
          <w:szCs w:val="28"/>
        </w:rPr>
        <w:t>2007</w:t>
      </w:r>
      <w:r>
        <w:rPr>
          <w:rFonts w:eastAsia="標楷體" w:hint="eastAsia"/>
          <w:sz w:val="28"/>
          <w:szCs w:val="28"/>
        </w:rPr>
        <w:t>年中</w:t>
      </w:r>
      <w:r w:rsidRPr="0003565C">
        <w:rPr>
          <w:rFonts w:eastAsia="標楷體" w:hint="eastAsia"/>
          <w:sz w:val="28"/>
          <w:szCs w:val="28"/>
        </w:rPr>
        <w:t>美國</w:t>
      </w:r>
      <w:proofErr w:type="gramStart"/>
      <w:r w:rsidRPr="0003565C">
        <w:rPr>
          <w:rFonts w:eastAsia="標楷體" w:hint="eastAsia"/>
          <w:sz w:val="28"/>
          <w:szCs w:val="28"/>
        </w:rPr>
        <w:t>次貸</w:t>
      </w:r>
      <w:proofErr w:type="gramEnd"/>
      <w:r w:rsidRPr="0003565C">
        <w:rPr>
          <w:rFonts w:eastAsia="標楷體" w:hint="eastAsia"/>
          <w:sz w:val="28"/>
          <w:szCs w:val="28"/>
        </w:rPr>
        <w:t>風暴所引發的全球金融危機為當前的國際貨幣體系帶來了巨大衝擊，使得美元作為國際金融體系中主要的支付工具之基礎發生鬆動</w:t>
      </w:r>
      <w:r>
        <w:rPr>
          <w:rFonts w:eastAsia="標楷體" w:hint="eastAsia"/>
          <w:sz w:val="28"/>
          <w:szCs w:val="28"/>
        </w:rPr>
        <w:t>。而</w:t>
      </w:r>
      <w:r w:rsidRPr="0003565C">
        <w:rPr>
          <w:rFonts w:eastAsia="標楷體" w:hint="eastAsia"/>
          <w:sz w:val="28"/>
          <w:szCs w:val="28"/>
        </w:rPr>
        <w:t>中國大陸經過</w:t>
      </w:r>
      <w:r w:rsidRPr="0003565C">
        <w:rPr>
          <w:rFonts w:eastAsia="標楷體" w:hint="eastAsia"/>
          <w:sz w:val="28"/>
          <w:szCs w:val="28"/>
        </w:rPr>
        <w:t>30</w:t>
      </w:r>
      <w:r>
        <w:rPr>
          <w:rFonts w:eastAsia="標楷體" w:hint="eastAsia"/>
          <w:sz w:val="28"/>
          <w:szCs w:val="28"/>
        </w:rPr>
        <w:t>餘</w:t>
      </w:r>
      <w:r w:rsidRPr="0003565C">
        <w:rPr>
          <w:rFonts w:eastAsia="標楷體" w:hint="eastAsia"/>
          <w:sz w:val="28"/>
          <w:szCs w:val="28"/>
        </w:rPr>
        <w:t>年的改革開放，其經濟實力與國際政治影響力迅速提升，</w:t>
      </w:r>
      <w:r>
        <w:rPr>
          <w:rFonts w:eastAsia="標楷體" w:hint="eastAsia"/>
          <w:sz w:val="28"/>
          <w:szCs w:val="28"/>
        </w:rPr>
        <w:t>在重要的國際經貿場域中亦逐漸取得話語權，無形中也促</w:t>
      </w:r>
      <w:r w:rsidRPr="0003565C">
        <w:rPr>
          <w:rFonts w:eastAsia="標楷體" w:hint="eastAsia"/>
          <w:sz w:val="28"/>
          <w:szCs w:val="28"/>
        </w:rPr>
        <w:t>使人民幣在未來國際金融體系所扮演的角色愈加重要。</w:t>
      </w:r>
    </w:p>
    <w:p w:rsidR="004742A2" w:rsidRPr="0003565C" w:rsidRDefault="004742A2" w:rsidP="004742A2">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特別是與全球</w:t>
      </w:r>
      <w:r>
        <w:rPr>
          <w:rFonts w:eastAsia="標楷體" w:hint="eastAsia"/>
          <w:sz w:val="28"/>
          <w:szCs w:val="28"/>
        </w:rPr>
        <w:t>23</w:t>
      </w:r>
      <w:r>
        <w:rPr>
          <w:rFonts w:eastAsia="標楷體" w:hint="eastAsia"/>
          <w:sz w:val="28"/>
          <w:szCs w:val="28"/>
        </w:rPr>
        <w:t>個國家或地區</w:t>
      </w:r>
      <w:r w:rsidRPr="0003565C">
        <w:rPr>
          <w:rFonts w:eastAsia="標楷體" w:hint="eastAsia"/>
          <w:sz w:val="28"/>
          <w:szCs w:val="28"/>
        </w:rPr>
        <w:t>簽署總額達</w:t>
      </w:r>
      <w:r w:rsidRPr="007A1C70">
        <w:rPr>
          <w:rFonts w:eastAsia="標楷體" w:hint="eastAsia"/>
          <w:sz w:val="28"/>
          <w:szCs w:val="28"/>
        </w:rPr>
        <w:t>3.29</w:t>
      </w:r>
      <w:r w:rsidRPr="007A1C70">
        <w:rPr>
          <w:rFonts w:eastAsia="標楷體" w:hint="eastAsia"/>
          <w:sz w:val="28"/>
          <w:szCs w:val="28"/>
        </w:rPr>
        <w:t>兆元人民幣</w:t>
      </w:r>
      <w:r>
        <w:rPr>
          <w:rFonts w:eastAsia="標楷體" w:hint="eastAsia"/>
          <w:sz w:val="28"/>
          <w:szCs w:val="28"/>
        </w:rPr>
        <w:t>的</w:t>
      </w:r>
      <w:r w:rsidRPr="0003565C">
        <w:rPr>
          <w:rFonts w:eastAsia="標楷體" w:hint="eastAsia"/>
          <w:sz w:val="28"/>
          <w:szCs w:val="28"/>
        </w:rPr>
        <w:t>貨幣互換</w:t>
      </w:r>
      <w:r>
        <w:rPr>
          <w:rFonts w:eastAsia="標楷體" w:hint="eastAsia"/>
          <w:sz w:val="28"/>
          <w:szCs w:val="28"/>
        </w:rPr>
        <w:t>協議</w:t>
      </w:r>
      <w:r w:rsidRPr="0003565C">
        <w:rPr>
          <w:rFonts w:eastAsia="標楷體" w:hint="eastAsia"/>
          <w:sz w:val="28"/>
          <w:szCs w:val="28"/>
        </w:rPr>
        <w:t>外，</w:t>
      </w:r>
      <w:r>
        <w:rPr>
          <w:rFonts w:eastAsia="標楷體" w:hint="eastAsia"/>
          <w:sz w:val="28"/>
          <w:szCs w:val="28"/>
        </w:rPr>
        <w:t>更大幅</w:t>
      </w:r>
      <w:r w:rsidRPr="0003565C">
        <w:rPr>
          <w:rFonts w:eastAsia="標楷體" w:hint="eastAsia"/>
          <w:sz w:val="28"/>
          <w:szCs w:val="28"/>
        </w:rPr>
        <w:t>開放</w:t>
      </w:r>
      <w:r w:rsidRPr="00667968">
        <w:rPr>
          <w:rFonts w:eastAsia="標楷體" w:hint="eastAsia"/>
          <w:sz w:val="28"/>
          <w:szCs w:val="28"/>
        </w:rPr>
        <w:t>20</w:t>
      </w:r>
      <w:r w:rsidRPr="00667968">
        <w:rPr>
          <w:rFonts w:eastAsia="標楷體" w:hint="eastAsia"/>
          <w:sz w:val="28"/>
          <w:szCs w:val="28"/>
        </w:rPr>
        <w:t>個省、市、區</w:t>
      </w:r>
      <w:r>
        <w:rPr>
          <w:rFonts w:eastAsia="標楷體" w:hint="eastAsia"/>
          <w:sz w:val="28"/>
          <w:szCs w:val="28"/>
        </w:rPr>
        <w:t>與全球</w:t>
      </w:r>
      <w:r w:rsidRPr="0003565C">
        <w:rPr>
          <w:rFonts w:eastAsia="標楷體" w:hint="eastAsia"/>
          <w:sz w:val="28"/>
          <w:szCs w:val="28"/>
        </w:rPr>
        <w:t>從事貿易活動時</w:t>
      </w:r>
      <w:r w:rsidRPr="0003565C">
        <w:rPr>
          <w:rFonts w:eastAsia="標楷體" w:hint="eastAsia"/>
          <w:sz w:val="28"/>
          <w:szCs w:val="28"/>
        </w:rPr>
        <w:lastRenderedPageBreak/>
        <w:t>可採用人民幣作為貿易支付與結算工具</w:t>
      </w:r>
      <w:r>
        <w:rPr>
          <w:rFonts w:eastAsia="標楷體" w:hint="eastAsia"/>
          <w:sz w:val="28"/>
          <w:szCs w:val="28"/>
        </w:rPr>
        <w:t>，增加人民幣的國際流通性；另外，人民幣離岸中心的興起也推升人民幣在外匯市場的交易規模至世界第</w:t>
      </w:r>
      <w:r>
        <w:rPr>
          <w:rFonts w:eastAsia="標楷體" w:hint="eastAsia"/>
          <w:sz w:val="28"/>
          <w:szCs w:val="28"/>
        </w:rPr>
        <w:t>9</w:t>
      </w:r>
      <w:r>
        <w:rPr>
          <w:rFonts w:eastAsia="標楷體" w:hint="eastAsia"/>
          <w:sz w:val="28"/>
          <w:szCs w:val="28"/>
        </w:rPr>
        <w:t>位。以上成果皆大大地增加</w:t>
      </w:r>
      <w:r w:rsidRPr="0003565C">
        <w:rPr>
          <w:rFonts w:eastAsia="標楷體" w:hint="eastAsia"/>
          <w:sz w:val="28"/>
          <w:szCs w:val="28"/>
        </w:rPr>
        <w:t>人民幣在國際貨幣體系中的重要性與能見度</w:t>
      </w:r>
      <w:r>
        <w:rPr>
          <w:rFonts w:eastAsia="標楷體" w:hint="eastAsia"/>
          <w:sz w:val="28"/>
          <w:szCs w:val="28"/>
        </w:rPr>
        <w:t>。</w:t>
      </w:r>
    </w:p>
    <w:p w:rsidR="004742A2" w:rsidRPr="00866FB7" w:rsidRDefault="004742A2" w:rsidP="004742A2">
      <w:pPr>
        <w:spacing w:beforeLines="50" w:before="180" w:line="300" w:lineRule="exact"/>
        <w:ind w:firstLineChars="50" w:firstLine="140"/>
        <w:jc w:val="both"/>
        <w:rPr>
          <w:rFonts w:eastAsia="標楷體"/>
          <w:b/>
          <w:sz w:val="28"/>
          <w:szCs w:val="28"/>
        </w:rPr>
      </w:pPr>
      <w:r w:rsidRPr="00866FB7">
        <w:rPr>
          <w:rFonts w:eastAsia="標楷體" w:hint="eastAsia"/>
          <w:b/>
          <w:sz w:val="28"/>
          <w:szCs w:val="28"/>
        </w:rPr>
        <w:t>(</w:t>
      </w:r>
      <w:r>
        <w:rPr>
          <w:rFonts w:eastAsia="標楷體" w:hint="eastAsia"/>
          <w:b/>
          <w:sz w:val="28"/>
          <w:szCs w:val="28"/>
        </w:rPr>
        <w:t>三</w:t>
      </w:r>
      <w:r w:rsidRPr="00866FB7">
        <w:rPr>
          <w:rFonts w:eastAsia="標楷體" w:hint="eastAsia"/>
          <w:b/>
          <w:sz w:val="28"/>
          <w:szCs w:val="28"/>
        </w:rPr>
        <w:t>)</w:t>
      </w:r>
      <w:r>
        <w:rPr>
          <w:rFonts w:eastAsia="標楷體" w:hint="eastAsia"/>
          <w:b/>
          <w:sz w:val="28"/>
          <w:szCs w:val="28"/>
        </w:rPr>
        <w:t>金融改革與國際政治影響</w:t>
      </w:r>
      <w:r w:rsidRPr="00866FB7">
        <w:rPr>
          <w:rFonts w:eastAsia="標楷體" w:hint="eastAsia"/>
          <w:b/>
          <w:sz w:val="28"/>
          <w:szCs w:val="28"/>
        </w:rPr>
        <w:t>人民幣國際化</w:t>
      </w:r>
      <w:r>
        <w:rPr>
          <w:rFonts w:eastAsia="標楷體" w:hint="eastAsia"/>
          <w:b/>
          <w:sz w:val="28"/>
          <w:szCs w:val="28"/>
        </w:rPr>
        <w:t>程度</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sidRPr="0003565C">
        <w:rPr>
          <w:rFonts w:eastAsia="標楷體" w:hint="eastAsia"/>
          <w:sz w:val="28"/>
          <w:szCs w:val="28"/>
        </w:rPr>
        <w:t>由</w:t>
      </w:r>
      <w:r>
        <w:rPr>
          <w:rFonts w:eastAsia="標楷體" w:hint="eastAsia"/>
          <w:sz w:val="28"/>
          <w:szCs w:val="28"/>
        </w:rPr>
        <w:t>中國大陸經濟規模實力觀之</w:t>
      </w:r>
      <w:r w:rsidRPr="0003565C">
        <w:rPr>
          <w:rFonts w:eastAsia="標楷體" w:hint="eastAsia"/>
          <w:sz w:val="28"/>
          <w:szCs w:val="28"/>
        </w:rPr>
        <w:t>，人民幣</w:t>
      </w:r>
      <w:r>
        <w:rPr>
          <w:rFonts w:eastAsia="標楷體" w:hint="eastAsia"/>
          <w:sz w:val="28"/>
          <w:szCs w:val="28"/>
        </w:rPr>
        <w:t>或已具備邁向</w:t>
      </w:r>
      <w:r w:rsidRPr="0003565C">
        <w:rPr>
          <w:rFonts w:eastAsia="標楷體" w:hint="eastAsia"/>
          <w:sz w:val="28"/>
          <w:szCs w:val="28"/>
        </w:rPr>
        <w:t>國際化的基本條件，但人民幣國際化</w:t>
      </w:r>
      <w:r>
        <w:rPr>
          <w:rFonts w:eastAsia="標楷體" w:hint="eastAsia"/>
          <w:sz w:val="28"/>
          <w:szCs w:val="28"/>
        </w:rPr>
        <w:t>同時也</w:t>
      </w:r>
      <w:r w:rsidRPr="0003565C">
        <w:rPr>
          <w:rFonts w:eastAsia="標楷體" w:hint="eastAsia"/>
          <w:sz w:val="28"/>
          <w:szCs w:val="28"/>
        </w:rPr>
        <w:t>對中國大陸經濟體制、金融體系、金融市場發展及資本管制等方面之改革提出更高</w:t>
      </w:r>
      <w:r>
        <w:rPr>
          <w:rFonts w:eastAsia="標楷體" w:hint="eastAsia"/>
          <w:sz w:val="28"/>
          <w:szCs w:val="28"/>
        </w:rPr>
        <w:t>程度</w:t>
      </w:r>
      <w:r w:rsidRPr="0003565C">
        <w:rPr>
          <w:rFonts w:eastAsia="標楷體" w:hint="eastAsia"/>
          <w:sz w:val="28"/>
          <w:szCs w:val="28"/>
        </w:rPr>
        <w:t>的要求</w:t>
      </w:r>
      <w:r>
        <w:rPr>
          <w:rFonts w:eastAsia="標楷體" w:hint="eastAsia"/>
          <w:sz w:val="28"/>
          <w:szCs w:val="28"/>
        </w:rPr>
        <w:t>。</w:t>
      </w:r>
      <w:r w:rsidRPr="0003565C">
        <w:rPr>
          <w:rFonts w:eastAsia="標楷體" w:hint="eastAsia"/>
          <w:sz w:val="28"/>
          <w:szCs w:val="28"/>
        </w:rPr>
        <w:t>人民幣國際化發展程度，也勢必決定於中國大陸經濟金融改革與發展的程度。</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另外，由國際政治角度觀之，</w:t>
      </w:r>
      <w:r w:rsidRPr="0003565C">
        <w:rPr>
          <w:rFonts w:eastAsia="標楷體" w:hint="eastAsia"/>
          <w:sz w:val="28"/>
          <w:szCs w:val="28"/>
        </w:rPr>
        <w:t>中國大陸欲推動人民幣大規模走入區域、邁向國際</w:t>
      </w:r>
      <w:r>
        <w:rPr>
          <w:rFonts w:eastAsia="標楷體" w:hint="eastAsia"/>
          <w:sz w:val="28"/>
          <w:szCs w:val="28"/>
        </w:rPr>
        <w:t>，勢必衝擊美國經濟霸權地位，未來</w:t>
      </w:r>
      <w:r w:rsidRPr="0003565C">
        <w:rPr>
          <w:rFonts w:eastAsia="標楷體" w:hint="eastAsia"/>
          <w:sz w:val="28"/>
          <w:szCs w:val="28"/>
        </w:rPr>
        <w:t>仍存在</w:t>
      </w:r>
      <w:r>
        <w:rPr>
          <w:rFonts w:eastAsia="標楷體" w:hint="eastAsia"/>
          <w:sz w:val="28"/>
          <w:szCs w:val="28"/>
        </w:rPr>
        <w:t>不少國際</w:t>
      </w:r>
      <w:r w:rsidRPr="0003565C">
        <w:rPr>
          <w:rFonts w:eastAsia="標楷體" w:hint="eastAsia"/>
          <w:sz w:val="28"/>
          <w:szCs w:val="28"/>
        </w:rPr>
        <w:t>政經障礙與難題亟待排除與克服。</w:t>
      </w:r>
    </w:p>
    <w:p w:rsidR="004742A2" w:rsidRPr="002F03A8" w:rsidRDefault="004742A2" w:rsidP="004742A2">
      <w:pPr>
        <w:spacing w:beforeLines="50" w:before="180" w:line="300" w:lineRule="exact"/>
        <w:ind w:firstLineChars="50" w:firstLine="140"/>
        <w:jc w:val="both"/>
        <w:rPr>
          <w:rFonts w:eastAsia="標楷體"/>
          <w:b/>
          <w:sz w:val="28"/>
          <w:szCs w:val="28"/>
        </w:rPr>
      </w:pPr>
      <w:r w:rsidRPr="002F03A8">
        <w:rPr>
          <w:rFonts w:eastAsia="標楷體" w:hint="eastAsia"/>
          <w:b/>
          <w:sz w:val="28"/>
          <w:szCs w:val="28"/>
        </w:rPr>
        <w:t>(</w:t>
      </w:r>
      <w:r w:rsidRPr="002F03A8">
        <w:rPr>
          <w:rFonts w:eastAsia="標楷體" w:hint="eastAsia"/>
          <w:b/>
          <w:sz w:val="28"/>
          <w:szCs w:val="28"/>
        </w:rPr>
        <w:t>四</w:t>
      </w:r>
      <w:r w:rsidRPr="002F03A8">
        <w:rPr>
          <w:rFonts w:eastAsia="標楷體" w:hint="eastAsia"/>
          <w:b/>
          <w:sz w:val="28"/>
          <w:szCs w:val="28"/>
        </w:rPr>
        <w:t>)</w:t>
      </w:r>
      <w:r w:rsidRPr="002F03A8">
        <w:rPr>
          <w:rFonts w:eastAsia="標楷體" w:hint="eastAsia"/>
          <w:b/>
          <w:sz w:val="28"/>
          <w:szCs w:val="28"/>
        </w:rPr>
        <w:t>人民幣國際化對我產業之可能影響</w:t>
      </w:r>
    </w:p>
    <w:p w:rsidR="004742A2" w:rsidRDefault="004742A2" w:rsidP="004742A2">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對中國大陸境內出口型</w:t>
      </w:r>
      <w:proofErr w:type="gramStart"/>
      <w:r>
        <w:rPr>
          <w:rFonts w:eastAsia="標楷體" w:hint="eastAsia"/>
          <w:sz w:val="28"/>
          <w:szCs w:val="28"/>
        </w:rPr>
        <w:t>臺</w:t>
      </w:r>
      <w:proofErr w:type="gramEnd"/>
      <w:r>
        <w:rPr>
          <w:rFonts w:eastAsia="標楷體" w:hint="eastAsia"/>
          <w:sz w:val="28"/>
          <w:szCs w:val="28"/>
        </w:rPr>
        <w:t>商而言，人民幣國際化，將帶動人民幣升值，削弱產品價格競爭力，一方面促使出口型</w:t>
      </w:r>
      <w:proofErr w:type="gramStart"/>
      <w:r>
        <w:rPr>
          <w:rFonts w:eastAsia="標楷體" w:hint="eastAsia"/>
          <w:sz w:val="28"/>
          <w:szCs w:val="28"/>
        </w:rPr>
        <w:t>臺</w:t>
      </w:r>
      <w:proofErr w:type="gramEnd"/>
      <w:r>
        <w:rPr>
          <w:rFonts w:eastAsia="標楷體" w:hint="eastAsia"/>
          <w:sz w:val="28"/>
          <w:szCs w:val="28"/>
        </w:rPr>
        <w:t>商產業升級、提高經營績效或轉移至海外其他國家發展；但另一方面，出口型</w:t>
      </w:r>
      <w:proofErr w:type="gramStart"/>
      <w:r>
        <w:rPr>
          <w:rFonts w:eastAsia="標楷體" w:hint="eastAsia"/>
          <w:sz w:val="28"/>
          <w:szCs w:val="28"/>
        </w:rPr>
        <w:t>臺</w:t>
      </w:r>
      <w:proofErr w:type="gramEnd"/>
      <w:r>
        <w:rPr>
          <w:rFonts w:eastAsia="標楷體" w:hint="eastAsia"/>
          <w:sz w:val="28"/>
          <w:szCs w:val="28"/>
        </w:rPr>
        <w:t>商可直接使用人民幣計價與結算，有利於規避匯率風險並節省匯兌成本。</w:t>
      </w:r>
    </w:p>
    <w:p w:rsidR="004742A2" w:rsidRPr="00A52686" w:rsidRDefault="004742A2" w:rsidP="004742A2">
      <w:pPr>
        <w:spacing w:beforeLines="30" w:before="108" w:afterLines="30" w:after="108" w:line="500" w:lineRule="exact"/>
        <w:ind w:leftChars="100" w:left="240" w:firstLineChars="200" w:firstLine="560"/>
        <w:jc w:val="both"/>
        <w:rPr>
          <w:rFonts w:eastAsia="標楷體"/>
          <w:sz w:val="28"/>
          <w:szCs w:val="28"/>
        </w:rPr>
      </w:pPr>
      <w:r>
        <w:rPr>
          <w:rFonts w:eastAsia="標楷體" w:hint="eastAsia"/>
          <w:sz w:val="28"/>
          <w:szCs w:val="28"/>
        </w:rPr>
        <w:t>對臺灣境內廠商來說，兩岸貿易使用人民幣報價與清算的誘因提高，可降低兩岸貿易的成本；又人民幣國際化也象徵資本管制解除，大陸資本將積極向外尋找投資機會，兩岸廠商合作機會可望增加。</w:t>
      </w:r>
      <w:proofErr w:type="gramStart"/>
      <w:r>
        <w:rPr>
          <w:rFonts w:eastAsia="標楷體" w:hint="eastAsia"/>
          <w:sz w:val="28"/>
          <w:szCs w:val="28"/>
        </w:rPr>
        <w:t>惟</w:t>
      </w:r>
      <w:proofErr w:type="gramEnd"/>
      <w:r>
        <w:rPr>
          <w:rFonts w:eastAsia="標楷體" w:hint="eastAsia"/>
          <w:sz w:val="28"/>
          <w:szCs w:val="28"/>
        </w:rPr>
        <w:t>中國大陸廠商藉由人民幣升值降低進口成本，有利於自國外獲得先進技術與設備、進行產業升級，亦將使</w:t>
      </w:r>
      <w:proofErr w:type="gramStart"/>
      <w:r>
        <w:rPr>
          <w:rFonts w:eastAsia="標楷體" w:hint="eastAsia"/>
          <w:sz w:val="28"/>
          <w:szCs w:val="28"/>
        </w:rPr>
        <w:t>臺</w:t>
      </w:r>
      <w:proofErr w:type="gramEnd"/>
      <w:r>
        <w:rPr>
          <w:rFonts w:eastAsia="標楷體" w:hint="eastAsia"/>
          <w:sz w:val="28"/>
          <w:szCs w:val="28"/>
        </w:rPr>
        <w:t>商面臨更強勁的競爭壓力。</w:t>
      </w:r>
    </w:p>
    <w:p w:rsidR="004F1E20" w:rsidRPr="004742A2" w:rsidRDefault="004F1E20" w:rsidP="004F1E20">
      <w:pPr>
        <w:widowControl/>
        <w:jc w:val="center"/>
        <w:rPr>
          <w:rStyle w:val="afff9"/>
          <w:rFonts w:ascii="標楷體" w:eastAsia="標楷體" w:hAnsi="標楷體" w:cs="Arial"/>
          <w:b/>
          <w:color w:val="000000" w:themeColor="text1"/>
        </w:rPr>
      </w:pPr>
    </w:p>
    <w:sectPr w:rsidR="004F1E20" w:rsidRPr="004742A2" w:rsidSect="005D6CEF">
      <w:headerReference w:type="default" r:id="rId35"/>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9BA" w:rsidRDefault="00F559BA">
      <w:r>
        <w:separator/>
      </w:r>
    </w:p>
  </w:endnote>
  <w:endnote w:type="continuationSeparator" w:id="0">
    <w:p w:rsidR="00F559BA" w:rsidRDefault="00F5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script"/>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charset w:val="88"/>
    <w:family w:val="modern"/>
    <w:pitch w:val="fixed"/>
    <w:sig w:usb0="80000001"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8</w:t>
    </w:r>
    <w:r>
      <w:rPr>
        <w:rStyle w:val="a7"/>
      </w:rPr>
      <w:fldChar w:fldCharType="end"/>
    </w:r>
  </w:p>
  <w:p w:rsidR="00323EF7" w:rsidRDefault="00323EF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I</w:t>
    </w:r>
    <w:r>
      <w:rPr>
        <w:rStyle w:val="a7"/>
      </w:rPr>
      <w:fldChar w:fldCharType="end"/>
    </w:r>
  </w:p>
  <w:p w:rsidR="00323EF7" w:rsidRPr="00442DF6" w:rsidRDefault="00323EF7"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7</w:t>
    </w:r>
    <w:r>
      <w:rPr>
        <w:rStyle w:val="a7"/>
      </w:rPr>
      <w:fldChar w:fldCharType="end"/>
    </w:r>
  </w:p>
  <w:p w:rsidR="00323EF7" w:rsidRDefault="00323EF7">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23</w:t>
    </w:r>
    <w:r>
      <w:rPr>
        <w:rStyle w:val="a7"/>
      </w:rPr>
      <w:fldChar w:fldCharType="end"/>
    </w:r>
  </w:p>
  <w:p w:rsidR="00323EF7" w:rsidRDefault="00323EF7">
    <w:pPr>
      <w:pStyle w:val="a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36</w:t>
    </w:r>
    <w:r>
      <w:rPr>
        <w:rStyle w:val="a7"/>
      </w:rPr>
      <w:fldChar w:fldCharType="end"/>
    </w:r>
  </w:p>
  <w:p w:rsidR="00323EF7" w:rsidRDefault="00323EF7">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Default="00323EF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15AB8">
      <w:rPr>
        <w:rStyle w:val="a7"/>
        <w:noProof/>
      </w:rPr>
      <w:t>35</w:t>
    </w:r>
    <w:r>
      <w:rPr>
        <w:rStyle w:val="a7"/>
      </w:rPr>
      <w:fldChar w:fldCharType="end"/>
    </w:r>
  </w:p>
  <w:p w:rsidR="00323EF7" w:rsidRDefault="00323EF7">
    <w:pPr>
      <w:pStyle w:val="a6"/>
      <w:framePr w:w="320" w:wrap="around" w:vAnchor="text" w:hAnchor="margin" w:xAlign="center" w:y="1"/>
      <w:rPr>
        <w:rStyle w:val="a7"/>
      </w:rPr>
    </w:pPr>
  </w:p>
  <w:p w:rsidR="00323EF7" w:rsidRDefault="00323EF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9BA" w:rsidRDefault="00F559BA">
      <w:r>
        <w:separator/>
      </w:r>
    </w:p>
  </w:footnote>
  <w:footnote w:type="continuationSeparator" w:id="0">
    <w:p w:rsidR="00F559BA" w:rsidRDefault="00F559BA">
      <w:r>
        <w:continuationSeparator/>
      </w:r>
    </w:p>
  </w:footnote>
  <w:footnote w:id="1">
    <w:p w:rsidR="00323EF7" w:rsidRPr="009A4AEC" w:rsidRDefault="00323EF7" w:rsidP="007C57F9">
      <w:pPr>
        <w:pStyle w:val="af4"/>
      </w:pPr>
      <w:r>
        <w:rPr>
          <w:rStyle w:val="aff6"/>
        </w:rPr>
        <w:footnoteRef/>
      </w:r>
      <w:r w:rsidRPr="00DE49D0">
        <w:rPr>
          <w:rFonts w:eastAsia="標楷體" w:hAnsi="標楷體" w:hint="eastAsia"/>
          <w:sz w:val="22"/>
          <w:szCs w:val="22"/>
        </w:rPr>
        <w:t>本文係屬個人研究心得，不代表經濟部立場。</w:t>
      </w:r>
    </w:p>
  </w:footnote>
  <w:footnote w:id="2">
    <w:p w:rsidR="00323EF7" w:rsidRPr="00BB5197" w:rsidRDefault="00323EF7" w:rsidP="007C57F9">
      <w:pPr>
        <w:pStyle w:val="af4"/>
        <w:ind w:left="100" w:hangingChars="50" w:hanging="100"/>
        <w:jc w:val="both"/>
        <w:rPr>
          <w:rFonts w:eastAsia="標楷體" w:hAnsi="標楷體"/>
          <w:sz w:val="22"/>
          <w:szCs w:val="22"/>
        </w:rPr>
      </w:pPr>
      <w:r>
        <w:rPr>
          <w:rStyle w:val="aff6"/>
        </w:rPr>
        <w:footnoteRef/>
      </w:r>
      <w:r w:rsidRPr="00DE49D0">
        <w:rPr>
          <w:rFonts w:eastAsia="標楷體" w:hAnsi="標楷體" w:hint="eastAsia"/>
          <w:sz w:val="22"/>
          <w:szCs w:val="22"/>
        </w:rPr>
        <w:t>第二次世紀大戰結束後，為了加強國際經濟合作，重建國際貨幣秩序，恢復國際貿易的自由進行，</w:t>
      </w:r>
      <w:r w:rsidRPr="00DE49D0">
        <w:rPr>
          <w:rFonts w:eastAsia="標楷體" w:hAnsi="標楷體" w:hint="eastAsia"/>
          <w:sz w:val="22"/>
          <w:szCs w:val="22"/>
        </w:rPr>
        <w:t>1944</w:t>
      </w:r>
      <w:r w:rsidRPr="00DE49D0">
        <w:rPr>
          <w:rFonts w:eastAsia="標楷體" w:hAnsi="標楷體" w:hint="eastAsia"/>
          <w:sz w:val="22"/>
          <w:szCs w:val="22"/>
        </w:rPr>
        <w:t>年</w:t>
      </w:r>
      <w:r w:rsidRPr="00DE49D0">
        <w:rPr>
          <w:rFonts w:eastAsia="標楷體" w:hAnsi="標楷體" w:hint="eastAsia"/>
          <w:sz w:val="22"/>
          <w:szCs w:val="22"/>
        </w:rPr>
        <w:t>7</w:t>
      </w:r>
      <w:r w:rsidRPr="00DE49D0">
        <w:rPr>
          <w:rFonts w:eastAsia="標楷體" w:hAnsi="標楷體" w:hint="eastAsia"/>
          <w:sz w:val="22"/>
          <w:szCs w:val="22"/>
        </w:rPr>
        <w:t>月</w:t>
      </w:r>
      <w:r w:rsidRPr="00DE49D0">
        <w:rPr>
          <w:rFonts w:eastAsia="標楷體" w:hAnsi="標楷體" w:hint="eastAsia"/>
          <w:sz w:val="22"/>
          <w:szCs w:val="22"/>
        </w:rPr>
        <w:t>44</w:t>
      </w:r>
      <w:r w:rsidRPr="00DE49D0">
        <w:rPr>
          <w:rFonts w:eastAsia="標楷體" w:hAnsi="標楷體" w:hint="eastAsia"/>
          <w:sz w:val="22"/>
          <w:szCs w:val="22"/>
        </w:rPr>
        <w:t>個國家的代表們在美國新罕布什爾州的布列敦森林</w:t>
      </w:r>
      <w:r w:rsidRPr="00DE49D0">
        <w:rPr>
          <w:rFonts w:eastAsia="標楷體" w:hAnsi="標楷體" w:hint="eastAsia"/>
          <w:sz w:val="22"/>
          <w:szCs w:val="22"/>
        </w:rPr>
        <w:t>(Bretton Woods)</w:t>
      </w:r>
      <w:r w:rsidRPr="00DE49D0">
        <w:rPr>
          <w:rFonts w:eastAsia="標楷體" w:hAnsi="標楷體" w:hint="eastAsia"/>
          <w:sz w:val="22"/>
          <w:szCs w:val="22"/>
        </w:rPr>
        <w:t>舉行會議，以建立國際貨幣與金融交易的標準。當時決議將國際貨幣系統建立在一個與黃金固定的交換標準上，即透過美元與黃金維持固定兌換率</w:t>
      </w:r>
      <w:r w:rsidRPr="00DE49D0">
        <w:rPr>
          <w:rFonts w:eastAsia="標楷體" w:hAnsi="標楷體" w:hint="eastAsia"/>
          <w:sz w:val="22"/>
          <w:szCs w:val="22"/>
        </w:rPr>
        <w:t>(1</w:t>
      </w:r>
      <w:r w:rsidRPr="00DE49D0">
        <w:rPr>
          <w:rFonts w:eastAsia="標楷體" w:hAnsi="標楷體" w:hint="eastAsia"/>
          <w:sz w:val="22"/>
          <w:szCs w:val="22"/>
        </w:rPr>
        <w:t>英兩黃金定價為</w:t>
      </w:r>
      <w:r w:rsidRPr="00DE49D0">
        <w:rPr>
          <w:rFonts w:eastAsia="標楷體" w:hAnsi="標楷體" w:hint="eastAsia"/>
          <w:sz w:val="22"/>
          <w:szCs w:val="22"/>
        </w:rPr>
        <w:t>35</w:t>
      </w:r>
      <w:r w:rsidRPr="00DE49D0">
        <w:rPr>
          <w:rFonts w:eastAsia="標楷體" w:hAnsi="標楷體" w:hint="eastAsia"/>
          <w:sz w:val="22"/>
          <w:szCs w:val="22"/>
        </w:rPr>
        <w:t>美元</w:t>
      </w:r>
      <w:r w:rsidRPr="00DE49D0">
        <w:rPr>
          <w:rFonts w:eastAsia="標楷體" w:hAnsi="標楷體" w:hint="eastAsia"/>
          <w:sz w:val="22"/>
          <w:szCs w:val="22"/>
        </w:rPr>
        <w:t>)</w:t>
      </w:r>
      <w:r w:rsidRPr="00DE49D0">
        <w:rPr>
          <w:rFonts w:eastAsia="標楷體" w:hAnsi="標楷體" w:hint="eastAsia"/>
          <w:sz w:val="22"/>
          <w:szCs w:val="22"/>
        </w:rPr>
        <w:t>，各會員國貨幣也與美元</w:t>
      </w:r>
      <w:r w:rsidRPr="00DE49D0">
        <w:rPr>
          <w:rFonts w:eastAsia="標楷體" w:hAnsi="標楷體" w:hint="eastAsia"/>
          <w:sz w:val="22"/>
          <w:szCs w:val="22"/>
        </w:rPr>
        <w:t>(</w:t>
      </w:r>
      <w:r w:rsidRPr="00DE49D0">
        <w:rPr>
          <w:rFonts w:eastAsia="標楷體" w:hAnsi="標楷體" w:hint="eastAsia"/>
          <w:sz w:val="22"/>
          <w:szCs w:val="22"/>
        </w:rPr>
        <w:t>亦即黃金</w:t>
      </w:r>
      <w:r w:rsidRPr="00DE49D0">
        <w:rPr>
          <w:rFonts w:eastAsia="標楷體" w:hAnsi="標楷體" w:hint="eastAsia"/>
          <w:sz w:val="22"/>
          <w:szCs w:val="22"/>
        </w:rPr>
        <w:t>)</w:t>
      </w:r>
      <w:r w:rsidRPr="00DE49D0">
        <w:rPr>
          <w:rFonts w:eastAsia="標楷體" w:hAnsi="標楷體" w:hint="eastAsia"/>
          <w:sz w:val="22"/>
          <w:szCs w:val="22"/>
        </w:rPr>
        <w:t>維持固定匯率，但允許各國的匯率在一定的小範圍內浮動。由於美國強大的經濟實力，美元早在</w:t>
      </w:r>
      <w:r w:rsidRPr="00DE49D0">
        <w:rPr>
          <w:rFonts w:eastAsia="標楷體" w:hAnsi="標楷體" w:hint="eastAsia"/>
          <w:sz w:val="22"/>
          <w:szCs w:val="22"/>
        </w:rPr>
        <w:t>1944</w:t>
      </w:r>
      <w:r w:rsidRPr="00DE49D0">
        <w:rPr>
          <w:rFonts w:eastAsia="標楷體" w:hAnsi="標楷體" w:hint="eastAsia"/>
          <w:sz w:val="22"/>
          <w:szCs w:val="22"/>
        </w:rPr>
        <w:t>年以前就達到了較高的國際化水平．布列敦森林制度只是對美元已有的國際地位進行追認。</w:t>
      </w:r>
    </w:p>
  </w:footnote>
  <w:footnote w:id="3">
    <w:p w:rsidR="00323EF7" w:rsidRPr="00F428E0" w:rsidRDefault="00323EF7" w:rsidP="007C57F9">
      <w:pPr>
        <w:pStyle w:val="af4"/>
        <w:ind w:left="100" w:hangingChars="50" w:hanging="100"/>
        <w:jc w:val="both"/>
        <w:rPr>
          <w:rFonts w:eastAsia="標楷體" w:hAnsi="標楷體"/>
          <w:sz w:val="22"/>
          <w:szCs w:val="22"/>
        </w:rPr>
      </w:pPr>
      <w:r>
        <w:rPr>
          <w:rStyle w:val="aff6"/>
        </w:rPr>
        <w:footnoteRef/>
      </w:r>
      <w:r w:rsidRPr="00F428E0">
        <w:rPr>
          <w:rFonts w:eastAsia="標楷體" w:hAnsi="標楷體" w:hint="eastAsia"/>
          <w:sz w:val="22"/>
          <w:szCs w:val="22"/>
        </w:rPr>
        <w:t>1960</w:t>
      </w:r>
      <w:r w:rsidRPr="00F428E0">
        <w:rPr>
          <w:rFonts w:eastAsia="標楷體" w:hAnsi="標楷體" w:hint="eastAsia"/>
          <w:sz w:val="22"/>
          <w:szCs w:val="22"/>
        </w:rPr>
        <w:t>年美國經濟學家羅伯特·特</w:t>
      </w:r>
      <w:r>
        <w:rPr>
          <w:rFonts w:eastAsia="標楷體" w:hAnsi="標楷體" w:hint="eastAsia"/>
          <w:sz w:val="22"/>
          <w:szCs w:val="22"/>
        </w:rPr>
        <w:t>里</w:t>
      </w:r>
      <w:r w:rsidRPr="00F428E0">
        <w:rPr>
          <w:rFonts w:eastAsia="標楷體" w:hAnsi="標楷體" w:hint="eastAsia"/>
          <w:sz w:val="22"/>
          <w:szCs w:val="22"/>
        </w:rPr>
        <w:t>芬</w:t>
      </w:r>
      <w:r w:rsidRPr="00F428E0">
        <w:rPr>
          <w:rFonts w:eastAsia="標楷體" w:hAnsi="標楷體" w:hint="eastAsia"/>
          <w:sz w:val="22"/>
          <w:szCs w:val="22"/>
        </w:rPr>
        <w:t>(Robert Triffin)</w:t>
      </w:r>
      <w:r w:rsidRPr="00F428E0">
        <w:rPr>
          <w:rFonts w:eastAsia="標楷體" w:hAnsi="標楷體" w:hint="eastAsia"/>
          <w:sz w:val="22"/>
          <w:szCs w:val="22"/>
        </w:rPr>
        <w:t>在其</w:t>
      </w:r>
      <w:r>
        <w:rPr>
          <w:rFonts w:eastAsia="標楷體" w:hAnsi="標楷體" w:hint="eastAsia"/>
          <w:sz w:val="22"/>
          <w:szCs w:val="22"/>
        </w:rPr>
        <w:t>「</w:t>
      </w:r>
      <w:r w:rsidRPr="00F428E0">
        <w:rPr>
          <w:rFonts w:eastAsia="標楷體" w:hAnsi="標楷體" w:hint="eastAsia"/>
          <w:sz w:val="22"/>
          <w:szCs w:val="22"/>
        </w:rPr>
        <w:t>黃金與美元危機</w:t>
      </w:r>
      <w:proofErr w:type="gramStart"/>
      <w:r w:rsidRPr="00F428E0">
        <w:rPr>
          <w:rFonts w:eastAsia="標楷體" w:hAnsi="標楷體" w:hint="eastAsia"/>
          <w:sz w:val="22"/>
          <w:szCs w:val="22"/>
        </w:rPr>
        <w:t>—</w:t>
      </w:r>
      <w:proofErr w:type="gramEnd"/>
      <w:r w:rsidRPr="00F428E0">
        <w:rPr>
          <w:rFonts w:eastAsia="標楷體" w:hAnsi="標楷體" w:hint="eastAsia"/>
          <w:sz w:val="22"/>
          <w:szCs w:val="22"/>
        </w:rPr>
        <w:t>自由兌換的未來</w:t>
      </w:r>
      <w:r>
        <w:rPr>
          <w:rFonts w:eastAsia="標楷體" w:hAnsi="標楷體" w:hint="eastAsia"/>
          <w:sz w:val="22"/>
          <w:szCs w:val="22"/>
        </w:rPr>
        <w:t>」</w:t>
      </w:r>
      <w:r w:rsidRPr="00F428E0">
        <w:rPr>
          <w:rFonts w:eastAsia="標楷體" w:hAnsi="標楷體" w:hint="eastAsia"/>
          <w:sz w:val="22"/>
          <w:szCs w:val="22"/>
        </w:rPr>
        <w:t>一書中提出的布</w:t>
      </w:r>
      <w:r>
        <w:rPr>
          <w:rFonts w:eastAsia="標楷體" w:hAnsi="標楷體" w:hint="eastAsia"/>
          <w:sz w:val="22"/>
          <w:szCs w:val="22"/>
        </w:rPr>
        <w:t>列敦</w:t>
      </w:r>
      <w:r w:rsidRPr="00F428E0">
        <w:rPr>
          <w:rFonts w:eastAsia="標楷體" w:hAnsi="標楷體" w:hint="eastAsia"/>
          <w:sz w:val="22"/>
          <w:szCs w:val="22"/>
        </w:rPr>
        <w:t>森林體系存在著其自身無法克服的內在矛盾：</w:t>
      </w:r>
      <w:r>
        <w:rPr>
          <w:rFonts w:eastAsia="標楷體" w:hAnsi="標楷體" w:hint="eastAsia"/>
          <w:sz w:val="22"/>
          <w:szCs w:val="22"/>
        </w:rPr>
        <w:t>『</w:t>
      </w:r>
      <w:r w:rsidRPr="00F428E0">
        <w:rPr>
          <w:rFonts w:eastAsia="標楷體" w:hAnsi="標楷體" w:hint="eastAsia"/>
          <w:sz w:val="22"/>
          <w:szCs w:val="22"/>
        </w:rPr>
        <w:t>由於美元與黃金掛</w:t>
      </w:r>
      <w:proofErr w:type="gramStart"/>
      <w:r w:rsidRPr="00F428E0">
        <w:rPr>
          <w:rFonts w:eastAsia="標楷體" w:hAnsi="標楷體" w:hint="eastAsia"/>
          <w:sz w:val="22"/>
          <w:szCs w:val="22"/>
        </w:rPr>
        <w:t>鉤</w:t>
      </w:r>
      <w:proofErr w:type="gramEnd"/>
      <w:r w:rsidRPr="00F428E0">
        <w:rPr>
          <w:rFonts w:eastAsia="標楷體" w:hAnsi="標楷體" w:hint="eastAsia"/>
          <w:sz w:val="22"/>
          <w:szCs w:val="22"/>
        </w:rPr>
        <w:t>，而其他國家的貨幣與美元掛</w:t>
      </w:r>
      <w:proofErr w:type="gramStart"/>
      <w:r w:rsidRPr="00F428E0">
        <w:rPr>
          <w:rFonts w:eastAsia="標楷體" w:hAnsi="標楷體" w:hint="eastAsia"/>
          <w:sz w:val="22"/>
          <w:szCs w:val="22"/>
        </w:rPr>
        <w:t>鉤</w:t>
      </w:r>
      <w:proofErr w:type="gramEnd"/>
      <w:r>
        <w:rPr>
          <w:rFonts w:eastAsia="標楷體" w:hAnsi="標楷體" w:hint="eastAsia"/>
          <w:sz w:val="22"/>
          <w:szCs w:val="22"/>
        </w:rPr>
        <w:t>。</w:t>
      </w:r>
      <w:r w:rsidRPr="00F428E0">
        <w:rPr>
          <w:rFonts w:eastAsia="標楷體" w:hAnsi="標楷體" w:hint="eastAsia"/>
          <w:sz w:val="22"/>
          <w:szCs w:val="22"/>
        </w:rPr>
        <w:t>美元雖因此取得國際核心貨幣地位，但各國為發展國際貿易，必須用美元作為結算與儲備貨幣，這樣就會導致流出美國的貨幣在海外不斷</w:t>
      </w:r>
      <w:r>
        <w:rPr>
          <w:rFonts w:eastAsia="標楷體" w:hAnsi="標楷體" w:hint="eastAsia"/>
          <w:sz w:val="22"/>
          <w:szCs w:val="22"/>
        </w:rPr>
        <w:t>累積</w:t>
      </w:r>
      <w:r w:rsidRPr="00F428E0">
        <w:rPr>
          <w:rFonts w:eastAsia="標楷體" w:hAnsi="標楷體" w:hint="eastAsia"/>
          <w:sz w:val="22"/>
          <w:szCs w:val="22"/>
        </w:rPr>
        <w:t>，對美國</w:t>
      </w:r>
      <w:r>
        <w:rPr>
          <w:rFonts w:eastAsia="標楷體" w:hAnsi="標楷體" w:hint="eastAsia"/>
          <w:sz w:val="22"/>
          <w:szCs w:val="22"/>
        </w:rPr>
        <w:t>而言</w:t>
      </w:r>
      <w:r w:rsidRPr="00F428E0">
        <w:rPr>
          <w:rFonts w:eastAsia="標楷體" w:hAnsi="標楷體" w:hint="eastAsia"/>
          <w:sz w:val="22"/>
          <w:szCs w:val="22"/>
        </w:rPr>
        <w:t>就會發生長期貿易逆差；而美元作為國際貨幣核心的前提是必須保持美元幣值穩定，這又要求美國必須是一個長期貿易順差國。這兩</w:t>
      </w:r>
      <w:r>
        <w:rPr>
          <w:rFonts w:eastAsia="標楷體" w:hAnsi="標楷體" w:hint="eastAsia"/>
          <w:sz w:val="22"/>
          <w:szCs w:val="22"/>
        </w:rPr>
        <w:t>項</w:t>
      </w:r>
      <w:r w:rsidRPr="00F428E0">
        <w:rPr>
          <w:rFonts w:eastAsia="標楷體" w:hAnsi="標楷體" w:hint="eastAsia"/>
          <w:sz w:val="22"/>
          <w:szCs w:val="22"/>
        </w:rPr>
        <w:t>要求互相矛盾，因此是一個</w:t>
      </w:r>
      <w:r>
        <w:rPr>
          <w:rFonts w:eastAsia="標楷體" w:hAnsi="標楷體" w:hint="eastAsia"/>
          <w:sz w:val="22"/>
          <w:szCs w:val="22"/>
        </w:rPr>
        <w:t>困境</w:t>
      </w:r>
      <w:r w:rsidRPr="00F428E0">
        <w:rPr>
          <w:rFonts w:eastAsia="標楷體" w:hAnsi="標楷體" w:hint="eastAsia"/>
          <w:sz w:val="22"/>
          <w:szCs w:val="22"/>
        </w:rPr>
        <w:t>。</w:t>
      </w:r>
      <w:r>
        <w:rPr>
          <w:rFonts w:eastAsia="標楷體" w:hAnsi="標楷體" w:hint="eastAsia"/>
          <w:sz w:val="22"/>
          <w:szCs w:val="22"/>
        </w:rPr>
        <w:t>』</w:t>
      </w:r>
      <w:r w:rsidRPr="00F428E0">
        <w:rPr>
          <w:rFonts w:eastAsia="標楷體" w:hAnsi="標楷體" w:hint="eastAsia"/>
          <w:sz w:val="22"/>
          <w:szCs w:val="22"/>
        </w:rPr>
        <w:t>這一內在</w:t>
      </w:r>
      <w:r>
        <w:rPr>
          <w:rFonts w:eastAsia="標楷體" w:hAnsi="標楷體" w:hint="eastAsia"/>
          <w:sz w:val="22"/>
          <w:szCs w:val="22"/>
        </w:rPr>
        <w:t>困境</w:t>
      </w:r>
      <w:r w:rsidRPr="00F428E0">
        <w:rPr>
          <w:rFonts w:eastAsia="標楷體" w:hAnsi="標楷體" w:hint="eastAsia"/>
          <w:sz w:val="22"/>
          <w:szCs w:val="22"/>
        </w:rPr>
        <w:t>在國際經濟學界稱為</w:t>
      </w:r>
      <w:r>
        <w:rPr>
          <w:rFonts w:eastAsia="標楷體" w:hAnsi="標楷體" w:hint="eastAsia"/>
          <w:sz w:val="22"/>
          <w:szCs w:val="22"/>
        </w:rPr>
        <w:t>「</w:t>
      </w:r>
      <w:r w:rsidRPr="00F428E0">
        <w:rPr>
          <w:rFonts w:eastAsia="標楷體" w:hAnsi="標楷體" w:hint="eastAsia"/>
          <w:sz w:val="22"/>
          <w:szCs w:val="22"/>
        </w:rPr>
        <w:t>特</w:t>
      </w:r>
      <w:r>
        <w:rPr>
          <w:rFonts w:eastAsia="標楷體" w:hAnsi="標楷體" w:hint="eastAsia"/>
          <w:sz w:val="22"/>
          <w:szCs w:val="22"/>
        </w:rPr>
        <w:t>里</w:t>
      </w:r>
      <w:r w:rsidRPr="00F428E0">
        <w:rPr>
          <w:rFonts w:eastAsia="標楷體" w:hAnsi="標楷體" w:hint="eastAsia"/>
          <w:sz w:val="22"/>
          <w:szCs w:val="22"/>
        </w:rPr>
        <w:t>芬難題</w:t>
      </w:r>
      <w:r w:rsidRPr="00F428E0">
        <w:rPr>
          <w:rFonts w:eastAsia="標楷體" w:hAnsi="標楷體" w:hint="eastAsia"/>
          <w:sz w:val="22"/>
          <w:szCs w:val="22"/>
        </w:rPr>
        <w:t>(Triffin Dilemma)</w:t>
      </w:r>
      <w:r>
        <w:rPr>
          <w:rFonts w:eastAsia="標楷體" w:hAnsi="標楷體" w:hint="eastAsia"/>
          <w:sz w:val="22"/>
          <w:szCs w:val="22"/>
        </w:rPr>
        <w:t>」</w:t>
      </w:r>
      <w:r w:rsidRPr="00F428E0">
        <w:rPr>
          <w:rFonts w:eastAsia="標楷體" w:hAnsi="標楷體" w:hint="eastAsia"/>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EF7" w:rsidRPr="0028165F" w:rsidRDefault="00323EF7"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B43B1D"/>
    <w:multiLevelType w:val="hybridMultilevel"/>
    <w:tmpl w:val="70E6C8A6"/>
    <w:lvl w:ilvl="0" w:tplc="E4E2635E">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136B68"/>
    <w:multiLevelType w:val="hybridMultilevel"/>
    <w:tmpl w:val="DEFE7A8A"/>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5B637E"/>
    <w:multiLevelType w:val="hybridMultilevel"/>
    <w:tmpl w:val="2B525566"/>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B147C9"/>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D2565F"/>
    <w:multiLevelType w:val="hybridMultilevel"/>
    <w:tmpl w:val="6C12633E"/>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CFD543D"/>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5C51A5"/>
    <w:multiLevelType w:val="hybridMultilevel"/>
    <w:tmpl w:val="FBC689CA"/>
    <w:lvl w:ilvl="0" w:tplc="0F86E296">
      <w:start w:val="1"/>
      <w:numFmt w:val="taiwaneseCountingThousand"/>
      <w:lvlText w:val="%1、"/>
      <w:lvlJc w:val="left"/>
      <w:pPr>
        <w:tabs>
          <w:tab w:val="num" w:pos="720"/>
        </w:tabs>
        <w:ind w:left="720" w:hanging="720"/>
      </w:pPr>
      <w:rPr>
        <w:rFonts w:hint="eastAsia"/>
        <w:lang w:val="en-US"/>
      </w:rPr>
    </w:lvl>
    <w:lvl w:ilvl="1" w:tplc="B16ABAFE">
      <w:start w:val="1"/>
      <w:numFmt w:val="taiwaneseCountingThousand"/>
      <w:lvlText w:val="(%2)"/>
      <w:lvlJc w:val="left"/>
      <w:pPr>
        <w:tabs>
          <w:tab w:val="num" w:pos="737"/>
        </w:tabs>
        <w:ind w:left="840" w:hanging="670"/>
      </w:pPr>
      <w:rPr>
        <w:rFonts w:hint="eastAsia"/>
        <w:b/>
        <w:lang w:val="en-US"/>
      </w:rPr>
    </w:lvl>
    <w:lvl w:ilvl="2" w:tplc="D17C0052">
      <w:start w:val="1"/>
      <w:numFmt w:val="decimalFullWidth"/>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D402185"/>
    <w:multiLevelType w:val="hybridMultilevel"/>
    <w:tmpl w:val="35321AF4"/>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0377CC9"/>
    <w:multiLevelType w:val="hybridMultilevel"/>
    <w:tmpl w:val="F11695BA"/>
    <w:lvl w:ilvl="0" w:tplc="38EE5F82">
      <w:start w:val="1"/>
      <w:numFmt w:val="decimal"/>
      <w:lvlText w:val="%1."/>
      <w:lvlJc w:val="left"/>
      <w:pPr>
        <w:tabs>
          <w:tab w:val="num" w:pos="170"/>
        </w:tabs>
        <w:ind w:left="284" w:hanging="284"/>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B445E96"/>
    <w:multiLevelType w:val="hybridMultilevel"/>
    <w:tmpl w:val="513E293C"/>
    <w:lvl w:ilvl="0" w:tplc="C010AA64">
      <w:start w:val="2"/>
      <w:numFmt w:val="taiwaneseCountingThousand"/>
      <w:lvlText w:val="（%1）"/>
      <w:lvlJc w:val="left"/>
      <w:pPr>
        <w:ind w:left="1757" w:hanging="878"/>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5DE56EF1"/>
    <w:multiLevelType w:val="hybridMultilevel"/>
    <w:tmpl w:val="93F232EC"/>
    <w:lvl w:ilvl="0" w:tplc="106C4BF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E71FBA"/>
    <w:multiLevelType w:val="hybridMultilevel"/>
    <w:tmpl w:val="61B01DBA"/>
    <w:lvl w:ilvl="0" w:tplc="9FAAC230">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6521835"/>
    <w:multiLevelType w:val="hybridMultilevel"/>
    <w:tmpl w:val="E960BF0A"/>
    <w:lvl w:ilvl="0" w:tplc="5A76B8DE">
      <w:start w:val="1"/>
      <w:numFmt w:val="decimal"/>
      <w:lvlText w:val="%1."/>
      <w:lvlJc w:val="left"/>
      <w:pPr>
        <w:tabs>
          <w:tab w:val="num" w:pos="170"/>
        </w:tabs>
        <w:ind w:left="-369" w:firstLine="482"/>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A1D3661"/>
    <w:multiLevelType w:val="hybridMultilevel"/>
    <w:tmpl w:val="2D16172C"/>
    <w:lvl w:ilvl="0" w:tplc="F5DED4A8">
      <w:start w:val="1"/>
      <w:numFmt w:val="taiwaneseCountingThousand"/>
      <w:lvlText w:val="（%1）"/>
      <w:lvlJc w:val="left"/>
      <w:pPr>
        <w:ind w:left="878" w:hanging="878"/>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5">
    <w:nsid w:val="6F3B0442"/>
    <w:multiLevelType w:val="hybridMultilevel"/>
    <w:tmpl w:val="EB6E970E"/>
    <w:lvl w:ilvl="0" w:tplc="9650FE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D5056C"/>
    <w:multiLevelType w:val="hybridMultilevel"/>
    <w:tmpl w:val="093A5338"/>
    <w:lvl w:ilvl="0" w:tplc="783AB7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997C3A"/>
    <w:multiLevelType w:val="hybridMultilevel"/>
    <w:tmpl w:val="3014B5A4"/>
    <w:lvl w:ilvl="0" w:tplc="5308E74E">
      <w:start w:val="1"/>
      <w:numFmt w:val="decimal"/>
      <w:lvlText w:val="%1."/>
      <w:lvlJc w:val="left"/>
      <w:pPr>
        <w:ind w:left="1352" w:hanging="36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8">
    <w:nsid w:val="7A491547"/>
    <w:multiLevelType w:val="hybridMultilevel"/>
    <w:tmpl w:val="0AE44FD0"/>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BDA29D5"/>
    <w:multiLevelType w:val="hybridMultilevel"/>
    <w:tmpl w:val="9A7C198E"/>
    <w:lvl w:ilvl="0" w:tplc="E2A8C9BA">
      <w:start w:val="1"/>
      <w:numFmt w:val="taiwaneseCountingThousand"/>
      <w:lvlText w:val="（%1）"/>
      <w:lvlJc w:val="left"/>
      <w:pPr>
        <w:ind w:left="878" w:hanging="87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1"/>
  </w:num>
  <w:num w:numId="3">
    <w:abstractNumId w:val="5"/>
  </w:num>
  <w:num w:numId="4">
    <w:abstractNumId w:val="20"/>
  </w:num>
  <w:num w:numId="5">
    <w:abstractNumId w:val="17"/>
  </w:num>
  <w:num w:numId="6">
    <w:abstractNumId w:val="25"/>
  </w:num>
  <w:num w:numId="7">
    <w:abstractNumId w:val="1"/>
  </w:num>
  <w:num w:numId="8">
    <w:abstractNumId w:val="12"/>
  </w:num>
  <w:num w:numId="9">
    <w:abstractNumId w:val="8"/>
  </w:num>
  <w:num w:numId="10">
    <w:abstractNumId w:val="7"/>
  </w:num>
  <w:num w:numId="11">
    <w:abstractNumId w:val="0"/>
  </w:num>
  <w:num w:numId="12">
    <w:abstractNumId w:val="18"/>
  </w:num>
  <w:num w:numId="13">
    <w:abstractNumId w:val="9"/>
  </w:num>
  <w:num w:numId="14">
    <w:abstractNumId w:val="23"/>
  </w:num>
  <w:num w:numId="15">
    <w:abstractNumId w:val="3"/>
  </w:num>
  <w:num w:numId="16">
    <w:abstractNumId w:val="11"/>
  </w:num>
  <w:num w:numId="17">
    <w:abstractNumId w:val="28"/>
  </w:num>
  <w:num w:numId="18">
    <w:abstractNumId w:val="6"/>
  </w:num>
  <w:num w:numId="19">
    <w:abstractNumId w:val="4"/>
  </w:num>
  <w:num w:numId="20">
    <w:abstractNumId w:val="10"/>
  </w:num>
  <w:num w:numId="21">
    <w:abstractNumId w:val="22"/>
  </w:num>
  <w:num w:numId="22">
    <w:abstractNumId w:val="27"/>
  </w:num>
  <w:num w:numId="23">
    <w:abstractNumId w:val="29"/>
  </w:num>
  <w:num w:numId="24">
    <w:abstractNumId w:val="2"/>
  </w:num>
  <w:num w:numId="25">
    <w:abstractNumId w:val="13"/>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4"/>
  </w:num>
  <w:num w:numId="3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77"/>
    <w:rsid w:val="00012585"/>
    <w:rsid w:val="00012A8F"/>
    <w:rsid w:val="00012D5E"/>
    <w:rsid w:val="00013ACF"/>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3EB"/>
    <w:rsid w:val="000246D6"/>
    <w:rsid w:val="00024A9E"/>
    <w:rsid w:val="00025052"/>
    <w:rsid w:val="00025CA9"/>
    <w:rsid w:val="0002627A"/>
    <w:rsid w:val="0002743D"/>
    <w:rsid w:val="00027911"/>
    <w:rsid w:val="00027BB1"/>
    <w:rsid w:val="00030084"/>
    <w:rsid w:val="00030508"/>
    <w:rsid w:val="000308B3"/>
    <w:rsid w:val="00031901"/>
    <w:rsid w:val="00031AAB"/>
    <w:rsid w:val="00032EBF"/>
    <w:rsid w:val="00033660"/>
    <w:rsid w:val="0003422D"/>
    <w:rsid w:val="000353DE"/>
    <w:rsid w:val="0003592B"/>
    <w:rsid w:val="00036CE8"/>
    <w:rsid w:val="00036E6C"/>
    <w:rsid w:val="00037305"/>
    <w:rsid w:val="00037C30"/>
    <w:rsid w:val="00037C73"/>
    <w:rsid w:val="00037E2E"/>
    <w:rsid w:val="0004066C"/>
    <w:rsid w:val="00040CA3"/>
    <w:rsid w:val="00040FE0"/>
    <w:rsid w:val="000424BA"/>
    <w:rsid w:val="000432CD"/>
    <w:rsid w:val="00043376"/>
    <w:rsid w:val="0004469E"/>
    <w:rsid w:val="00044C00"/>
    <w:rsid w:val="000456F1"/>
    <w:rsid w:val="00047ECB"/>
    <w:rsid w:val="00047EEF"/>
    <w:rsid w:val="0005018C"/>
    <w:rsid w:val="0005128D"/>
    <w:rsid w:val="0005285C"/>
    <w:rsid w:val="000530D2"/>
    <w:rsid w:val="000537A8"/>
    <w:rsid w:val="000539D4"/>
    <w:rsid w:val="00055F32"/>
    <w:rsid w:val="000563C7"/>
    <w:rsid w:val="0005695F"/>
    <w:rsid w:val="00057416"/>
    <w:rsid w:val="00057D17"/>
    <w:rsid w:val="00057E12"/>
    <w:rsid w:val="000607C9"/>
    <w:rsid w:val="00061745"/>
    <w:rsid w:val="000618AA"/>
    <w:rsid w:val="0006194D"/>
    <w:rsid w:val="00061AB3"/>
    <w:rsid w:val="0006275C"/>
    <w:rsid w:val="00062DA7"/>
    <w:rsid w:val="00064766"/>
    <w:rsid w:val="00064D61"/>
    <w:rsid w:val="00065078"/>
    <w:rsid w:val="00065193"/>
    <w:rsid w:val="00066600"/>
    <w:rsid w:val="0006695E"/>
    <w:rsid w:val="00066DCE"/>
    <w:rsid w:val="00066E44"/>
    <w:rsid w:val="00067D64"/>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1D17"/>
    <w:rsid w:val="00082044"/>
    <w:rsid w:val="0008253F"/>
    <w:rsid w:val="00082A04"/>
    <w:rsid w:val="0008325E"/>
    <w:rsid w:val="00084A82"/>
    <w:rsid w:val="00084C1D"/>
    <w:rsid w:val="00085029"/>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173"/>
    <w:rsid w:val="00097E32"/>
    <w:rsid w:val="000A0380"/>
    <w:rsid w:val="000A0D70"/>
    <w:rsid w:val="000A0DDC"/>
    <w:rsid w:val="000A11C6"/>
    <w:rsid w:val="000A1DE2"/>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47B"/>
    <w:rsid w:val="000B1079"/>
    <w:rsid w:val="000B1939"/>
    <w:rsid w:val="000B2CE7"/>
    <w:rsid w:val="000B2E02"/>
    <w:rsid w:val="000B3C2C"/>
    <w:rsid w:val="000B3C63"/>
    <w:rsid w:val="000B3C72"/>
    <w:rsid w:val="000B3D15"/>
    <w:rsid w:val="000B3EA0"/>
    <w:rsid w:val="000B49D8"/>
    <w:rsid w:val="000B4FD9"/>
    <w:rsid w:val="000B569B"/>
    <w:rsid w:val="000B5AF2"/>
    <w:rsid w:val="000B5F48"/>
    <w:rsid w:val="000B6769"/>
    <w:rsid w:val="000B6B76"/>
    <w:rsid w:val="000B7119"/>
    <w:rsid w:val="000B7159"/>
    <w:rsid w:val="000B764B"/>
    <w:rsid w:val="000B7AE1"/>
    <w:rsid w:val="000C23C4"/>
    <w:rsid w:val="000C297C"/>
    <w:rsid w:val="000C2A5E"/>
    <w:rsid w:val="000C4364"/>
    <w:rsid w:val="000C44B9"/>
    <w:rsid w:val="000C523F"/>
    <w:rsid w:val="000C53D5"/>
    <w:rsid w:val="000C56F7"/>
    <w:rsid w:val="000C5DEC"/>
    <w:rsid w:val="000C5FD3"/>
    <w:rsid w:val="000C67D5"/>
    <w:rsid w:val="000C7CFC"/>
    <w:rsid w:val="000D01BF"/>
    <w:rsid w:val="000D0C41"/>
    <w:rsid w:val="000D0FC2"/>
    <w:rsid w:val="000D127B"/>
    <w:rsid w:val="000D1563"/>
    <w:rsid w:val="000D183D"/>
    <w:rsid w:val="000D188D"/>
    <w:rsid w:val="000D1E18"/>
    <w:rsid w:val="000D3610"/>
    <w:rsid w:val="000D3D89"/>
    <w:rsid w:val="000D42C6"/>
    <w:rsid w:val="000D4AC8"/>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E66"/>
    <w:rsid w:val="000F31D3"/>
    <w:rsid w:val="000F332D"/>
    <w:rsid w:val="000F3836"/>
    <w:rsid w:val="000F5160"/>
    <w:rsid w:val="000F5496"/>
    <w:rsid w:val="000F5593"/>
    <w:rsid w:val="000F5C19"/>
    <w:rsid w:val="000F7CE6"/>
    <w:rsid w:val="000F7E0A"/>
    <w:rsid w:val="00100154"/>
    <w:rsid w:val="0010066E"/>
    <w:rsid w:val="00100D0F"/>
    <w:rsid w:val="0010173C"/>
    <w:rsid w:val="001017A7"/>
    <w:rsid w:val="001018B5"/>
    <w:rsid w:val="001022DD"/>
    <w:rsid w:val="001026CE"/>
    <w:rsid w:val="001030C5"/>
    <w:rsid w:val="0010444F"/>
    <w:rsid w:val="00104451"/>
    <w:rsid w:val="001044FF"/>
    <w:rsid w:val="00104511"/>
    <w:rsid w:val="0010458F"/>
    <w:rsid w:val="00104C01"/>
    <w:rsid w:val="00106798"/>
    <w:rsid w:val="00106E3F"/>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6261"/>
    <w:rsid w:val="0013700E"/>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47E3B"/>
    <w:rsid w:val="00150115"/>
    <w:rsid w:val="001506DA"/>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1B2"/>
    <w:rsid w:val="001567BF"/>
    <w:rsid w:val="00156945"/>
    <w:rsid w:val="0015726F"/>
    <w:rsid w:val="0015769A"/>
    <w:rsid w:val="001577DC"/>
    <w:rsid w:val="00157C18"/>
    <w:rsid w:val="00157DC0"/>
    <w:rsid w:val="0016014A"/>
    <w:rsid w:val="001606FD"/>
    <w:rsid w:val="001620BC"/>
    <w:rsid w:val="0016270A"/>
    <w:rsid w:val="0016285B"/>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0211"/>
    <w:rsid w:val="0017104B"/>
    <w:rsid w:val="00172163"/>
    <w:rsid w:val="0017251E"/>
    <w:rsid w:val="0017299B"/>
    <w:rsid w:val="001735C6"/>
    <w:rsid w:val="00173F9D"/>
    <w:rsid w:val="00174597"/>
    <w:rsid w:val="00174C0C"/>
    <w:rsid w:val="00174E2C"/>
    <w:rsid w:val="00175041"/>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30A4"/>
    <w:rsid w:val="001832C1"/>
    <w:rsid w:val="0018383A"/>
    <w:rsid w:val="00183C31"/>
    <w:rsid w:val="00183D8B"/>
    <w:rsid w:val="00183FCD"/>
    <w:rsid w:val="0018425F"/>
    <w:rsid w:val="00185FC9"/>
    <w:rsid w:val="00186538"/>
    <w:rsid w:val="001868A9"/>
    <w:rsid w:val="00186A9F"/>
    <w:rsid w:val="001872F9"/>
    <w:rsid w:val="00187443"/>
    <w:rsid w:val="001878E1"/>
    <w:rsid w:val="00187900"/>
    <w:rsid w:val="00187984"/>
    <w:rsid w:val="00187D66"/>
    <w:rsid w:val="00190569"/>
    <w:rsid w:val="0019070A"/>
    <w:rsid w:val="001919FE"/>
    <w:rsid w:val="0019230A"/>
    <w:rsid w:val="00192DA5"/>
    <w:rsid w:val="0019308D"/>
    <w:rsid w:val="00193B4B"/>
    <w:rsid w:val="001944B7"/>
    <w:rsid w:val="0019457B"/>
    <w:rsid w:val="00194A6B"/>
    <w:rsid w:val="00194F07"/>
    <w:rsid w:val="00196878"/>
    <w:rsid w:val="00196D57"/>
    <w:rsid w:val="00197232"/>
    <w:rsid w:val="00197E76"/>
    <w:rsid w:val="00197EE9"/>
    <w:rsid w:val="001A0C51"/>
    <w:rsid w:val="001A0FAF"/>
    <w:rsid w:val="001A226E"/>
    <w:rsid w:val="001A2294"/>
    <w:rsid w:val="001A29AE"/>
    <w:rsid w:val="001A37F4"/>
    <w:rsid w:val="001A3E61"/>
    <w:rsid w:val="001A3F14"/>
    <w:rsid w:val="001A425D"/>
    <w:rsid w:val="001A46A1"/>
    <w:rsid w:val="001A4E4F"/>
    <w:rsid w:val="001A55FB"/>
    <w:rsid w:val="001A5C20"/>
    <w:rsid w:val="001A6D6E"/>
    <w:rsid w:val="001A75B6"/>
    <w:rsid w:val="001A7A53"/>
    <w:rsid w:val="001B02A9"/>
    <w:rsid w:val="001B0822"/>
    <w:rsid w:val="001B0E21"/>
    <w:rsid w:val="001B1936"/>
    <w:rsid w:val="001B1E72"/>
    <w:rsid w:val="001B1F03"/>
    <w:rsid w:val="001B238E"/>
    <w:rsid w:val="001B26C8"/>
    <w:rsid w:val="001B31CB"/>
    <w:rsid w:val="001B3667"/>
    <w:rsid w:val="001B3A52"/>
    <w:rsid w:val="001B4279"/>
    <w:rsid w:val="001B5037"/>
    <w:rsid w:val="001B5EF1"/>
    <w:rsid w:val="001B6842"/>
    <w:rsid w:val="001B696D"/>
    <w:rsid w:val="001B72E2"/>
    <w:rsid w:val="001B7869"/>
    <w:rsid w:val="001B7952"/>
    <w:rsid w:val="001B7E64"/>
    <w:rsid w:val="001C0047"/>
    <w:rsid w:val="001C013C"/>
    <w:rsid w:val="001C1525"/>
    <w:rsid w:val="001C1554"/>
    <w:rsid w:val="001C1B09"/>
    <w:rsid w:val="001C2FA5"/>
    <w:rsid w:val="001C3B24"/>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0F87"/>
    <w:rsid w:val="001D1D7E"/>
    <w:rsid w:val="001D3146"/>
    <w:rsid w:val="001D3932"/>
    <w:rsid w:val="001D3965"/>
    <w:rsid w:val="001D3F2A"/>
    <w:rsid w:val="001D461A"/>
    <w:rsid w:val="001D48E2"/>
    <w:rsid w:val="001D4CA9"/>
    <w:rsid w:val="001D4E50"/>
    <w:rsid w:val="001D5182"/>
    <w:rsid w:val="001D6741"/>
    <w:rsid w:val="001D6FB6"/>
    <w:rsid w:val="001D7A6B"/>
    <w:rsid w:val="001E1102"/>
    <w:rsid w:val="001E280D"/>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8C8"/>
    <w:rsid w:val="001F0BD0"/>
    <w:rsid w:val="001F0BFC"/>
    <w:rsid w:val="001F0DAB"/>
    <w:rsid w:val="001F197B"/>
    <w:rsid w:val="001F1B61"/>
    <w:rsid w:val="001F1DF1"/>
    <w:rsid w:val="001F218C"/>
    <w:rsid w:val="001F253A"/>
    <w:rsid w:val="001F328C"/>
    <w:rsid w:val="001F3542"/>
    <w:rsid w:val="001F3868"/>
    <w:rsid w:val="001F39AE"/>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398B"/>
    <w:rsid w:val="00203E60"/>
    <w:rsid w:val="00204487"/>
    <w:rsid w:val="00204C6D"/>
    <w:rsid w:val="00205624"/>
    <w:rsid w:val="002058D9"/>
    <w:rsid w:val="00205C72"/>
    <w:rsid w:val="00205F1A"/>
    <w:rsid w:val="00206664"/>
    <w:rsid w:val="00207C57"/>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8E4"/>
    <w:rsid w:val="00217AC2"/>
    <w:rsid w:val="002201C5"/>
    <w:rsid w:val="00221128"/>
    <w:rsid w:val="00221133"/>
    <w:rsid w:val="00221445"/>
    <w:rsid w:val="0022192C"/>
    <w:rsid w:val="0022193F"/>
    <w:rsid w:val="00221CE0"/>
    <w:rsid w:val="00222799"/>
    <w:rsid w:val="00222A82"/>
    <w:rsid w:val="00222A88"/>
    <w:rsid w:val="0022395F"/>
    <w:rsid w:val="00223D76"/>
    <w:rsid w:val="00224130"/>
    <w:rsid w:val="002247C8"/>
    <w:rsid w:val="00225062"/>
    <w:rsid w:val="002251A7"/>
    <w:rsid w:val="00225B54"/>
    <w:rsid w:val="0022676C"/>
    <w:rsid w:val="0022757F"/>
    <w:rsid w:val="00231080"/>
    <w:rsid w:val="002312D6"/>
    <w:rsid w:val="002316F3"/>
    <w:rsid w:val="00231780"/>
    <w:rsid w:val="002318F2"/>
    <w:rsid w:val="00232089"/>
    <w:rsid w:val="00232439"/>
    <w:rsid w:val="002329F3"/>
    <w:rsid w:val="00233645"/>
    <w:rsid w:val="002337A8"/>
    <w:rsid w:val="00233B25"/>
    <w:rsid w:val="00233F7D"/>
    <w:rsid w:val="00234BDD"/>
    <w:rsid w:val="00234C02"/>
    <w:rsid w:val="00234C07"/>
    <w:rsid w:val="002354B2"/>
    <w:rsid w:val="00235B82"/>
    <w:rsid w:val="00236685"/>
    <w:rsid w:val="002369C3"/>
    <w:rsid w:val="00236D62"/>
    <w:rsid w:val="00236F57"/>
    <w:rsid w:val="00237827"/>
    <w:rsid w:val="002379B8"/>
    <w:rsid w:val="00240007"/>
    <w:rsid w:val="002407AA"/>
    <w:rsid w:val="002409C4"/>
    <w:rsid w:val="00240E3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511"/>
    <w:rsid w:val="00256AAA"/>
    <w:rsid w:val="00256B32"/>
    <w:rsid w:val="0025796E"/>
    <w:rsid w:val="00260B0A"/>
    <w:rsid w:val="00261591"/>
    <w:rsid w:val="00261BCC"/>
    <w:rsid w:val="00261E56"/>
    <w:rsid w:val="00261E91"/>
    <w:rsid w:val="00261E9B"/>
    <w:rsid w:val="0026201A"/>
    <w:rsid w:val="00262745"/>
    <w:rsid w:val="00264DEA"/>
    <w:rsid w:val="002650B3"/>
    <w:rsid w:val="002652F8"/>
    <w:rsid w:val="00265511"/>
    <w:rsid w:val="00265644"/>
    <w:rsid w:val="00265E9D"/>
    <w:rsid w:val="00265FBA"/>
    <w:rsid w:val="00266ED4"/>
    <w:rsid w:val="00267B57"/>
    <w:rsid w:val="00271367"/>
    <w:rsid w:val="00271ACE"/>
    <w:rsid w:val="00272223"/>
    <w:rsid w:val="00272546"/>
    <w:rsid w:val="00272790"/>
    <w:rsid w:val="00273144"/>
    <w:rsid w:val="00273A7F"/>
    <w:rsid w:val="00274543"/>
    <w:rsid w:val="00274BD6"/>
    <w:rsid w:val="00274C40"/>
    <w:rsid w:val="00274F49"/>
    <w:rsid w:val="00275537"/>
    <w:rsid w:val="00275FD9"/>
    <w:rsid w:val="00276119"/>
    <w:rsid w:val="002768B7"/>
    <w:rsid w:val="00276BD8"/>
    <w:rsid w:val="00276D6E"/>
    <w:rsid w:val="002774EE"/>
    <w:rsid w:val="00277A20"/>
    <w:rsid w:val="00280267"/>
    <w:rsid w:val="00280ACC"/>
    <w:rsid w:val="0028165F"/>
    <w:rsid w:val="00281CF8"/>
    <w:rsid w:val="00282110"/>
    <w:rsid w:val="00282CDE"/>
    <w:rsid w:val="002830E9"/>
    <w:rsid w:val="00283366"/>
    <w:rsid w:val="002840F2"/>
    <w:rsid w:val="00284168"/>
    <w:rsid w:val="002843FF"/>
    <w:rsid w:val="00284977"/>
    <w:rsid w:val="00284AE4"/>
    <w:rsid w:val="00285E14"/>
    <w:rsid w:val="00286196"/>
    <w:rsid w:val="002870ED"/>
    <w:rsid w:val="002871D0"/>
    <w:rsid w:val="00287C3C"/>
    <w:rsid w:val="00287D0E"/>
    <w:rsid w:val="00287D9F"/>
    <w:rsid w:val="0029119E"/>
    <w:rsid w:val="00292990"/>
    <w:rsid w:val="00292BA7"/>
    <w:rsid w:val="00292D6C"/>
    <w:rsid w:val="00292DA2"/>
    <w:rsid w:val="00293408"/>
    <w:rsid w:val="00293B4D"/>
    <w:rsid w:val="00294651"/>
    <w:rsid w:val="0029516F"/>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0B28"/>
    <w:rsid w:val="002B1115"/>
    <w:rsid w:val="002B2AA2"/>
    <w:rsid w:val="002B2AA3"/>
    <w:rsid w:val="002B2D60"/>
    <w:rsid w:val="002B2F81"/>
    <w:rsid w:val="002B3016"/>
    <w:rsid w:val="002B3498"/>
    <w:rsid w:val="002B3A69"/>
    <w:rsid w:val="002B4958"/>
    <w:rsid w:val="002B53A0"/>
    <w:rsid w:val="002B5939"/>
    <w:rsid w:val="002B63A3"/>
    <w:rsid w:val="002B6639"/>
    <w:rsid w:val="002B67F6"/>
    <w:rsid w:val="002B7B07"/>
    <w:rsid w:val="002C0816"/>
    <w:rsid w:val="002C15D3"/>
    <w:rsid w:val="002C1ABD"/>
    <w:rsid w:val="002C223C"/>
    <w:rsid w:val="002C2939"/>
    <w:rsid w:val="002C2C08"/>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99B"/>
    <w:rsid w:val="002F0BFD"/>
    <w:rsid w:val="002F0C17"/>
    <w:rsid w:val="002F0DED"/>
    <w:rsid w:val="002F1235"/>
    <w:rsid w:val="002F1992"/>
    <w:rsid w:val="002F2241"/>
    <w:rsid w:val="002F289D"/>
    <w:rsid w:val="002F36AD"/>
    <w:rsid w:val="002F4551"/>
    <w:rsid w:val="002F4554"/>
    <w:rsid w:val="002F5D88"/>
    <w:rsid w:val="002F5F6B"/>
    <w:rsid w:val="002F6FB0"/>
    <w:rsid w:val="002F78F3"/>
    <w:rsid w:val="002F7CE3"/>
    <w:rsid w:val="003010F5"/>
    <w:rsid w:val="00301119"/>
    <w:rsid w:val="00301601"/>
    <w:rsid w:val="0030174D"/>
    <w:rsid w:val="0030214B"/>
    <w:rsid w:val="00302292"/>
    <w:rsid w:val="003028AD"/>
    <w:rsid w:val="00303583"/>
    <w:rsid w:val="0030528E"/>
    <w:rsid w:val="00305F55"/>
    <w:rsid w:val="00306B21"/>
    <w:rsid w:val="00306F4C"/>
    <w:rsid w:val="00306F5A"/>
    <w:rsid w:val="0031017B"/>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54D6"/>
    <w:rsid w:val="00315755"/>
    <w:rsid w:val="0031586B"/>
    <w:rsid w:val="0031665E"/>
    <w:rsid w:val="00317768"/>
    <w:rsid w:val="0031796A"/>
    <w:rsid w:val="00321264"/>
    <w:rsid w:val="00321D7D"/>
    <w:rsid w:val="00321EC8"/>
    <w:rsid w:val="00322BC5"/>
    <w:rsid w:val="00323150"/>
    <w:rsid w:val="0032356E"/>
    <w:rsid w:val="00323EF7"/>
    <w:rsid w:val="00324036"/>
    <w:rsid w:val="003244BB"/>
    <w:rsid w:val="00324D5C"/>
    <w:rsid w:val="0032514A"/>
    <w:rsid w:val="003257F9"/>
    <w:rsid w:val="00325BC2"/>
    <w:rsid w:val="00326D61"/>
    <w:rsid w:val="0032794D"/>
    <w:rsid w:val="003302B2"/>
    <w:rsid w:val="003307A2"/>
    <w:rsid w:val="00330CE9"/>
    <w:rsid w:val="00330DEC"/>
    <w:rsid w:val="00330EF2"/>
    <w:rsid w:val="0033143F"/>
    <w:rsid w:val="003336EC"/>
    <w:rsid w:val="0033406A"/>
    <w:rsid w:val="003343AA"/>
    <w:rsid w:val="00334A38"/>
    <w:rsid w:val="003353E2"/>
    <w:rsid w:val="003378E7"/>
    <w:rsid w:val="00337C6C"/>
    <w:rsid w:val="00340107"/>
    <w:rsid w:val="00340330"/>
    <w:rsid w:val="00340869"/>
    <w:rsid w:val="00340951"/>
    <w:rsid w:val="00340B45"/>
    <w:rsid w:val="00340E00"/>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70B6"/>
    <w:rsid w:val="0034753C"/>
    <w:rsid w:val="003475FB"/>
    <w:rsid w:val="00347E1B"/>
    <w:rsid w:val="003501E2"/>
    <w:rsid w:val="003501FD"/>
    <w:rsid w:val="00350B91"/>
    <w:rsid w:val="00351621"/>
    <w:rsid w:val="00352A31"/>
    <w:rsid w:val="003535BE"/>
    <w:rsid w:val="0035360D"/>
    <w:rsid w:val="00353631"/>
    <w:rsid w:val="00353C79"/>
    <w:rsid w:val="00353C90"/>
    <w:rsid w:val="0035410F"/>
    <w:rsid w:val="00354A29"/>
    <w:rsid w:val="00355253"/>
    <w:rsid w:val="00355B70"/>
    <w:rsid w:val="0035611A"/>
    <w:rsid w:val="00356368"/>
    <w:rsid w:val="00356539"/>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3A8"/>
    <w:rsid w:val="00364CA2"/>
    <w:rsid w:val="00366BE3"/>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D25"/>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FA3"/>
    <w:rsid w:val="00396020"/>
    <w:rsid w:val="00396698"/>
    <w:rsid w:val="0039767C"/>
    <w:rsid w:val="003A054F"/>
    <w:rsid w:val="003A0707"/>
    <w:rsid w:val="003A07F8"/>
    <w:rsid w:val="003A15D3"/>
    <w:rsid w:val="003A1DCD"/>
    <w:rsid w:val="003A3199"/>
    <w:rsid w:val="003A3F7A"/>
    <w:rsid w:val="003A4065"/>
    <w:rsid w:val="003A417F"/>
    <w:rsid w:val="003A4378"/>
    <w:rsid w:val="003A483D"/>
    <w:rsid w:val="003A4993"/>
    <w:rsid w:val="003A4D66"/>
    <w:rsid w:val="003A4E16"/>
    <w:rsid w:val="003A5A50"/>
    <w:rsid w:val="003A6916"/>
    <w:rsid w:val="003A6BB4"/>
    <w:rsid w:val="003B06D1"/>
    <w:rsid w:val="003B1748"/>
    <w:rsid w:val="003B1BF7"/>
    <w:rsid w:val="003B1E9A"/>
    <w:rsid w:val="003B21DD"/>
    <w:rsid w:val="003B340F"/>
    <w:rsid w:val="003B3A8F"/>
    <w:rsid w:val="003B3D53"/>
    <w:rsid w:val="003B5208"/>
    <w:rsid w:val="003B560E"/>
    <w:rsid w:val="003B57B8"/>
    <w:rsid w:val="003B5907"/>
    <w:rsid w:val="003B66EB"/>
    <w:rsid w:val="003B741A"/>
    <w:rsid w:val="003B75E9"/>
    <w:rsid w:val="003B76C6"/>
    <w:rsid w:val="003B79AD"/>
    <w:rsid w:val="003B7EE2"/>
    <w:rsid w:val="003C2007"/>
    <w:rsid w:val="003C3EE0"/>
    <w:rsid w:val="003C51AD"/>
    <w:rsid w:val="003C5BE6"/>
    <w:rsid w:val="003C5D2E"/>
    <w:rsid w:val="003C6953"/>
    <w:rsid w:val="003C6C85"/>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233A"/>
    <w:rsid w:val="003E271D"/>
    <w:rsid w:val="003E2837"/>
    <w:rsid w:val="003E3086"/>
    <w:rsid w:val="003E39A4"/>
    <w:rsid w:val="003E39B7"/>
    <w:rsid w:val="003E40EF"/>
    <w:rsid w:val="003E4747"/>
    <w:rsid w:val="003E50DD"/>
    <w:rsid w:val="003E612C"/>
    <w:rsid w:val="003E651E"/>
    <w:rsid w:val="003E6753"/>
    <w:rsid w:val="003E71A8"/>
    <w:rsid w:val="003E77F4"/>
    <w:rsid w:val="003F0049"/>
    <w:rsid w:val="003F0EC7"/>
    <w:rsid w:val="003F11AE"/>
    <w:rsid w:val="003F1BB4"/>
    <w:rsid w:val="003F1BD0"/>
    <w:rsid w:val="003F2366"/>
    <w:rsid w:val="003F24F7"/>
    <w:rsid w:val="003F29B8"/>
    <w:rsid w:val="003F2C79"/>
    <w:rsid w:val="003F3EB6"/>
    <w:rsid w:val="003F4617"/>
    <w:rsid w:val="003F5FB8"/>
    <w:rsid w:val="003F6335"/>
    <w:rsid w:val="003F6892"/>
    <w:rsid w:val="003F68F2"/>
    <w:rsid w:val="003F7440"/>
    <w:rsid w:val="003F74CE"/>
    <w:rsid w:val="003F78E6"/>
    <w:rsid w:val="003F7B44"/>
    <w:rsid w:val="003F7E8A"/>
    <w:rsid w:val="0040035D"/>
    <w:rsid w:val="00400720"/>
    <w:rsid w:val="00401B66"/>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115A"/>
    <w:rsid w:val="004211EE"/>
    <w:rsid w:val="0042295D"/>
    <w:rsid w:val="004229A5"/>
    <w:rsid w:val="004232CF"/>
    <w:rsid w:val="0042336E"/>
    <w:rsid w:val="0042351C"/>
    <w:rsid w:val="00423534"/>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98B"/>
    <w:rsid w:val="00432B7B"/>
    <w:rsid w:val="00433581"/>
    <w:rsid w:val="00434349"/>
    <w:rsid w:val="00434467"/>
    <w:rsid w:val="0043469C"/>
    <w:rsid w:val="00435065"/>
    <w:rsid w:val="0043548F"/>
    <w:rsid w:val="00435D0D"/>
    <w:rsid w:val="004361BC"/>
    <w:rsid w:val="00436463"/>
    <w:rsid w:val="0043784C"/>
    <w:rsid w:val="00437C1C"/>
    <w:rsid w:val="00437E2E"/>
    <w:rsid w:val="00437E53"/>
    <w:rsid w:val="0044079D"/>
    <w:rsid w:val="004407AB"/>
    <w:rsid w:val="00440899"/>
    <w:rsid w:val="00440AD8"/>
    <w:rsid w:val="00440BF1"/>
    <w:rsid w:val="00442985"/>
    <w:rsid w:val="00442DF6"/>
    <w:rsid w:val="00442F3E"/>
    <w:rsid w:val="004432D2"/>
    <w:rsid w:val="004433A3"/>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573E9"/>
    <w:rsid w:val="0046002F"/>
    <w:rsid w:val="00460031"/>
    <w:rsid w:val="00460938"/>
    <w:rsid w:val="004611E5"/>
    <w:rsid w:val="004613D2"/>
    <w:rsid w:val="004614C1"/>
    <w:rsid w:val="00461B6C"/>
    <w:rsid w:val="00461CBE"/>
    <w:rsid w:val="004621C0"/>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3738"/>
    <w:rsid w:val="004742A2"/>
    <w:rsid w:val="00474679"/>
    <w:rsid w:val="00475675"/>
    <w:rsid w:val="00475A4E"/>
    <w:rsid w:val="00475A65"/>
    <w:rsid w:val="00476D9D"/>
    <w:rsid w:val="004775BC"/>
    <w:rsid w:val="00477C34"/>
    <w:rsid w:val="00480FB4"/>
    <w:rsid w:val="0048255D"/>
    <w:rsid w:val="00482851"/>
    <w:rsid w:val="00483285"/>
    <w:rsid w:val="004835AF"/>
    <w:rsid w:val="0048451D"/>
    <w:rsid w:val="00484C82"/>
    <w:rsid w:val="004864D4"/>
    <w:rsid w:val="00487D6D"/>
    <w:rsid w:val="00487E8D"/>
    <w:rsid w:val="0049017D"/>
    <w:rsid w:val="0049068C"/>
    <w:rsid w:val="004909A8"/>
    <w:rsid w:val="004914D8"/>
    <w:rsid w:val="004928E7"/>
    <w:rsid w:val="00492BFB"/>
    <w:rsid w:val="00492C17"/>
    <w:rsid w:val="00493174"/>
    <w:rsid w:val="00495311"/>
    <w:rsid w:val="0049683F"/>
    <w:rsid w:val="00496840"/>
    <w:rsid w:val="00496DAB"/>
    <w:rsid w:val="004973A0"/>
    <w:rsid w:val="004978D9"/>
    <w:rsid w:val="00497ABC"/>
    <w:rsid w:val="00497C16"/>
    <w:rsid w:val="004A0D15"/>
    <w:rsid w:val="004A1026"/>
    <w:rsid w:val="004A1529"/>
    <w:rsid w:val="004A212F"/>
    <w:rsid w:val="004A2374"/>
    <w:rsid w:val="004A2951"/>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E91"/>
    <w:rsid w:val="004B07A9"/>
    <w:rsid w:val="004B124F"/>
    <w:rsid w:val="004B1331"/>
    <w:rsid w:val="004B1CAF"/>
    <w:rsid w:val="004B2EAC"/>
    <w:rsid w:val="004B3303"/>
    <w:rsid w:val="004B38FE"/>
    <w:rsid w:val="004B3ACC"/>
    <w:rsid w:val="004B466C"/>
    <w:rsid w:val="004B4E97"/>
    <w:rsid w:val="004B538C"/>
    <w:rsid w:val="004B55C4"/>
    <w:rsid w:val="004B5738"/>
    <w:rsid w:val="004B5759"/>
    <w:rsid w:val="004B58E1"/>
    <w:rsid w:val="004B6D56"/>
    <w:rsid w:val="004B7783"/>
    <w:rsid w:val="004C043A"/>
    <w:rsid w:val="004C1705"/>
    <w:rsid w:val="004C17EA"/>
    <w:rsid w:val="004C19C5"/>
    <w:rsid w:val="004C1B95"/>
    <w:rsid w:val="004C204B"/>
    <w:rsid w:val="004C2365"/>
    <w:rsid w:val="004C2F54"/>
    <w:rsid w:val="004C3048"/>
    <w:rsid w:val="004C32B7"/>
    <w:rsid w:val="004C3834"/>
    <w:rsid w:val="004C3B19"/>
    <w:rsid w:val="004C4CDF"/>
    <w:rsid w:val="004C5A18"/>
    <w:rsid w:val="004C5EEE"/>
    <w:rsid w:val="004C5F80"/>
    <w:rsid w:val="004C605C"/>
    <w:rsid w:val="004C691F"/>
    <w:rsid w:val="004C7300"/>
    <w:rsid w:val="004D0957"/>
    <w:rsid w:val="004D0B8D"/>
    <w:rsid w:val="004D199C"/>
    <w:rsid w:val="004D245B"/>
    <w:rsid w:val="004D3171"/>
    <w:rsid w:val="004D3E28"/>
    <w:rsid w:val="004D4D94"/>
    <w:rsid w:val="004D4E6B"/>
    <w:rsid w:val="004D612D"/>
    <w:rsid w:val="004D6389"/>
    <w:rsid w:val="004D7204"/>
    <w:rsid w:val="004D7A65"/>
    <w:rsid w:val="004E048D"/>
    <w:rsid w:val="004E08E2"/>
    <w:rsid w:val="004E1352"/>
    <w:rsid w:val="004E1D0D"/>
    <w:rsid w:val="004E1D99"/>
    <w:rsid w:val="004E21F4"/>
    <w:rsid w:val="004E261C"/>
    <w:rsid w:val="004E2D61"/>
    <w:rsid w:val="004E3273"/>
    <w:rsid w:val="004E3A97"/>
    <w:rsid w:val="004E3F82"/>
    <w:rsid w:val="004E4CD8"/>
    <w:rsid w:val="004E6391"/>
    <w:rsid w:val="004E6AA6"/>
    <w:rsid w:val="004E6AD7"/>
    <w:rsid w:val="004E6DB5"/>
    <w:rsid w:val="004E72B3"/>
    <w:rsid w:val="004F0213"/>
    <w:rsid w:val="004F0296"/>
    <w:rsid w:val="004F08D7"/>
    <w:rsid w:val="004F137B"/>
    <w:rsid w:val="004F1647"/>
    <w:rsid w:val="004F1D11"/>
    <w:rsid w:val="004F1E20"/>
    <w:rsid w:val="004F1F2D"/>
    <w:rsid w:val="004F3548"/>
    <w:rsid w:val="004F3A81"/>
    <w:rsid w:val="004F4642"/>
    <w:rsid w:val="004F4700"/>
    <w:rsid w:val="004F4783"/>
    <w:rsid w:val="004F49F5"/>
    <w:rsid w:val="004F4CDD"/>
    <w:rsid w:val="004F507E"/>
    <w:rsid w:val="004F6893"/>
    <w:rsid w:val="004F69F4"/>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33A"/>
    <w:rsid w:val="005147D4"/>
    <w:rsid w:val="005147F1"/>
    <w:rsid w:val="00515374"/>
    <w:rsid w:val="005155C2"/>
    <w:rsid w:val="0051589C"/>
    <w:rsid w:val="005158CE"/>
    <w:rsid w:val="005158D3"/>
    <w:rsid w:val="00515925"/>
    <w:rsid w:val="00515B4A"/>
    <w:rsid w:val="00515EEF"/>
    <w:rsid w:val="005175CE"/>
    <w:rsid w:val="00520462"/>
    <w:rsid w:val="00520B1F"/>
    <w:rsid w:val="00520BD5"/>
    <w:rsid w:val="00520C5C"/>
    <w:rsid w:val="00520E20"/>
    <w:rsid w:val="0052125A"/>
    <w:rsid w:val="005216B9"/>
    <w:rsid w:val="00521EF0"/>
    <w:rsid w:val="00522275"/>
    <w:rsid w:val="00523654"/>
    <w:rsid w:val="00523EF5"/>
    <w:rsid w:val="0052524B"/>
    <w:rsid w:val="00526F27"/>
    <w:rsid w:val="0052720A"/>
    <w:rsid w:val="00527281"/>
    <w:rsid w:val="005300B3"/>
    <w:rsid w:val="00530A28"/>
    <w:rsid w:val="00531853"/>
    <w:rsid w:val="00531BC7"/>
    <w:rsid w:val="005321D1"/>
    <w:rsid w:val="005325B7"/>
    <w:rsid w:val="005337F9"/>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90E"/>
    <w:rsid w:val="00541A56"/>
    <w:rsid w:val="00541C5D"/>
    <w:rsid w:val="00542242"/>
    <w:rsid w:val="00542680"/>
    <w:rsid w:val="005426A4"/>
    <w:rsid w:val="00542EF0"/>
    <w:rsid w:val="00543616"/>
    <w:rsid w:val="005445F5"/>
    <w:rsid w:val="00544693"/>
    <w:rsid w:val="00544A24"/>
    <w:rsid w:val="00546380"/>
    <w:rsid w:val="00546732"/>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0F0"/>
    <w:rsid w:val="00560234"/>
    <w:rsid w:val="00560829"/>
    <w:rsid w:val="00560955"/>
    <w:rsid w:val="005609AD"/>
    <w:rsid w:val="00560E06"/>
    <w:rsid w:val="00562599"/>
    <w:rsid w:val="005628F0"/>
    <w:rsid w:val="00563136"/>
    <w:rsid w:val="005644BE"/>
    <w:rsid w:val="00564532"/>
    <w:rsid w:val="00564564"/>
    <w:rsid w:val="0056580C"/>
    <w:rsid w:val="00565F81"/>
    <w:rsid w:val="00566C36"/>
    <w:rsid w:val="00566C58"/>
    <w:rsid w:val="00567664"/>
    <w:rsid w:val="00570458"/>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7D5"/>
    <w:rsid w:val="00585920"/>
    <w:rsid w:val="00585D79"/>
    <w:rsid w:val="005864CF"/>
    <w:rsid w:val="0058738E"/>
    <w:rsid w:val="00587BA1"/>
    <w:rsid w:val="00587D6B"/>
    <w:rsid w:val="00587E3C"/>
    <w:rsid w:val="00587EC5"/>
    <w:rsid w:val="0059021E"/>
    <w:rsid w:val="00591026"/>
    <w:rsid w:val="00592B40"/>
    <w:rsid w:val="00592DC0"/>
    <w:rsid w:val="00593E15"/>
    <w:rsid w:val="005948C3"/>
    <w:rsid w:val="00595F55"/>
    <w:rsid w:val="0059689B"/>
    <w:rsid w:val="00596F76"/>
    <w:rsid w:val="00597033"/>
    <w:rsid w:val="0059720E"/>
    <w:rsid w:val="00597B85"/>
    <w:rsid w:val="005A003D"/>
    <w:rsid w:val="005A0A74"/>
    <w:rsid w:val="005A0AD9"/>
    <w:rsid w:val="005A104D"/>
    <w:rsid w:val="005A132D"/>
    <w:rsid w:val="005A163C"/>
    <w:rsid w:val="005A1660"/>
    <w:rsid w:val="005A22AC"/>
    <w:rsid w:val="005A2B7B"/>
    <w:rsid w:val="005A2EDA"/>
    <w:rsid w:val="005A3431"/>
    <w:rsid w:val="005A3442"/>
    <w:rsid w:val="005A51F9"/>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8B4"/>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073D"/>
    <w:rsid w:val="005D1329"/>
    <w:rsid w:val="005D28E9"/>
    <w:rsid w:val="005D2BEF"/>
    <w:rsid w:val="005D410E"/>
    <w:rsid w:val="005D4B08"/>
    <w:rsid w:val="005D6CEF"/>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9BC"/>
    <w:rsid w:val="005F2FC9"/>
    <w:rsid w:val="005F3A8F"/>
    <w:rsid w:val="005F47BE"/>
    <w:rsid w:val="005F5713"/>
    <w:rsid w:val="005F5931"/>
    <w:rsid w:val="005F5B0F"/>
    <w:rsid w:val="005F6BF1"/>
    <w:rsid w:val="005F70B6"/>
    <w:rsid w:val="005F70D1"/>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1B52"/>
    <w:rsid w:val="00612B7E"/>
    <w:rsid w:val="00613536"/>
    <w:rsid w:val="006136B2"/>
    <w:rsid w:val="00614479"/>
    <w:rsid w:val="006148BB"/>
    <w:rsid w:val="00614A04"/>
    <w:rsid w:val="00614C72"/>
    <w:rsid w:val="006154E8"/>
    <w:rsid w:val="0061590E"/>
    <w:rsid w:val="00616726"/>
    <w:rsid w:val="00616BD7"/>
    <w:rsid w:val="00617049"/>
    <w:rsid w:val="006172E8"/>
    <w:rsid w:val="006178EA"/>
    <w:rsid w:val="00620881"/>
    <w:rsid w:val="006221E7"/>
    <w:rsid w:val="00623092"/>
    <w:rsid w:val="006230EC"/>
    <w:rsid w:val="006232AA"/>
    <w:rsid w:val="0062370D"/>
    <w:rsid w:val="00623920"/>
    <w:rsid w:val="006240C5"/>
    <w:rsid w:val="006242C0"/>
    <w:rsid w:val="006243C1"/>
    <w:rsid w:val="00624696"/>
    <w:rsid w:val="00624F9E"/>
    <w:rsid w:val="006251FC"/>
    <w:rsid w:val="00625204"/>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D6D"/>
    <w:rsid w:val="0064118E"/>
    <w:rsid w:val="0064139A"/>
    <w:rsid w:val="00641B61"/>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2702"/>
    <w:rsid w:val="0065325C"/>
    <w:rsid w:val="0065343D"/>
    <w:rsid w:val="00653483"/>
    <w:rsid w:val="00653870"/>
    <w:rsid w:val="00653930"/>
    <w:rsid w:val="00655017"/>
    <w:rsid w:val="00655965"/>
    <w:rsid w:val="00655B8A"/>
    <w:rsid w:val="00655FA7"/>
    <w:rsid w:val="00656261"/>
    <w:rsid w:val="00656AAF"/>
    <w:rsid w:val="0065730C"/>
    <w:rsid w:val="006574AF"/>
    <w:rsid w:val="0066014B"/>
    <w:rsid w:val="00660B65"/>
    <w:rsid w:val="00660E13"/>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4051"/>
    <w:rsid w:val="006859B5"/>
    <w:rsid w:val="006863B4"/>
    <w:rsid w:val="00687A1D"/>
    <w:rsid w:val="006906A2"/>
    <w:rsid w:val="006920D7"/>
    <w:rsid w:val="0069222B"/>
    <w:rsid w:val="00692828"/>
    <w:rsid w:val="00692F60"/>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3015"/>
    <w:rsid w:val="006A38C2"/>
    <w:rsid w:val="006A3CDE"/>
    <w:rsid w:val="006A40D7"/>
    <w:rsid w:val="006A435D"/>
    <w:rsid w:val="006A54FC"/>
    <w:rsid w:val="006A5ED9"/>
    <w:rsid w:val="006A613C"/>
    <w:rsid w:val="006A617D"/>
    <w:rsid w:val="006A6B33"/>
    <w:rsid w:val="006A6D82"/>
    <w:rsid w:val="006A6E2A"/>
    <w:rsid w:val="006A7432"/>
    <w:rsid w:val="006A7669"/>
    <w:rsid w:val="006B0366"/>
    <w:rsid w:val="006B065B"/>
    <w:rsid w:val="006B07CE"/>
    <w:rsid w:val="006B1F76"/>
    <w:rsid w:val="006B42F2"/>
    <w:rsid w:val="006B48AC"/>
    <w:rsid w:val="006B4A59"/>
    <w:rsid w:val="006B4CC7"/>
    <w:rsid w:val="006B514D"/>
    <w:rsid w:val="006B5176"/>
    <w:rsid w:val="006B552F"/>
    <w:rsid w:val="006B572F"/>
    <w:rsid w:val="006B5805"/>
    <w:rsid w:val="006B5E1A"/>
    <w:rsid w:val="006B5E83"/>
    <w:rsid w:val="006B601F"/>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B1D"/>
    <w:rsid w:val="006D5C21"/>
    <w:rsid w:val="006D6167"/>
    <w:rsid w:val="006D6BC4"/>
    <w:rsid w:val="006E0140"/>
    <w:rsid w:val="006E1038"/>
    <w:rsid w:val="006E1320"/>
    <w:rsid w:val="006E13D2"/>
    <w:rsid w:val="006E14F7"/>
    <w:rsid w:val="006E1AF1"/>
    <w:rsid w:val="006E2219"/>
    <w:rsid w:val="006E37F7"/>
    <w:rsid w:val="006E3A8C"/>
    <w:rsid w:val="006E5161"/>
    <w:rsid w:val="006E51A6"/>
    <w:rsid w:val="006E670C"/>
    <w:rsid w:val="006E6771"/>
    <w:rsid w:val="006E73DC"/>
    <w:rsid w:val="006E799E"/>
    <w:rsid w:val="006E7A2B"/>
    <w:rsid w:val="006E7BAE"/>
    <w:rsid w:val="006F004B"/>
    <w:rsid w:val="006F0BD0"/>
    <w:rsid w:val="006F0DAA"/>
    <w:rsid w:val="006F184B"/>
    <w:rsid w:val="006F1B89"/>
    <w:rsid w:val="006F1C41"/>
    <w:rsid w:val="006F1FCE"/>
    <w:rsid w:val="006F36F2"/>
    <w:rsid w:val="006F389C"/>
    <w:rsid w:val="006F4A0A"/>
    <w:rsid w:val="006F4CE1"/>
    <w:rsid w:val="006F4F5C"/>
    <w:rsid w:val="006F4FA6"/>
    <w:rsid w:val="006F5808"/>
    <w:rsid w:val="006F5C50"/>
    <w:rsid w:val="006F5DC7"/>
    <w:rsid w:val="006F61FC"/>
    <w:rsid w:val="006F744C"/>
    <w:rsid w:val="006F781F"/>
    <w:rsid w:val="006F7CE9"/>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747"/>
    <w:rsid w:val="00703B24"/>
    <w:rsid w:val="00704580"/>
    <w:rsid w:val="00705974"/>
    <w:rsid w:val="00706507"/>
    <w:rsid w:val="00706F03"/>
    <w:rsid w:val="00707151"/>
    <w:rsid w:val="00707C9A"/>
    <w:rsid w:val="00710068"/>
    <w:rsid w:val="00710331"/>
    <w:rsid w:val="00710590"/>
    <w:rsid w:val="00710BC8"/>
    <w:rsid w:val="007119EE"/>
    <w:rsid w:val="00711F72"/>
    <w:rsid w:val="007125FF"/>
    <w:rsid w:val="00712CB5"/>
    <w:rsid w:val="00714371"/>
    <w:rsid w:val="00714FD3"/>
    <w:rsid w:val="00715B01"/>
    <w:rsid w:val="00715DBB"/>
    <w:rsid w:val="007166A8"/>
    <w:rsid w:val="007167FB"/>
    <w:rsid w:val="00716B34"/>
    <w:rsid w:val="00716EAC"/>
    <w:rsid w:val="007173B9"/>
    <w:rsid w:val="007173EB"/>
    <w:rsid w:val="00717913"/>
    <w:rsid w:val="00717C1D"/>
    <w:rsid w:val="00721238"/>
    <w:rsid w:val="00721588"/>
    <w:rsid w:val="007215C3"/>
    <w:rsid w:val="0072194F"/>
    <w:rsid w:val="00721D7E"/>
    <w:rsid w:val="007227C4"/>
    <w:rsid w:val="00722AE2"/>
    <w:rsid w:val="00722E4E"/>
    <w:rsid w:val="007261DB"/>
    <w:rsid w:val="007261FD"/>
    <w:rsid w:val="0072621F"/>
    <w:rsid w:val="00726736"/>
    <w:rsid w:val="0072726D"/>
    <w:rsid w:val="007279DE"/>
    <w:rsid w:val="0073075C"/>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4D40"/>
    <w:rsid w:val="00745213"/>
    <w:rsid w:val="00745EE2"/>
    <w:rsid w:val="00746C43"/>
    <w:rsid w:val="00747069"/>
    <w:rsid w:val="007471DF"/>
    <w:rsid w:val="0074799D"/>
    <w:rsid w:val="00747DA1"/>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A4C"/>
    <w:rsid w:val="00762E52"/>
    <w:rsid w:val="00762F20"/>
    <w:rsid w:val="007633B8"/>
    <w:rsid w:val="007634A9"/>
    <w:rsid w:val="007636DC"/>
    <w:rsid w:val="007645FD"/>
    <w:rsid w:val="007651D7"/>
    <w:rsid w:val="007654BF"/>
    <w:rsid w:val="00765F2C"/>
    <w:rsid w:val="0076633D"/>
    <w:rsid w:val="00766CD5"/>
    <w:rsid w:val="00766EE1"/>
    <w:rsid w:val="007672C5"/>
    <w:rsid w:val="00767D4E"/>
    <w:rsid w:val="007701D9"/>
    <w:rsid w:val="0077145F"/>
    <w:rsid w:val="007716DA"/>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0A9"/>
    <w:rsid w:val="0078256B"/>
    <w:rsid w:val="00782874"/>
    <w:rsid w:val="00782D68"/>
    <w:rsid w:val="00782DD6"/>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9C9"/>
    <w:rsid w:val="007A4BE7"/>
    <w:rsid w:val="007A4C0D"/>
    <w:rsid w:val="007A504A"/>
    <w:rsid w:val="007A509B"/>
    <w:rsid w:val="007A5B64"/>
    <w:rsid w:val="007A63A7"/>
    <w:rsid w:val="007A6441"/>
    <w:rsid w:val="007A65AB"/>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284"/>
    <w:rsid w:val="007B24E7"/>
    <w:rsid w:val="007B265F"/>
    <w:rsid w:val="007B32F3"/>
    <w:rsid w:val="007B32FE"/>
    <w:rsid w:val="007B39C3"/>
    <w:rsid w:val="007B3D3A"/>
    <w:rsid w:val="007B4BD1"/>
    <w:rsid w:val="007B4C63"/>
    <w:rsid w:val="007B4D76"/>
    <w:rsid w:val="007B4E5D"/>
    <w:rsid w:val="007B5CC5"/>
    <w:rsid w:val="007B657B"/>
    <w:rsid w:val="007B6A49"/>
    <w:rsid w:val="007B6C1F"/>
    <w:rsid w:val="007B703D"/>
    <w:rsid w:val="007B7612"/>
    <w:rsid w:val="007C0ACF"/>
    <w:rsid w:val="007C0AE0"/>
    <w:rsid w:val="007C0B51"/>
    <w:rsid w:val="007C1650"/>
    <w:rsid w:val="007C21DC"/>
    <w:rsid w:val="007C2910"/>
    <w:rsid w:val="007C2CAC"/>
    <w:rsid w:val="007C2CDE"/>
    <w:rsid w:val="007C4152"/>
    <w:rsid w:val="007C4481"/>
    <w:rsid w:val="007C4FA0"/>
    <w:rsid w:val="007C5794"/>
    <w:rsid w:val="007C57F9"/>
    <w:rsid w:val="007C5A92"/>
    <w:rsid w:val="007C6359"/>
    <w:rsid w:val="007C6C65"/>
    <w:rsid w:val="007C79F6"/>
    <w:rsid w:val="007D02C7"/>
    <w:rsid w:val="007D0593"/>
    <w:rsid w:val="007D08A9"/>
    <w:rsid w:val="007D09D7"/>
    <w:rsid w:val="007D0A28"/>
    <w:rsid w:val="007D0F97"/>
    <w:rsid w:val="007D1AF6"/>
    <w:rsid w:val="007D36C2"/>
    <w:rsid w:val="007D3C03"/>
    <w:rsid w:val="007D4438"/>
    <w:rsid w:val="007D4AD4"/>
    <w:rsid w:val="007D5B04"/>
    <w:rsid w:val="007D5F75"/>
    <w:rsid w:val="007D6A54"/>
    <w:rsid w:val="007D6BFA"/>
    <w:rsid w:val="007D7C0A"/>
    <w:rsid w:val="007E02F3"/>
    <w:rsid w:val="007E0D79"/>
    <w:rsid w:val="007E10F1"/>
    <w:rsid w:val="007E214D"/>
    <w:rsid w:val="007E27E6"/>
    <w:rsid w:val="007E3086"/>
    <w:rsid w:val="007E3984"/>
    <w:rsid w:val="007E4EBE"/>
    <w:rsid w:val="007E5302"/>
    <w:rsid w:val="007E5D88"/>
    <w:rsid w:val="007E6300"/>
    <w:rsid w:val="007E6367"/>
    <w:rsid w:val="007E683D"/>
    <w:rsid w:val="007E6EAB"/>
    <w:rsid w:val="007E715F"/>
    <w:rsid w:val="007E77CA"/>
    <w:rsid w:val="007E7992"/>
    <w:rsid w:val="007E7BFA"/>
    <w:rsid w:val="007F00FD"/>
    <w:rsid w:val="007F0DC8"/>
    <w:rsid w:val="007F2E15"/>
    <w:rsid w:val="007F3EAE"/>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B0D"/>
    <w:rsid w:val="00802816"/>
    <w:rsid w:val="008033DF"/>
    <w:rsid w:val="00803541"/>
    <w:rsid w:val="008035EF"/>
    <w:rsid w:val="00803F9D"/>
    <w:rsid w:val="0080449C"/>
    <w:rsid w:val="00804B36"/>
    <w:rsid w:val="00805CC8"/>
    <w:rsid w:val="008062FB"/>
    <w:rsid w:val="0080660F"/>
    <w:rsid w:val="00806BDA"/>
    <w:rsid w:val="0080708E"/>
    <w:rsid w:val="00807898"/>
    <w:rsid w:val="00807BE2"/>
    <w:rsid w:val="00810597"/>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5308"/>
    <w:rsid w:val="00825BCA"/>
    <w:rsid w:val="00825CF0"/>
    <w:rsid w:val="00825F1E"/>
    <w:rsid w:val="0082706A"/>
    <w:rsid w:val="00827576"/>
    <w:rsid w:val="00827F24"/>
    <w:rsid w:val="008309DD"/>
    <w:rsid w:val="008312F4"/>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B8A"/>
    <w:rsid w:val="00846FB9"/>
    <w:rsid w:val="0084745D"/>
    <w:rsid w:val="00847AF9"/>
    <w:rsid w:val="00850683"/>
    <w:rsid w:val="00852091"/>
    <w:rsid w:val="008521F8"/>
    <w:rsid w:val="008522D6"/>
    <w:rsid w:val="008534C4"/>
    <w:rsid w:val="00853EFA"/>
    <w:rsid w:val="008541A1"/>
    <w:rsid w:val="00854E31"/>
    <w:rsid w:val="00854EDF"/>
    <w:rsid w:val="008560C8"/>
    <w:rsid w:val="00856CEA"/>
    <w:rsid w:val="00856E60"/>
    <w:rsid w:val="008600B6"/>
    <w:rsid w:val="00861DC4"/>
    <w:rsid w:val="00861EBD"/>
    <w:rsid w:val="008621AE"/>
    <w:rsid w:val="00862211"/>
    <w:rsid w:val="00862FE6"/>
    <w:rsid w:val="008638A1"/>
    <w:rsid w:val="008669D9"/>
    <w:rsid w:val="00866E79"/>
    <w:rsid w:val="0086740B"/>
    <w:rsid w:val="008678D5"/>
    <w:rsid w:val="00867F7E"/>
    <w:rsid w:val="0087072B"/>
    <w:rsid w:val="00870891"/>
    <w:rsid w:val="00871944"/>
    <w:rsid w:val="00871A4B"/>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2C65"/>
    <w:rsid w:val="0089311F"/>
    <w:rsid w:val="008931A3"/>
    <w:rsid w:val="008935AD"/>
    <w:rsid w:val="008936EC"/>
    <w:rsid w:val="00893E36"/>
    <w:rsid w:val="00895503"/>
    <w:rsid w:val="008955E3"/>
    <w:rsid w:val="00895784"/>
    <w:rsid w:val="00895ECB"/>
    <w:rsid w:val="00895FF0"/>
    <w:rsid w:val="0089630A"/>
    <w:rsid w:val="00896811"/>
    <w:rsid w:val="00896C1C"/>
    <w:rsid w:val="00896E9A"/>
    <w:rsid w:val="008976EC"/>
    <w:rsid w:val="008A04C3"/>
    <w:rsid w:val="008A06CD"/>
    <w:rsid w:val="008A0A9D"/>
    <w:rsid w:val="008A0B13"/>
    <w:rsid w:val="008A0F5F"/>
    <w:rsid w:val="008A1150"/>
    <w:rsid w:val="008A319E"/>
    <w:rsid w:val="008A3B11"/>
    <w:rsid w:val="008A3D5B"/>
    <w:rsid w:val="008A49F4"/>
    <w:rsid w:val="008A4E99"/>
    <w:rsid w:val="008A4FEC"/>
    <w:rsid w:val="008A621F"/>
    <w:rsid w:val="008A636F"/>
    <w:rsid w:val="008A6555"/>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15B"/>
    <w:rsid w:val="008C44FF"/>
    <w:rsid w:val="008C5E6A"/>
    <w:rsid w:val="008C63B4"/>
    <w:rsid w:val="008C684D"/>
    <w:rsid w:val="008C6F2F"/>
    <w:rsid w:val="008C7624"/>
    <w:rsid w:val="008C7695"/>
    <w:rsid w:val="008D0156"/>
    <w:rsid w:val="008D0EB9"/>
    <w:rsid w:val="008D1255"/>
    <w:rsid w:val="008D1974"/>
    <w:rsid w:val="008D1AE9"/>
    <w:rsid w:val="008D1BAF"/>
    <w:rsid w:val="008D247F"/>
    <w:rsid w:val="008D26CD"/>
    <w:rsid w:val="008D284E"/>
    <w:rsid w:val="008D2996"/>
    <w:rsid w:val="008D2AE4"/>
    <w:rsid w:val="008D2D7D"/>
    <w:rsid w:val="008D3E44"/>
    <w:rsid w:val="008D412E"/>
    <w:rsid w:val="008D42CE"/>
    <w:rsid w:val="008D5624"/>
    <w:rsid w:val="008D5B1D"/>
    <w:rsid w:val="008D5EDD"/>
    <w:rsid w:val="008D6C87"/>
    <w:rsid w:val="008D6DCF"/>
    <w:rsid w:val="008D7FB2"/>
    <w:rsid w:val="008E00CA"/>
    <w:rsid w:val="008E0109"/>
    <w:rsid w:val="008E0D37"/>
    <w:rsid w:val="008E0EBE"/>
    <w:rsid w:val="008E1884"/>
    <w:rsid w:val="008E28E3"/>
    <w:rsid w:val="008E3BE2"/>
    <w:rsid w:val="008E3E1B"/>
    <w:rsid w:val="008E3E7A"/>
    <w:rsid w:val="008E435E"/>
    <w:rsid w:val="008E5613"/>
    <w:rsid w:val="008E57B1"/>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CF4"/>
    <w:rsid w:val="00915E8F"/>
    <w:rsid w:val="00916095"/>
    <w:rsid w:val="0091630C"/>
    <w:rsid w:val="0091642F"/>
    <w:rsid w:val="00916C28"/>
    <w:rsid w:val="00917266"/>
    <w:rsid w:val="009176DF"/>
    <w:rsid w:val="00920CD8"/>
    <w:rsid w:val="0092124F"/>
    <w:rsid w:val="00923489"/>
    <w:rsid w:val="00923F36"/>
    <w:rsid w:val="00924781"/>
    <w:rsid w:val="00924A5A"/>
    <w:rsid w:val="009256A6"/>
    <w:rsid w:val="00926B23"/>
    <w:rsid w:val="00926E6B"/>
    <w:rsid w:val="009274E8"/>
    <w:rsid w:val="009275CA"/>
    <w:rsid w:val="00927DC4"/>
    <w:rsid w:val="00930241"/>
    <w:rsid w:val="009302D3"/>
    <w:rsid w:val="00930973"/>
    <w:rsid w:val="00930A57"/>
    <w:rsid w:val="009316D2"/>
    <w:rsid w:val="00932371"/>
    <w:rsid w:val="009328EC"/>
    <w:rsid w:val="009332C6"/>
    <w:rsid w:val="009336F1"/>
    <w:rsid w:val="009339BB"/>
    <w:rsid w:val="00933CB7"/>
    <w:rsid w:val="00934181"/>
    <w:rsid w:val="0093422D"/>
    <w:rsid w:val="00934346"/>
    <w:rsid w:val="0093463C"/>
    <w:rsid w:val="00934F0E"/>
    <w:rsid w:val="00935C3A"/>
    <w:rsid w:val="00935CC3"/>
    <w:rsid w:val="009362E0"/>
    <w:rsid w:val="009366C7"/>
    <w:rsid w:val="009367D6"/>
    <w:rsid w:val="00936828"/>
    <w:rsid w:val="00936C60"/>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4118"/>
    <w:rsid w:val="009444FC"/>
    <w:rsid w:val="00944A92"/>
    <w:rsid w:val="00944CD5"/>
    <w:rsid w:val="00945181"/>
    <w:rsid w:val="00945404"/>
    <w:rsid w:val="00945B50"/>
    <w:rsid w:val="0094608F"/>
    <w:rsid w:val="00946E7E"/>
    <w:rsid w:val="009471E1"/>
    <w:rsid w:val="00947472"/>
    <w:rsid w:val="009477EC"/>
    <w:rsid w:val="00950070"/>
    <w:rsid w:val="009503BD"/>
    <w:rsid w:val="009512A4"/>
    <w:rsid w:val="00951ADB"/>
    <w:rsid w:val="0095288A"/>
    <w:rsid w:val="00954B63"/>
    <w:rsid w:val="009551D0"/>
    <w:rsid w:val="009552B0"/>
    <w:rsid w:val="009556EF"/>
    <w:rsid w:val="0095571A"/>
    <w:rsid w:val="00955944"/>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5F00"/>
    <w:rsid w:val="009660F5"/>
    <w:rsid w:val="0096612D"/>
    <w:rsid w:val="009679A1"/>
    <w:rsid w:val="00967A43"/>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F9E"/>
    <w:rsid w:val="00982CAC"/>
    <w:rsid w:val="00982CB8"/>
    <w:rsid w:val="009834DE"/>
    <w:rsid w:val="0098356B"/>
    <w:rsid w:val="009837DC"/>
    <w:rsid w:val="009844B2"/>
    <w:rsid w:val="00984543"/>
    <w:rsid w:val="00984622"/>
    <w:rsid w:val="00984AC6"/>
    <w:rsid w:val="00985343"/>
    <w:rsid w:val="00985A21"/>
    <w:rsid w:val="00985DED"/>
    <w:rsid w:val="009863B7"/>
    <w:rsid w:val="00986649"/>
    <w:rsid w:val="00986747"/>
    <w:rsid w:val="00987DDA"/>
    <w:rsid w:val="00987F82"/>
    <w:rsid w:val="0099002B"/>
    <w:rsid w:val="009907B2"/>
    <w:rsid w:val="009907C9"/>
    <w:rsid w:val="00990E3B"/>
    <w:rsid w:val="0099151F"/>
    <w:rsid w:val="00991FBD"/>
    <w:rsid w:val="0099202A"/>
    <w:rsid w:val="0099260D"/>
    <w:rsid w:val="009929E9"/>
    <w:rsid w:val="00992A3D"/>
    <w:rsid w:val="00993296"/>
    <w:rsid w:val="0099333E"/>
    <w:rsid w:val="00994A07"/>
    <w:rsid w:val="00994C67"/>
    <w:rsid w:val="00995391"/>
    <w:rsid w:val="00997D6C"/>
    <w:rsid w:val="009A0020"/>
    <w:rsid w:val="009A00E9"/>
    <w:rsid w:val="009A0A78"/>
    <w:rsid w:val="009A1469"/>
    <w:rsid w:val="009A1567"/>
    <w:rsid w:val="009A15EC"/>
    <w:rsid w:val="009A1696"/>
    <w:rsid w:val="009A2791"/>
    <w:rsid w:val="009A2A3D"/>
    <w:rsid w:val="009A3BB7"/>
    <w:rsid w:val="009A447E"/>
    <w:rsid w:val="009A476E"/>
    <w:rsid w:val="009A4F07"/>
    <w:rsid w:val="009A58D3"/>
    <w:rsid w:val="009A61C2"/>
    <w:rsid w:val="009A7161"/>
    <w:rsid w:val="009A724E"/>
    <w:rsid w:val="009A76EC"/>
    <w:rsid w:val="009A7EC5"/>
    <w:rsid w:val="009B087E"/>
    <w:rsid w:val="009B1157"/>
    <w:rsid w:val="009B16A4"/>
    <w:rsid w:val="009B1C07"/>
    <w:rsid w:val="009B2EC5"/>
    <w:rsid w:val="009B2F52"/>
    <w:rsid w:val="009B3084"/>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D36"/>
    <w:rsid w:val="009C1663"/>
    <w:rsid w:val="009C1928"/>
    <w:rsid w:val="009C2261"/>
    <w:rsid w:val="009C2DFA"/>
    <w:rsid w:val="009C2E92"/>
    <w:rsid w:val="009C3BE9"/>
    <w:rsid w:val="009C4661"/>
    <w:rsid w:val="009C4C46"/>
    <w:rsid w:val="009C5287"/>
    <w:rsid w:val="009C57A2"/>
    <w:rsid w:val="009C5BFD"/>
    <w:rsid w:val="009C5EDF"/>
    <w:rsid w:val="009C7D40"/>
    <w:rsid w:val="009D03C5"/>
    <w:rsid w:val="009D0E73"/>
    <w:rsid w:val="009D0F19"/>
    <w:rsid w:val="009D0F5C"/>
    <w:rsid w:val="009D1442"/>
    <w:rsid w:val="009D1B43"/>
    <w:rsid w:val="009D2290"/>
    <w:rsid w:val="009D2C06"/>
    <w:rsid w:val="009D2EA6"/>
    <w:rsid w:val="009D304F"/>
    <w:rsid w:val="009D48C1"/>
    <w:rsid w:val="009D4B6C"/>
    <w:rsid w:val="009D725B"/>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8E5"/>
    <w:rsid w:val="009F3DDB"/>
    <w:rsid w:val="009F3F36"/>
    <w:rsid w:val="009F3FA0"/>
    <w:rsid w:val="009F4021"/>
    <w:rsid w:val="009F483D"/>
    <w:rsid w:val="009F517F"/>
    <w:rsid w:val="009F5CFF"/>
    <w:rsid w:val="009F64D8"/>
    <w:rsid w:val="009F7059"/>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18"/>
    <w:rsid w:val="00A078C4"/>
    <w:rsid w:val="00A07B8F"/>
    <w:rsid w:val="00A07E1B"/>
    <w:rsid w:val="00A1073D"/>
    <w:rsid w:val="00A10DDB"/>
    <w:rsid w:val="00A10F9D"/>
    <w:rsid w:val="00A111E8"/>
    <w:rsid w:val="00A114A0"/>
    <w:rsid w:val="00A12002"/>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C91"/>
    <w:rsid w:val="00A2373B"/>
    <w:rsid w:val="00A23C6E"/>
    <w:rsid w:val="00A2400B"/>
    <w:rsid w:val="00A24B51"/>
    <w:rsid w:val="00A24F37"/>
    <w:rsid w:val="00A25680"/>
    <w:rsid w:val="00A26227"/>
    <w:rsid w:val="00A26522"/>
    <w:rsid w:val="00A269FC"/>
    <w:rsid w:val="00A26AF1"/>
    <w:rsid w:val="00A26DA3"/>
    <w:rsid w:val="00A26DB3"/>
    <w:rsid w:val="00A26EF4"/>
    <w:rsid w:val="00A26F53"/>
    <w:rsid w:val="00A270CB"/>
    <w:rsid w:val="00A27439"/>
    <w:rsid w:val="00A30109"/>
    <w:rsid w:val="00A30284"/>
    <w:rsid w:val="00A30605"/>
    <w:rsid w:val="00A3095C"/>
    <w:rsid w:val="00A30EC2"/>
    <w:rsid w:val="00A30F0F"/>
    <w:rsid w:val="00A315E7"/>
    <w:rsid w:val="00A32686"/>
    <w:rsid w:val="00A334B8"/>
    <w:rsid w:val="00A33D5F"/>
    <w:rsid w:val="00A34BE1"/>
    <w:rsid w:val="00A34BE2"/>
    <w:rsid w:val="00A3528D"/>
    <w:rsid w:val="00A35325"/>
    <w:rsid w:val="00A3573F"/>
    <w:rsid w:val="00A3592B"/>
    <w:rsid w:val="00A35BA0"/>
    <w:rsid w:val="00A36116"/>
    <w:rsid w:val="00A366BC"/>
    <w:rsid w:val="00A36771"/>
    <w:rsid w:val="00A36AC0"/>
    <w:rsid w:val="00A37928"/>
    <w:rsid w:val="00A37F5E"/>
    <w:rsid w:val="00A41049"/>
    <w:rsid w:val="00A411F4"/>
    <w:rsid w:val="00A4148C"/>
    <w:rsid w:val="00A41D7E"/>
    <w:rsid w:val="00A42468"/>
    <w:rsid w:val="00A432A9"/>
    <w:rsid w:val="00A436E7"/>
    <w:rsid w:val="00A43876"/>
    <w:rsid w:val="00A43940"/>
    <w:rsid w:val="00A44183"/>
    <w:rsid w:val="00A44589"/>
    <w:rsid w:val="00A44EB6"/>
    <w:rsid w:val="00A451C5"/>
    <w:rsid w:val="00A45622"/>
    <w:rsid w:val="00A4589A"/>
    <w:rsid w:val="00A45EBD"/>
    <w:rsid w:val="00A46003"/>
    <w:rsid w:val="00A4605C"/>
    <w:rsid w:val="00A47812"/>
    <w:rsid w:val="00A47840"/>
    <w:rsid w:val="00A47C6E"/>
    <w:rsid w:val="00A50537"/>
    <w:rsid w:val="00A50627"/>
    <w:rsid w:val="00A50BA5"/>
    <w:rsid w:val="00A51227"/>
    <w:rsid w:val="00A51923"/>
    <w:rsid w:val="00A52222"/>
    <w:rsid w:val="00A525BF"/>
    <w:rsid w:val="00A526B4"/>
    <w:rsid w:val="00A527EE"/>
    <w:rsid w:val="00A53BB6"/>
    <w:rsid w:val="00A54AE4"/>
    <w:rsid w:val="00A54C0F"/>
    <w:rsid w:val="00A54EA5"/>
    <w:rsid w:val="00A5561F"/>
    <w:rsid w:val="00A5573C"/>
    <w:rsid w:val="00A56C8C"/>
    <w:rsid w:val="00A6138B"/>
    <w:rsid w:val="00A618C9"/>
    <w:rsid w:val="00A61A95"/>
    <w:rsid w:val="00A6232F"/>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12FA"/>
    <w:rsid w:val="00A7204E"/>
    <w:rsid w:val="00A72141"/>
    <w:rsid w:val="00A72719"/>
    <w:rsid w:val="00A728D5"/>
    <w:rsid w:val="00A72975"/>
    <w:rsid w:val="00A72FDD"/>
    <w:rsid w:val="00A73341"/>
    <w:rsid w:val="00A733BC"/>
    <w:rsid w:val="00A7348F"/>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647"/>
    <w:rsid w:val="00A8577A"/>
    <w:rsid w:val="00A857D7"/>
    <w:rsid w:val="00A8694E"/>
    <w:rsid w:val="00A87121"/>
    <w:rsid w:val="00A87A19"/>
    <w:rsid w:val="00A90D38"/>
    <w:rsid w:val="00A90FFD"/>
    <w:rsid w:val="00A91658"/>
    <w:rsid w:val="00A92D89"/>
    <w:rsid w:val="00A9357D"/>
    <w:rsid w:val="00A93BC5"/>
    <w:rsid w:val="00A940FE"/>
    <w:rsid w:val="00A94DA3"/>
    <w:rsid w:val="00A95BB7"/>
    <w:rsid w:val="00A96310"/>
    <w:rsid w:val="00A96865"/>
    <w:rsid w:val="00A96A22"/>
    <w:rsid w:val="00A96B8F"/>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C18"/>
    <w:rsid w:val="00AB1716"/>
    <w:rsid w:val="00AB1787"/>
    <w:rsid w:val="00AB1AAA"/>
    <w:rsid w:val="00AB24A8"/>
    <w:rsid w:val="00AB27B0"/>
    <w:rsid w:val="00AB3329"/>
    <w:rsid w:val="00AB3A44"/>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FCE"/>
    <w:rsid w:val="00AD255F"/>
    <w:rsid w:val="00AD2978"/>
    <w:rsid w:val="00AD2EEA"/>
    <w:rsid w:val="00AD4B79"/>
    <w:rsid w:val="00AD4DB2"/>
    <w:rsid w:val="00AD5B23"/>
    <w:rsid w:val="00AD6B53"/>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E8E"/>
    <w:rsid w:val="00AE613F"/>
    <w:rsid w:val="00AE6897"/>
    <w:rsid w:val="00AE6B98"/>
    <w:rsid w:val="00AE6C75"/>
    <w:rsid w:val="00AE6ED8"/>
    <w:rsid w:val="00AE6F56"/>
    <w:rsid w:val="00AE7F7E"/>
    <w:rsid w:val="00AF0716"/>
    <w:rsid w:val="00AF08C7"/>
    <w:rsid w:val="00AF0D56"/>
    <w:rsid w:val="00AF0F10"/>
    <w:rsid w:val="00AF0FE8"/>
    <w:rsid w:val="00AF1C4B"/>
    <w:rsid w:val="00AF3C2D"/>
    <w:rsid w:val="00AF3D09"/>
    <w:rsid w:val="00AF443A"/>
    <w:rsid w:val="00AF4A62"/>
    <w:rsid w:val="00AF4CD2"/>
    <w:rsid w:val="00AF5724"/>
    <w:rsid w:val="00AF57D3"/>
    <w:rsid w:val="00AF5844"/>
    <w:rsid w:val="00AF5870"/>
    <w:rsid w:val="00AF5D55"/>
    <w:rsid w:val="00AF64BA"/>
    <w:rsid w:val="00AF672F"/>
    <w:rsid w:val="00AF6A3F"/>
    <w:rsid w:val="00AF76E1"/>
    <w:rsid w:val="00AF7A52"/>
    <w:rsid w:val="00B00226"/>
    <w:rsid w:val="00B0190A"/>
    <w:rsid w:val="00B01EFE"/>
    <w:rsid w:val="00B029CE"/>
    <w:rsid w:val="00B04306"/>
    <w:rsid w:val="00B059D9"/>
    <w:rsid w:val="00B05B6F"/>
    <w:rsid w:val="00B05CF2"/>
    <w:rsid w:val="00B06B88"/>
    <w:rsid w:val="00B06CDB"/>
    <w:rsid w:val="00B10244"/>
    <w:rsid w:val="00B10257"/>
    <w:rsid w:val="00B1137C"/>
    <w:rsid w:val="00B113A8"/>
    <w:rsid w:val="00B11B82"/>
    <w:rsid w:val="00B11CEC"/>
    <w:rsid w:val="00B11D2B"/>
    <w:rsid w:val="00B125AD"/>
    <w:rsid w:val="00B12722"/>
    <w:rsid w:val="00B133A3"/>
    <w:rsid w:val="00B135DD"/>
    <w:rsid w:val="00B13664"/>
    <w:rsid w:val="00B13A1D"/>
    <w:rsid w:val="00B14EE0"/>
    <w:rsid w:val="00B150E2"/>
    <w:rsid w:val="00B15439"/>
    <w:rsid w:val="00B15817"/>
    <w:rsid w:val="00B15D8D"/>
    <w:rsid w:val="00B16361"/>
    <w:rsid w:val="00B16E5D"/>
    <w:rsid w:val="00B17FE2"/>
    <w:rsid w:val="00B20DC5"/>
    <w:rsid w:val="00B21158"/>
    <w:rsid w:val="00B214C3"/>
    <w:rsid w:val="00B214EB"/>
    <w:rsid w:val="00B2186F"/>
    <w:rsid w:val="00B219EC"/>
    <w:rsid w:val="00B223EC"/>
    <w:rsid w:val="00B22489"/>
    <w:rsid w:val="00B2297B"/>
    <w:rsid w:val="00B22B79"/>
    <w:rsid w:val="00B23556"/>
    <w:rsid w:val="00B23B8E"/>
    <w:rsid w:val="00B23D6A"/>
    <w:rsid w:val="00B23EE2"/>
    <w:rsid w:val="00B2509F"/>
    <w:rsid w:val="00B26B2B"/>
    <w:rsid w:val="00B26C51"/>
    <w:rsid w:val="00B27998"/>
    <w:rsid w:val="00B27F86"/>
    <w:rsid w:val="00B302E7"/>
    <w:rsid w:val="00B30961"/>
    <w:rsid w:val="00B31306"/>
    <w:rsid w:val="00B31FBE"/>
    <w:rsid w:val="00B325FA"/>
    <w:rsid w:val="00B327E7"/>
    <w:rsid w:val="00B32D5B"/>
    <w:rsid w:val="00B32F68"/>
    <w:rsid w:val="00B334CE"/>
    <w:rsid w:val="00B33707"/>
    <w:rsid w:val="00B338CF"/>
    <w:rsid w:val="00B35073"/>
    <w:rsid w:val="00B355EC"/>
    <w:rsid w:val="00B35769"/>
    <w:rsid w:val="00B35EAE"/>
    <w:rsid w:val="00B36337"/>
    <w:rsid w:val="00B365B4"/>
    <w:rsid w:val="00B373E7"/>
    <w:rsid w:val="00B40346"/>
    <w:rsid w:val="00B40E54"/>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6D6"/>
    <w:rsid w:val="00B50D80"/>
    <w:rsid w:val="00B50EF5"/>
    <w:rsid w:val="00B5113C"/>
    <w:rsid w:val="00B520A5"/>
    <w:rsid w:val="00B521BC"/>
    <w:rsid w:val="00B52804"/>
    <w:rsid w:val="00B52DA7"/>
    <w:rsid w:val="00B52DE8"/>
    <w:rsid w:val="00B52E1C"/>
    <w:rsid w:val="00B530E5"/>
    <w:rsid w:val="00B537B6"/>
    <w:rsid w:val="00B53A5E"/>
    <w:rsid w:val="00B53C09"/>
    <w:rsid w:val="00B53EF0"/>
    <w:rsid w:val="00B54063"/>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769"/>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2168"/>
    <w:rsid w:val="00B72186"/>
    <w:rsid w:val="00B7239C"/>
    <w:rsid w:val="00B723F3"/>
    <w:rsid w:val="00B72573"/>
    <w:rsid w:val="00B725E3"/>
    <w:rsid w:val="00B732BB"/>
    <w:rsid w:val="00B73901"/>
    <w:rsid w:val="00B73E4F"/>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972"/>
    <w:rsid w:val="00B953E8"/>
    <w:rsid w:val="00B956FC"/>
    <w:rsid w:val="00B95842"/>
    <w:rsid w:val="00B95D52"/>
    <w:rsid w:val="00B961AF"/>
    <w:rsid w:val="00B9643F"/>
    <w:rsid w:val="00B96568"/>
    <w:rsid w:val="00B96715"/>
    <w:rsid w:val="00B968F6"/>
    <w:rsid w:val="00B96B66"/>
    <w:rsid w:val="00B96D7B"/>
    <w:rsid w:val="00B97289"/>
    <w:rsid w:val="00B97604"/>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5AEA"/>
    <w:rsid w:val="00BA604C"/>
    <w:rsid w:val="00BA6739"/>
    <w:rsid w:val="00BA71F0"/>
    <w:rsid w:val="00BA77A0"/>
    <w:rsid w:val="00BA7C43"/>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524"/>
    <w:rsid w:val="00BB679C"/>
    <w:rsid w:val="00BB79E7"/>
    <w:rsid w:val="00BC01A5"/>
    <w:rsid w:val="00BC045D"/>
    <w:rsid w:val="00BC0E57"/>
    <w:rsid w:val="00BC23B8"/>
    <w:rsid w:val="00BC26FC"/>
    <w:rsid w:val="00BC274E"/>
    <w:rsid w:val="00BC2D14"/>
    <w:rsid w:val="00BC3249"/>
    <w:rsid w:val="00BC3C2E"/>
    <w:rsid w:val="00BC3CAD"/>
    <w:rsid w:val="00BC3CD9"/>
    <w:rsid w:val="00BC47FA"/>
    <w:rsid w:val="00BC51B3"/>
    <w:rsid w:val="00BC5414"/>
    <w:rsid w:val="00BC5554"/>
    <w:rsid w:val="00BC5830"/>
    <w:rsid w:val="00BC6315"/>
    <w:rsid w:val="00BC6397"/>
    <w:rsid w:val="00BC6F70"/>
    <w:rsid w:val="00BC711A"/>
    <w:rsid w:val="00BC738D"/>
    <w:rsid w:val="00BD0525"/>
    <w:rsid w:val="00BD0A95"/>
    <w:rsid w:val="00BD0AAD"/>
    <w:rsid w:val="00BD0E10"/>
    <w:rsid w:val="00BD12A6"/>
    <w:rsid w:val="00BD1AEA"/>
    <w:rsid w:val="00BD1F8B"/>
    <w:rsid w:val="00BD3087"/>
    <w:rsid w:val="00BD3896"/>
    <w:rsid w:val="00BD40A3"/>
    <w:rsid w:val="00BD4100"/>
    <w:rsid w:val="00BD42EC"/>
    <w:rsid w:val="00BD465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20F"/>
    <w:rsid w:val="00BE3692"/>
    <w:rsid w:val="00BE3885"/>
    <w:rsid w:val="00BE4512"/>
    <w:rsid w:val="00BE470D"/>
    <w:rsid w:val="00BE488E"/>
    <w:rsid w:val="00BE4F4E"/>
    <w:rsid w:val="00BE5002"/>
    <w:rsid w:val="00BE5112"/>
    <w:rsid w:val="00BE548F"/>
    <w:rsid w:val="00BE5CD4"/>
    <w:rsid w:val="00BE6405"/>
    <w:rsid w:val="00BE6589"/>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D81"/>
    <w:rsid w:val="00BF30E0"/>
    <w:rsid w:val="00BF37F8"/>
    <w:rsid w:val="00BF3B1B"/>
    <w:rsid w:val="00BF3FD8"/>
    <w:rsid w:val="00BF4803"/>
    <w:rsid w:val="00BF4CDE"/>
    <w:rsid w:val="00BF4DA1"/>
    <w:rsid w:val="00BF50C1"/>
    <w:rsid w:val="00BF5FAD"/>
    <w:rsid w:val="00BF65AF"/>
    <w:rsid w:val="00BF6780"/>
    <w:rsid w:val="00BF6CC5"/>
    <w:rsid w:val="00BF6E2C"/>
    <w:rsid w:val="00BF7C4C"/>
    <w:rsid w:val="00BF7E8D"/>
    <w:rsid w:val="00C0041D"/>
    <w:rsid w:val="00C004D0"/>
    <w:rsid w:val="00C00E0A"/>
    <w:rsid w:val="00C00E11"/>
    <w:rsid w:val="00C01822"/>
    <w:rsid w:val="00C01AE1"/>
    <w:rsid w:val="00C01EC0"/>
    <w:rsid w:val="00C023E8"/>
    <w:rsid w:val="00C02F46"/>
    <w:rsid w:val="00C03109"/>
    <w:rsid w:val="00C04E15"/>
    <w:rsid w:val="00C0527C"/>
    <w:rsid w:val="00C056F3"/>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5DEB"/>
    <w:rsid w:val="00C1697B"/>
    <w:rsid w:val="00C16AB4"/>
    <w:rsid w:val="00C16BA7"/>
    <w:rsid w:val="00C170C9"/>
    <w:rsid w:val="00C173A1"/>
    <w:rsid w:val="00C17DAD"/>
    <w:rsid w:val="00C20BEA"/>
    <w:rsid w:val="00C20C3B"/>
    <w:rsid w:val="00C21676"/>
    <w:rsid w:val="00C219BE"/>
    <w:rsid w:val="00C2214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909"/>
    <w:rsid w:val="00C35980"/>
    <w:rsid w:val="00C361DD"/>
    <w:rsid w:val="00C3737E"/>
    <w:rsid w:val="00C37BC5"/>
    <w:rsid w:val="00C37F32"/>
    <w:rsid w:val="00C401E7"/>
    <w:rsid w:val="00C40DA8"/>
    <w:rsid w:val="00C415FE"/>
    <w:rsid w:val="00C44CE2"/>
    <w:rsid w:val="00C44D2E"/>
    <w:rsid w:val="00C453A0"/>
    <w:rsid w:val="00C45AD3"/>
    <w:rsid w:val="00C46233"/>
    <w:rsid w:val="00C46645"/>
    <w:rsid w:val="00C46931"/>
    <w:rsid w:val="00C469C7"/>
    <w:rsid w:val="00C46AEB"/>
    <w:rsid w:val="00C46BB3"/>
    <w:rsid w:val="00C46BBC"/>
    <w:rsid w:val="00C4701D"/>
    <w:rsid w:val="00C47559"/>
    <w:rsid w:val="00C502C8"/>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3388"/>
    <w:rsid w:val="00C65947"/>
    <w:rsid w:val="00C659DB"/>
    <w:rsid w:val="00C65B3F"/>
    <w:rsid w:val="00C65E75"/>
    <w:rsid w:val="00C6625D"/>
    <w:rsid w:val="00C66269"/>
    <w:rsid w:val="00C67BF0"/>
    <w:rsid w:val="00C70D42"/>
    <w:rsid w:val="00C70D89"/>
    <w:rsid w:val="00C7141C"/>
    <w:rsid w:val="00C7213C"/>
    <w:rsid w:val="00C723EF"/>
    <w:rsid w:val="00C73413"/>
    <w:rsid w:val="00C74E06"/>
    <w:rsid w:val="00C750F4"/>
    <w:rsid w:val="00C753B6"/>
    <w:rsid w:val="00C75725"/>
    <w:rsid w:val="00C75B08"/>
    <w:rsid w:val="00C766DC"/>
    <w:rsid w:val="00C769E2"/>
    <w:rsid w:val="00C77F53"/>
    <w:rsid w:val="00C80453"/>
    <w:rsid w:val="00C80E17"/>
    <w:rsid w:val="00C81B5A"/>
    <w:rsid w:val="00C82326"/>
    <w:rsid w:val="00C831C4"/>
    <w:rsid w:val="00C83725"/>
    <w:rsid w:val="00C83889"/>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62D4"/>
    <w:rsid w:val="00C972E5"/>
    <w:rsid w:val="00C978D6"/>
    <w:rsid w:val="00C97997"/>
    <w:rsid w:val="00C97C23"/>
    <w:rsid w:val="00CA00DC"/>
    <w:rsid w:val="00CA07C6"/>
    <w:rsid w:val="00CA0BBC"/>
    <w:rsid w:val="00CA1152"/>
    <w:rsid w:val="00CA15DE"/>
    <w:rsid w:val="00CA1ABD"/>
    <w:rsid w:val="00CA1F0C"/>
    <w:rsid w:val="00CA1F31"/>
    <w:rsid w:val="00CA2678"/>
    <w:rsid w:val="00CA388C"/>
    <w:rsid w:val="00CA4FA9"/>
    <w:rsid w:val="00CA51F1"/>
    <w:rsid w:val="00CA68FC"/>
    <w:rsid w:val="00CA7004"/>
    <w:rsid w:val="00CB030F"/>
    <w:rsid w:val="00CB055E"/>
    <w:rsid w:val="00CB07BF"/>
    <w:rsid w:val="00CB1779"/>
    <w:rsid w:val="00CB1C72"/>
    <w:rsid w:val="00CB23C3"/>
    <w:rsid w:val="00CB3253"/>
    <w:rsid w:val="00CB3372"/>
    <w:rsid w:val="00CB3904"/>
    <w:rsid w:val="00CB4366"/>
    <w:rsid w:val="00CB4810"/>
    <w:rsid w:val="00CB4FA6"/>
    <w:rsid w:val="00CB5683"/>
    <w:rsid w:val="00CB56EF"/>
    <w:rsid w:val="00CB67E3"/>
    <w:rsid w:val="00CB68D3"/>
    <w:rsid w:val="00CB74CA"/>
    <w:rsid w:val="00CB7534"/>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15A4"/>
    <w:rsid w:val="00CD196A"/>
    <w:rsid w:val="00CD1B02"/>
    <w:rsid w:val="00CD1E38"/>
    <w:rsid w:val="00CD2077"/>
    <w:rsid w:val="00CD3443"/>
    <w:rsid w:val="00CD3BE8"/>
    <w:rsid w:val="00CD3DCE"/>
    <w:rsid w:val="00CD40AC"/>
    <w:rsid w:val="00CD4183"/>
    <w:rsid w:val="00CD4517"/>
    <w:rsid w:val="00CD4666"/>
    <w:rsid w:val="00CD513A"/>
    <w:rsid w:val="00CD5634"/>
    <w:rsid w:val="00CD66E0"/>
    <w:rsid w:val="00CD68D8"/>
    <w:rsid w:val="00CD73A6"/>
    <w:rsid w:val="00CD7FBF"/>
    <w:rsid w:val="00CE04B0"/>
    <w:rsid w:val="00CE0A15"/>
    <w:rsid w:val="00CE13F5"/>
    <w:rsid w:val="00CE1CED"/>
    <w:rsid w:val="00CE1DF4"/>
    <w:rsid w:val="00CE268A"/>
    <w:rsid w:val="00CE2D87"/>
    <w:rsid w:val="00CE31DA"/>
    <w:rsid w:val="00CE3454"/>
    <w:rsid w:val="00CE3A2E"/>
    <w:rsid w:val="00CE3A4A"/>
    <w:rsid w:val="00CE3B1D"/>
    <w:rsid w:val="00CE3C08"/>
    <w:rsid w:val="00CE422A"/>
    <w:rsid w:val="00CE4644"/>
    <w:rsid w:val="00CE48DA"/>
    <w:rsid w:val="00CE5399"/>
    <w:rsid w:val="00CE5563"/>
    <w:rsid w:val="00CE5AB0"/>
    <w:rsid w:val="00CE5BC9"/>
    <w:rsid w:val="00CE5FB3"/>
    <w:rsid w:val="00CE6B72"/>
    <w:rsid w:val="00CE7968"/>
    <w:rsid w:val="00CE7A8F"/>
    <w:rsid w:val="00CF00A6"/>
    <w:rsid w:val="00CF1324"/>
    <w:rsid w:val="00CF287F"/>
    <w:rsid w:val="00CF4054"/>
    <w:rsid w:val="00CF4498"/>
    <w:rsid w:val="00CF4828"/>
    <w:rsid w:val="00CF4907"/>
    <w:rsid w:val="00CF5DFB"/>
    <w:rsid w:val="00CF5E7C"/>
    <w:rsid w:val="00CF6304"/>
    <w:rsid w:val="00CF75BD"/>
    <w:rsid w:val="00D01534"/>
    <w:rsid w:val="00D01C33"/>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3F73"/>
    <w:rsid w:val="00D14AF2"/>
    <w:rsid w:val="00D160F3"/>
    <w:rsid w:val="00D1629E"/>
    <w:rsid w:val="00D162AC"/>
    <w:rsid w:val="00D1637E"/>
    <w:rsid w:val="00D178BA"/>
    <w:rsid w:val="00D17A8F"/>
    <w:rsid w:val="00D20AEF"/>
    <w:rsid w:val="00D20E26"/>
    <w:rsid w:val="00D2105D"/>
    <w:rsid w:val="00D215C1"/>
    <w:rsid w:val="00D22F38"/>
    <w:rsid w:val="00D23915"/>
    <w:rsid w:val="00D248B1"/>
    <w:rsid w:val="00D2499A"/>
    <w:rsid w:val="00D26E31"/>
    <w:rsid w:val="00D26E98"/>
    <w:rsid w:val="00D27EB3"/>
    <w:rsid w:val="00D27F5F"/>
    <w:rsid w:val="00D30B09"/>
    <w:rsid w:val="00D30D93"/>
    <w:rsid w:val="00D316A3"/>
    <w:rsid w:val="00D31E0C"/>
    <w:rsid w:val="00D32AF4"/>
    <w:rsid w:val="00D338E9"/>
    <w:rsid w:val="00D339E4"/>
    <w:rsid w:val="00D34B53"/>
    <w:rsid w:val="00D34B5F"/>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F"/>
    <w:rsid w:val="00D44A45"/>
    <w:rsid w:val="00D44E8A"/>
    <w:rsid w:val="00D450E2"/>
    <w:rsid w:val="00D45165"/>
    <w:rsid w:val="00D455E1"/>
    <w:rsid w:val="00D466A2"/>
    <w:rsid w:val="00D466B6"/>
    <w:rsid w:val="00D5080C"/>
    <w:rsid w:val="00D50988"/>
    <w:rsid w:val="00D50FE1"/>
    <w:rsid w:val="00D51100"/>
    <w:rsid w:val="00D5139E"/>
    <w:rsid w:val="00D51F64"/>
    <w:rsid w:val="00D528A5"/>
    <w:rsid w:val="00D534FF"/>
    <w:rsid w:val="00D54EA7"/>
    <w:rsid w:val="00D551B4"/>
    <w:rsid w:val="00D55232"/>
    <w:rsid w:val="00D5530B"/>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5403"/>
    <w:rsid w:val="00D658B9"/>
    <w:rsid w:val="00D65E37"/>
    <w:rsid w:val="00D6683F"/>
    <w:rsid w:val="00D67275"/>
    <w:rsid w:val="00D67FE6"/>
    <w:rsid w:val="00D7149F"/>
    <w:rsid w:val="00D714A8"/>
    <w:rsid w:val="00D71793"/>
    <w:rsid w:val="00D7218D"/>
    <w:rsid w:val="00D72FE5"/>
    <w:rsid w:val="00D72FFF"/>
    <w:rsid w:val="00D735D3"/>
    <w:rsid w:val="00D73D4D"/>
    <w:rsid w:val="00D741DD"/>
    <w:rsid w:val="00D745FF"/>
    <w:rsid w:val="00D75093"/>
    <w:rsid w:val="00D75633"/>
    <w:rsid w:val="00D75935"/>
    <w:rsid w:val="00D75D3E"/>
    <w:rsid w:val="00D760CF"/>
    <w:rsid w:val="00D76676"/>
    <w:rsid w:val="00D771B7"/>
    <w:rsid w:val="00D7729A"/>
    <w:rsid w:val="00D77789"/>
    <w:rsid w:val="00D77801"/>
    <w:rsid w:val="00D77872"/>
    <w:rsid w:val="00D77956"/>
    <w:rsid w:val="00D8064B"/>
    <w:rsid w:val="00D80758"/>
    <w:rsid w:val="00D80DD1"/>
    <w:rsid w:val="00D815AC"/>
    <w:rsid w:val="00D8225A"/>
    <w:rsid w:val="00D82354"/>
    <w:rsid w:val="00D826C1"/>
    <w:rsid w:val="00D827E8"/>
    <w:rsid w:val="00D82903"/>
    <w:rsid w:val="00D82FCD"/>
    <w:rsid w:val="00D83CA5"/>
    <w:rsid w:val="00D84AB4"/>
    <w:rsid w:val="00D85BCB"/>
    <w:rsid w:val="00D86CBB"/>
    <w:rsid w:val="00D8709C"/>
    <w:rsid w:val="00D87F68"/>
    <w:rsid w:val="00D90A4A"/>
    <w:rsid w:val="00D90BF7"/>
    <w:rsid w:val="00D90D93"/>
    <w:rsid w:val="00D90EE6"/>
    <w:rsid w:val="00D919DA"/>
    <w:rsid w:val="00D92020"/>
    <w:rsid w:val="00D92527"/>
    <w:rsid w:val="00D93F2F"/>
    <w:rsid w:val="00D943DA"/>
    <w:rsid w:val="00D944C8"/>
    <w:rsid w:val="00D9637A"/>
    <w:rsid w:val="00D978DD"/>
    <w:rsid w:val="00DA00A1"/>
    <w:rsid w:val="00DA0319"/>
    <w:rsid w:val="00DA272C"/>
    <w:rsid w:val="00DA4047"/>
    <w:rsid w:val="00DA4277"/>
    <w:rsid w:val="00DA47B4"/>
    <w:rsid w:val="00DA4E24"/>
    <w:rsid w:val="00DA4F35"/>
    <w:rsid w:val="00DA59A0"/>
    <w:rsid w:val="00DA63BD"/>
    <w:rsid w:val="00DA714E"/>
    <w:rsid w:val="00DA7265"/>
    <w:rsid w:val="00DA751E"/>
    <w:rsid w:val="00DB0AD6"/>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971"/>
    <w:rsid w:val="00DB6AB7"/>
    <w:rsid w:val="00DB70EF"/>
    <w:rsid w:val="00DB712B"/>
    <w:rsid w:val="00DC0168"/>
    <w:rsid w:val="00DC039B"/>
    <w:rsid w:val="00DC0B04"/>
    <w:rsid w:val="00DC22F9"/>
    <w:rsid w:val="00DC241E"/>
    <w:rsid w:val="00DC32E2"/>
    <w:rsid w:val="00DC483F"/>
    <w:rsid w:val="00DC4ED4"/>
    <w:rsid w:val="00DC50D7"/>
    <w:rsid w:val="00DC582D"/>
    <w:rsid w:val="00DC5CFF"/>
    <w:rsid w:val="00DC5D61"/>
    <w:rsid w:val="00DC61C6"/>
    <w:rsid w:val="00DC6650"/>
    <w:rsid w:val="00DC6987"/>
    <w:rsid w:val="00DC790C"/>
    <w:rsid w:val="00DD0A66"/>
    <w:rsid w:val="00DD116B"/>
    <w:rsid w:val="00DD20FC"/>
    <w:rsid w:val="00DD2173"/>
    <w:rsid w:val="00DD28C1"/>
    <w:rsid w:val="00DD297D"/>
    <w:rsid w:val="00DD2E4C"/>
    <w:rsid w:val="00DD3169"/>
    <w:rsid w:val="00DD34AE"/>
    <w:rsid w:val="00DD3E50"/>
    <w:rsid w:val="00DD41CF"/>
    <w:rsid w:val="00DD538E"/>
    <w:rsid w:val="00DD5C79"/>
    <w:rsid w:val="00DD5E43"/>
    <w:rsid w:val="00DD6086"/>
    <w:rsid w:val="00DD66AD"/>
    <w:rsid w:val="00DD6D8C"/>
    <w:rsid w:val="00DD7417"/>
    <w:rsid w:val="00DE117B"/>
    <w:rsid w:val="00DE15C0"/>
    <w:rsid w:val="00DE1F55"/>
    <w:rsid w:val="00DE2061"/>
    <w:rsid w:val="00DE2270"/>
    <w:rsid w:val="00DE2546"/>
    <w:rsid w:val="00DE29C2"/>
    <w:rsid w:val="00DE2CA8"/>
    <w:rsid w:val="00DE3588"/>
    <w:rsid w:val="00DE47B2"/>
    <w:rsid w:val="00DE4B09"/>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0496"/>
    <w:rsid w:val="00E1074E"/>
    <w:rsid w:val="00E11261"/>
    <w:rsid w:val="00E1237C"/>
    <w:rsid w:val="00E13606"/>
    <w:rsid w:val="00E13B04"/>
    <w:rsid w:val="00E13D45"/>
    <w:rsid w:val="00E13FAD"/>
    <w:rsid w:val="00E14299"/>
    <w:rsid w:val="00E14F68"/>
    <w:rsid w:val="00E150E8"/>
    <w:rsid w:val="00E15F44"/>
    <w:rsid w:val="00E16443"/>
    <w:rsid w:val="00E16A66"/>
    <w:rsid w:val="00E178A1"/>
    <w:rsid w:val="00E178A2"/>
    <w:rsid w:val="00E17CE8"/>
    <w:rsid w:val="00E17F87"/>
    <w:rsid w:val="00E2055B"/>
    <w:rsid w:val="00E20829"/>
    <w:rsid w:val="00E21A2F"/>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21B1"/>
    <w:rsid w:val="00E33218"/>
    <w:rsid w:val="00E336D8"/>
    <w:rsid w:val="00E33702"/>
    <w:rsid w:val="00E33F0F"/>
    <w:rsid w:val="00E35209"/>
    <w:rsid w:val="00E35241"/>
    <w:rsid w:val="00E35332"/>
    <w:rsid w:val="00E357B5"/>
    <w:rsid w:val="00E37155"/>
    <w:rsid w:val="00E375FE"/>
    <w:rsid w:val="00E37A6F"/>
    <w:rsid w:val="00E40088"/>
    <w:rsid w:val="00E4286A"/>
    <w:rsid w:val="00E432A5"/>
    <w:rsid w:val="00E43365"/>
    <w:rsid w:val="00E436FA"/>
    <w:rsid w:val="00E43BE9"/>
    <w:rsid w:val="00E44F3D"/>
    <w:rsid w:val="00E4563B"/>
    <w:rsid w:val="00E456EE"/>
    <w:rsid w:val="00E45D3A"/>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EE6"/>
    <w:rsid w:val="00E56FDE"/>
    <w:rsid w:val="00E57925"/>
    <w:rsid w:val="00E57F80"/>
    <w:rsid w:val="00E60596"/>
    <w:rsid w:val="00E60F31"/>
    <w:rsid w:val="00E61A6C"/>
    <w:rsid w:val="00E6212D"/>
    <w:rsid w:val="00E6225B"/>
    <w:rsid w:val="00E626C7"/>
    <w:rsid w:val="00E6328F"/>
    <w:rsid w:val="00E6369D"/>
    <w:rsid w:val="00E636C2"/>
    <w:rsid w:val="00E63DB9"/>
    <w:rsid w:val="00E6508D"/>
    <w:rsid w:val="00E65899"/>
    <w:rsid w:val="00E65974"/>
    <w:rsid w:val="00E65BB9"/>
    <w:rsid w:val="00E677D8"/>
    <w:rsid w:val="00E67A66"/>
    <w:rsid w:val="00E70002"/>
    <w:rsid w:val="00E70662"/>
    <w:rsid w:val="00E70685"/>
    <w:rsid w:val="00E707E8"/>
    <w:rsid w:val="00E71366"/>
    <w:rsid w:val="00E718B3"/>
    <w:rsid w:val="00E71C30"/>
    <w:rsid w:val="00E72AF1"/>
    <w:rsid w:val="00E730B9"/>
    <w:rsid w:val="00E73347"/>
    <w:rsid w:val="00E735DB"/>
    <w:rsid w:val="00E73862"/>
    <w:rsid w:val="00E73D91"/>
    <w:rsid w:val="00E74CA9"/>
    <w:rsid w:val="00E750C9"/>
    <w:rsid w:val="00E754BC"/>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4DB6"/>
    <w:rsid w:val="00EA5600"/>
    <w:rsid w:val="00EA642E"/>
    <w:rsid w:val="00EA674D"/>
    <w:rsid w:val="00EA68B6"/>
    <w:rsid w:val="00EA6B8F"/>
    <w:rsid w:val="00EA71B4"/>
    <w:rsid w:val="00EA77B7"/>
    <w:rsid w:val="00EB00FA"/>
    <w:rsid w:val="00EB01CE"/>
    <w:rsid w:val="00EB0322"/>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2C1"/>
    <w:rsid w:val="00ED3844"/>
    <w:rsid w:val="00ED39C4"/>
    <w:rsid w:val="00ED40C2"/>
    <w:rsid w:val="00ED45CF"/>
    <w:rsid w:val="00ED5915"/>
    <w:rsid w:val="00ED6123"/>
    <w:rsid w:val="00ED63AA"/>
    <w:rsid w:val="00ED65AE"/>
    <w:rsid w:val="00ED69A2"/>
    <w:rsid w:val="00ED6C50"/>
    <w:rsid w:val="00ED6E8E"/>
    <w:rsid w:val="00ED74A0"/>
    <w:rsid w:val="00ED78FC"/>
    <w:rsid w:val="00EE02C2"/>
    <w:rsid w:val="00EE055C"/>
    <w:rsid w:val="00EE0D08"/>
    <w:rsid w:val="00EE1323"/>
    <w:rsid w:val="00EE13BE"/>
    <w:rsid w:val="00EE16F6"/>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D42"/>
    <w:rsid w:val="00EF3588"/>
    <w:rsid w:val="00EF3620"/>
    <w:rsid w:val="00EF3711"/>
    <w:rsid w:val="00EF3914"/>
    <w:rsid w:val="00EF40D9"/>
    <w:rsid w:val="00EF4633"/>
    <w:rsid w:val="00EF48E4"/>
    <w:rsid w:val="00EF4AF9"/>
    <w:rsid w:val="00EF4DFD"/>
    <w:rsid w:val="00EF5476"/>
    <w:rsid w:val="00EF5A0E"/>
    <w:rsid w:val="00EF5BB9"/>
    <w:rsid w:val="00EF5C87"/>
    <w:rsid w:val="00EF5DCB"/>
    <w:rsid w:val="00EF64E8"/>
    <w:rsid w:val="00EF740E"/>
    <w:rsid w:val="00F00069"/>
    <w:rsid w:val="00F00264"/>
    <w:rsid w:val="00F00DD1"/>
    <w:rsid w:val="00F0113E"/>
    <w:rsid w:val="00F02464"/>
    <w:rsid w:val="00F037E4"/>
    <w:rsid w:val="00F04653"/>
    <w:rsid w:val="00F0469C"/>
    <w:rsid w:val="00F04C53"/>
    <w:rsid w:val="00F05D01"/>
    <w:rsid w:val="00F05FE5"/>
    <w:rsid w:val="00F0612F"/>
    <w:rsid w:val="00F07C1D"/>
    <w:rsid w:val="00F07D41"/>
    <w:rsid w:val="00F10B62"/>
    <w:rsid w:val="00F10FE4"/>
    <w:rsid w:val="00F1101E"/>
    <w:rsid w:val="00F115DE"/>
    <w:rsid w:val="00F11D49"/>
    <w:rsid w:val="00F127BB"/>
    <w:rsid w:val="00F12B22"/>
    <w:rsid w:val="00F12B6B"/>
    <w:rsid w:val="00F12D16"/>
    <w:rsid w:val="00F13648"/>
    <w:rsid w:val="00F13DAD"/>
    <w:rsid w:val="00F14A33"/>
    <w:rsid w:val="00F150A8"/>
    <w:rsid w:val="00F157C8"/>
    <w:rsid w:val="00F159F1"/>
    <w:rsid w:val="00F15EEF"/>
    <w:rsid w:val="00F160C1"/>
    <w:rsid w:val="00F16166"/>
    <w:rsid w:val="00F16AEB"/>
    <w:rsid w:val="00F16FA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EB6"/>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3B8F"/>
    <w:rsid w:val="00F3454E"/>
    <w:rsid w:val="00F346DF"/>
    <w:rsid w:val="00F3492F"/>
    <w:rsid w:val="00F353C3"/>
    <w:rsid w:val="00F35585"/>
    <w:rsid w:val="00F35CFB"/>
    <w:rsid w:val="00F3731D"/>
    <w:rsid w:val="00F40360"/>
    <w:rsid w:val="00F41701"/>
    <w:rsid w:val="00F41749"/>
    <w:rsid w:val="00F42D6E"/>
    <w:rsid w:val="00F430CB"/>
    <w:rsid w:val="00F45100"/>
    <w:rsid w:val="00F4510A"/>
    <w:rsid w:val="00F451AE"/>
    <w:rsid w:val="00F452E6"/>
    <w:rsid w:val="00F45666"/>
    <w:rsid w:val="00F45B98"/>
    <w:rsid w:val="00F467C3"/>
    <w:rsid w:val="00F46F58"/>
    <w:rsid w:val="00F47824"/>
    <w:rsid w:val="00F47D25"/>
    <w:rsid w:val="00F50737"/>
    <w:rsid w:val="00F515E0"/>
    <w:rsid w:val="00F51B79"/>
    <w:rsid w:val="00F53EAB"/>
    <w:rsid w:val="00F54C44"/>
    <w:rsid w:val="00F54D0D"/>
    <w:rsid w:val="00F5511A"/>
    <w:rsid w:val="00F55506"/>
    <w:rsid w:val="00F555F8"/>
    <w:rsid w:val="00F557E4"/>
    <w:rsid w:val="00F559B8"/>
    <w:rsid w:val="00F559BA"/>
    <w:rsid w:val="00F609E1"/>
    <w:rsid w:val="00F60C9C"/>
    <w:rsid w:val="00F60CBB"/>
    <w:rsid w:val="00F6111E"/>
    <w:rsid w:val="00F621BD"/>
    <w:rsid w:val="00F621D2"/>
    <w:rsid w:val="00F6253A"/>
    <w:rsid w:val="00F62566"/>
    <w:rsid w:val="00F62A3B"/>
    <w:rsid w:val="00F647BA"/>
    <w:rsid w:val="00F64BF4"/>
    <w:rsid w:val="00F6565E"/>
    <w:rsid w:val="00F6592E"/>
    <w:rsid w:val="00F65AC2"/>
    <w:rsid w:val="00F65DD6"/>
    <w:rsid w:val="00F65FD7"/>
    <w:rsid w:val="00F661AE"/>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50D"/>
    <w:rsid w:val="00F76C24"/>
    <w:rsid w:val="00F76C60"/>
    <w:rsid w:val="00F80856"/>
    <w:rsid w:val="00F80929"/>
    <w:rsid w:val="00F81460"/>
    <w:rsid w:val="00F81704"/>
    <w:rsid w:val="00F81F69"/>
    <w:rsid w:val="00F82458"/>
    <w:rsid w:val="00F82F51"/>
    <w:rsid w:val="00F8352B"/>
    <w:rsid w:val="00F839E4"/>
    <w:rsid w:val="00F83E63"/>
    <w:rsid w:val="00F83FEF"/>
    <w:rsid w:val="00F84008"/>
    <w:rsid w:val="00F84B7C"/>
    <w:rsid w:val="00F85163"/>
    <w:rsid w:val="00F8552B"/>
    <w:rsid w:val="00F85B4C"/>
    <w:rsid w:val="00F85E4F"/>
    <w:rsid w:val="00F861F6"/>
    <w:rsid w:val="00F867D0"/>
    <w:rsid w:val="00F86A13"/>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810"/>
    <w:rsid w:val="00FA3A80"/>
    <w:rsid w:val="00FA3CAD"/>
    <w:rsid w:val="00FA3DDD"/>
    <w:rsid w:val="00FA3E70"/>
    <w:rsid w:val="00FA44EA"/>
    <w:rsid w:val="00FA4E79"/>
    <w:rsid w:val="00FA5DB8"/>
    <w:rsid w:val="00FA6156"/>
    <w:rsid w:val="00FA6382"/>
    <w:rsid w:val="00FA6D2D"/>
    <w:rsid w:val="00FA6F10"/>
    <w:rsid w:val="00FA7308"/>
    <w:rsid w:val="00FA75D8"/>
    <w:rsid w:val="00FA7A34"/>
    <w:rsid w:val="00FB1A60"/>
    <w:rsid w:val="00FB20F7"/>
    <w:rsid w:val="00FB235D"/>
    <w:rsid w:val="00FB257E"/>
    <w:rsid w:val="00FB2722"/>
    <w:rsid w:val="00FB27EF"/>
    <w:rsid w:val="00FB2BCC"/>
    <w:rsid w:val="00FB31F8"/>
    <w:rsid w:val="00FB38AF"/>
    <w:rsid w:val="00FB3A86"/>
    <w:rsid w:val="00FB4076"/>
    <w:rsid w:val="00FB4A07"/>
    <w:rsid w:val="00FB52C7"/>
    <w:rsid w:val="00FB598A"/>
    <w:rsid w:val="00FB5C5B"/>
    <w:rsid w:val="00FB61B2"/>
    <w:rsid w:val="00FB6FCE"/>
    <w:rsid w:val="00FB75E0"/>
    <w:rsid w:val="00FC0A18"/>
    <w:rsid w:val="00FC0DF4"/>
    <w:rsid w:val="00FC2DED"/>
    <w:rsid w:val="00FC3537"/>
    <w:rsid w:val="00FC3938"/>
    <w:rsid w:val="00FC4753"/>
    <w:rsid w:val="00FC486D"/>
    <w:rsid w:val="00FC4A32"/>
    <w:rsid w:val="00FC4C38"/>
    <w:rsid w:val="00FC4CC4"/>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99A"/>
    <w:rsid w:val="00FD3CB7"/>
    <w:rsid w:val="00FD3D44"/>
    <w:rsid w:val="00FD3FDF"/>
    <w:rsid w:val="00FD4359"/>
    <w:rsid w:val="00FD437F"/>
    <w:rsid w:val="00FD540C"/>
    <w:rsid w:val="00FD564D"/>
    <w:rsid w:val="00FD567A"/>
    <w:rsid w:val="00FD5ADF"/>
    <w:rsid w:val="00FD5C1E"/>
    <w:rsid w:val="00FD5DDD"/>
    <w:rsid w:val="00FD60E7"/>
    <w:rsid w:val="00FD6558"/>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C49"/>
    <w:rsid w:val="00FE5C79"/>
    <w:rsid w:val="00FE6647"/>
    <w:rsid w:val="00FE6C6C"/>
    <w:rsid w:val="00FE73B9"/>
    <w:rsid w:val="00FE7616"/>
    <w:rsid w:val="00FE7C4B"/>
    <w:rsid w:val="00FF0108"/>
    <w:rsid w:val="00FF0855"/>
    <w:rsid w:val="00FF0AED"/>
    <w:rsid w:val="00FF12B1"/>
    <w:rsid w:val="00FF16A5"/>
    <w:rsid w:val="00FF49E1"/>
    <w:rsid w:val="00FF4D71"/>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4A4501"/>
    <w:pPr>
      <w:tabs>
        <w:tab w:val="right" w:leader="dot" w:pos="9628"/>
      </w:tabs>
      <w:spacing w:before="120" w:after="120"/>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4A4501"/>
    <w:pPr>
      <w:tabs>
        <w:tab w:val="right" w:leader="dot" w:pos="9628"/>
      </w:tabs>
      <w:spacing w:before="120" w:after="120"/>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7"/>
              <c:layout>
                <c:manualLayout>
                  <c:x val="-1.6937669376693765E-2"/>
                  <c:y val="0"/>
                </c:manualLayout>
              </c:layout>
              <c:tx>
                <c:rich>
                  <a:bodyPr/>
                  <a:lstStyle/>
                  <a:p>
                    <a:r>
                      <a:rPr lang="en-US" altLang="en-US"/>
                      <a:t>0.45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Sheet1!$C$110:$C$179</c:f>
              <c:numCache>
                <c:formatCode>0.00_ </c:formatCode>
                <c:ptCount val="70"/>
                <c:pt idx="0">
                  <c:v>-0.45979721763733367</c:v>
                </c:pt>
                <c:pt idx="1">
                  <c:v>-0.49745351178491259</c:v>
                </c:pt>
                <c:pt idx="2">
                  <c:v>-0.53565051779550388</c:v>
                </c:pt>
                <c:pt idx="3">
                  <c:v>-0.65820966969841688</c:v>
                </c:pt>
                <c:pt idx="4">
                  <c:v>-0.96373930851705969</c:v>
                </c:pt>
                <c:pt idx="5">
                  <c:v>-1.3623646758301793</c:v>
                </c:pt>
                <c:pt idx="6">
                  <c:v>-1.8374645455666656</c:v>
                </c:pt>
                <c:pt idx="7">
                  <c:v>-2.3241206030150683</c:v>
                </c:pt>
                <c:pt idx="8">
                  <c:v>-2.8295819935691355</c:v>
                </c:pt>
                <c:pt idx="9">
                  <c:v>-3.1237590999338183</c:v>
                </c:pt>
                <c:pt idx="10">
                  <c:v>-2.9102336384751957</c:v>
                </c:pt>
                <c:pt idx="11">
                  <c:v>-1.9138755980861237</c:v>
                </c:pt>
                <c:pt idx="12">
                  <c:v>-0.20086083213773395</c:v>
                </c:pt>
                <c:pt idx="13">
                  <c:v>1.6244968372627882</c:v>
                </c:pt>
                <c:pt idx="14">
                  <c:v>2.9282783986419685</c:v>
                </c:pt>
                <c:pt idx="15">
                  <c:v>3.5459043430456272</c:v>
                </c:pt>
                <c:pt idx="16">
                  <c:v>3.6633926201221008</c:v>
                </c:pt>
                <c:pt idx="17">
                  <c:v>3.5211267605633805</c:v>
                </c:pt>
                <c:pt idx="18">
                  <c:v>3.1663574520717406</c:v>
                </c:pt>
                <c:pt idx="19">
                  <c:v>2.6975182831794751</c:v>
                </c:pt>
                <c:pt idx="20">
                  <c:v>2.2297455054868043</c:v>
                </c:pt>
                <c:pt idx="21">
                  <c:v>1.7928514331392114</c:v>
                </c:pt>
                <c:pt idx="22">
                  <c:v>1.4359434597262746</c:v>
                </c:pt>
                <c:pt idx="23">
                  <c:v>1.1944260119442582</c:v>
                </c:pt>
                <c:pt idx="24">
                  <c:v>1.0054644808743189</c:v>
                </c:pt>
                <c:pt idx="25">
                  <c:v>0.87643367236529124</c:v>
                </c:pt>
                <c:pt idx="26">
                  <c:v>0.68647431084414945</c:v>
                </c:pt>
                <c:pt idx="27">
                  <c:v>0.50069244700117066</c:v>
                </c:pt>
                <c:pt idx="28">
                  <c:v>0.40279838880643998</c:v>
                </c:pt>
                <c:pt idx="29">
                  <c:v>0.33783783783784566</c:v>
                </c:pt>
                <c:pt idx="30">
                  <c:v>0.33670033670032951</c:v>
                </c:pt>
                <c:pt idx="31">
                  <c:v>0.34605704697986395</c:v>
                </c:pt>
                <c:pt idx="32">
                  <c:v>0.3448636221130717</c:v>
                </c:pt>
                <c:pt idx="33">
                  <c:v>0.35409289731306332</c:v>
                </c:pt>
                <c:pt idx="34">
                  <c:v>0.39435450394354032</c:v>
                </c:pt>
                <c:pt idx="35">
                  <c:v>0.36179450072359781</c:v>
                </c:pt>
                <c:pt idx="36">
                  <c:v>0.29869193531773819</c:v>
                </c:pt>
                <c:pt idx="37">
                  <c:v>0.20538098172109553</c:v>
                </c:pt>
                <c:pt idx="38">
                  <c:v>0.12297601967616781</c:v>
                </c:pt>
                <c:pt idx="39">
                  <c:v>2.0470829068573202E-2</c:v>
                </c:pt>
                <c:pt idx="40">
                  <c:v>-0.11256651657797732</c:v>
                </c:pt>
                <c:pt idx="41">
                  <c:v>-0.22538674316156015</c:v>
                </c:pt>
                <c:pt idx="42">
                  <c:v>-0.28750385049799893</c:v>
                </c:pt>
                <c:pt idx="43">
                  <c:v>-0.29863041911235327</c:v>
                </c:pt>
                <c:pt idx="44">
                  <c:v>-0.18591200165254351</c:v>
                </c:pt>
                <c:pt idx="45">
                  <c:v>2.0695364238406479E-2</c:v>
                </c:pt>
                <c:pt idx="46">
                  <c:v>0.21725636250776739</c:v>
                </c:pt>
                <c:pt idx="47">
                  <c:v>0.36130897078558305</c:v>
                </c:pt>
                <c:pt idx="48">
                  <c:v>0.41143797572516527</c:v>
                </c:pt>
                <c:pt idx="49">
                  <c:v>0.33804548248309596</c:v>
                </c:pt>
                <c:pt idx="50">
                  <c:v>0.18376722817763411</c:v>
                </c:pt>
                <c:pt idx="51">
                  <c:v>-4.0762254152646532E-2</c:v>
                </c:pt>
                <c:pt idx="52">
                  <c:v>-0.20389438270975924</c:v>
                </c:pt>
                <c:pt idx="53">
                  <c:v>-0.24517315353968219</c:v>
                </c:pt>
                <c:pt idx="54">
                  <c:v>-0.15360983102919168</c:v>
                </c:pt>
                <c:pt idx="55">
                  <c:v>8.2051282051280303E-2</c:v>
                </c:pt>
                <c:pt idx="56">
                  <c:v>0.36892805902848885</c:v>
                </c:pt>
                <c:pt idx="57">
                  <c:v>0.61261997141107671</c:v>
                </c:pt>
                <c:pt idx="58">
                  <c:v>0.77126040186725275</c:v>
                </c:pt>
                <c:pt idx="59">
                  <c:v>0.76535750251762857</c:v>
                </c:pt>
                <c:pt idx="60">
                  <c:v>0.64961023385967565</c:v>
                </c:pt>
                <c:pt idx="61">
                  <c:v>0.45675702512164434</c:v>
                </c:pt>
                <c:pt idx="62">
                  <c:v>0.31629929821092534</c:v>
                </c:pt>
                <c:pt idx="63">
                  <c:v>0.23647650014780677</c:v>
                </c:pt>
                <c:pt idx="64">
                  <c:v>0.19659884006684639</c:v>
                </c:pt>
                <c:pt idx="65">
                  <c:v>0.19621308741291929</c:v>
                </c:pt>
                <c:pt idx="66">
                  <c:v>0.293743268383444</c:v>
                </c:pt>
                <c:pt idx="67">
                  <c:v>0.40027335741481651</c:v>
                </c:pt>
                <c:pt idx="68">
                  <c:v>0.44729677168416349</c:v>
                </c:pt>
                <c:pt idx="69">
                  <c:v>0.44530493707648394</c:v>
                </c:pt>
              </c:numCache>
            </c:numRef>
          </c:val>
        </c:ser>
        <c:dLbls>
          <c:showLegendKey val="0"/>
          <c:showVal val="0"/>
          <c:showCatName val="0"/>
          <c:showSerName val="0"/>
          <c:showPercent val="0"/>
          <c:showBubbleSize val="0"/>
        </c:dLbls>
        <c:gapWidth val="150"/>
        <c:axId val="319761408"/>
        <c:axId val="31977548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7"/>
              <c:layout>
                <c:manualLayout>
                  <c:x val="-3.8714672861014328E-2"/>
                  <c:y val="-4.8058439061899272E-2"/>
                </c:manualLayout>
              </c:layout>
              <c:tx>
                <c:rich>
                  <a:bodyPr/>
                  <a:lstStyle/>
                  <a:p>
                    <a:r>
                      <a:rPr lang="en-US" altLang="en-US"/>
                      <a:t>10</a:t>
                    </a:r>
                    <a:r>
                      <a:rPr lang="en-US" altLang="zh-TW"/>
                      <a:t>3</a:t>
                    </a:r>
                    <a:r>
                      <a:rPr lang="en-US" altLang="en-US"/>
                      <a:t>.7</a:t>
                    </a:r>
                    <a:r>
                      <a:rPr lang="en-US" altLang="zh-TW"/>
                      <a:t>6</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Sheet1!$A$110:$A$179</c:f>
              <c:strCache>
                <c:ptCount val="70"/>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strCache>
            </c:strRef>
          </c:cat>
          <c:val>
            <c:numRef>
              <c:f>Sheet1!$B$110:$B$179</c:f>
              <c:numCache>
                <c:formatCode>0.0_ </c:formatCode>
                <c:ptCount val="70"/>
                <c:pt idx="0">
                  <c:v>84.43</c:v>
                </c:pt>
                <c:pt idx="1">
                  <c:v>84.01</c:v>
                </c:pt>
                <c:pt idx="2">
                  <c:v>83.56</c:v>
                </c:pt>
                <c:pt idx="3">
                  <c:v>83.01</c:v>
                </c:pt>
                <c:pt idx="4">
                  <c:v>82.21</c:v>
                </c:pt>
                <c:pt idx="5">
                  <c:v>81.09</c:v>
                </c:pt>
                <c:pt idx="6">
                  <c:v>79.599999999999994</c:v>
                </c:pt>
                <c:pt idx="7">
                  <c:v>77.75</c:v>
                </c:pt>
                <c:pt idx="8">
                  <c:v>75.55</c:v>
                </c:pt>
                <c:pt idx="9">
                  <c:v>73.19</c:v>
                </c:pt>
                <c:pt idx="10">
                  <c:v>71.06</c:v>
                </c:pt>
                <c:pt idx="11">
                  <c:v>69.7</c:v>
                </c:pt>
                <c:pt idx="12">
                  <c:v>69.56</c:v>
                </c:pt>
                <c:pt idx="13">
                  <c:v>70.69</c:v>
                </c:pt>
                <c:pt idx="14">
                  <c:v>72.760000000000005</c:v>
                </c:pt>
                <c:pt idx="15">
                  <c:v>75.34</c:v>
                </c:pt>
                <c:pt idx="16">
                  <c:v>78.099999999999994</c:v>
                </c:pt>
                <c:pt idx="17">
                  <c:v>80.849999999999994</c:v>
                </c:pt>
                <c:pt idx="18">
                  <c:v>83.41</c:v>
                </c:pt>
                <c:pt idx="19">
                  <c:v>85.66</c:v>
                </c:pt>
                <c:pt idx="20">
                  <c:v>87.57</c:v>
                </c:pt>
                <c:pt idx="21">
                  <c:v>89.14</c:v>
                </c:pt>
                <c:pt idx="22">
                  <c:v>90.42</c:v>
                </c:pt>
                <c:pt idx="23">
                  <c:v>91.5</c:v>
                </c:pt>
                <c:pt idx="24">
                  <c:v>92.42</c:v>
                </c:pt>
                <c:pt idx="25">
                  <c:v>93.23</c:v>
                </c:pt>
                <c:pt idx="26">
                  <c:v>93.87</c:v>
                </c:pt>
                <c:pt idx="27">
                  <c:v>94.34</c:v>
                </c:pt>
                <c:pt idx="28">
                  <c:v>94.72</c:v>
                </c:pt>
                <c:pt idx="29">
                  <c:v>95.04</c:v>
                </c:pt>
                <c:pt idx="30">
                  <c:v>95.36</c:v>
                </c:pt>
                <c:pt idx="31">
                  <c:v>95.69</c:v>
                </c:pt>
                <c:pt idx="32">
                  <c:v>96.02</c:v>
                </c:pt>
                <c:pt idx="33">
                  <c:v>96.36</c:v>
                </c:pt>
                <c:pt idx="34">
                  <c:v>96.74</c:v>
                </c:pt>
                <c:pt idx="35">
                  <c:v>97.09</c:v>
                </c:pt>
                <c:pt idx="36">
                  <c:v>97.38</c:v>
                </c:pt>
                <c:pt idx="37">
                  <c:v>97.58</c:v>
                </c:pt>
                <c:pt idx="38">
                  <c:v>97.7</c:v>
                </c:pt>
                <c:pt idx="39">
                  <c:v>97.72</c:v>
                </c:pt>
                <c:pt idx="40">
                  <c:v>97.61</c:v>
                </c:pt>
                <c:pt idx="41">
                  <c:v>97.39</c:v>
                </c:pt>
                <c:pt idx="42">
                  <c:v>97.11</c:v>
                </c:pt>
                <c:pt idx="43">
                  <c:v>96.82</c:v>
                </c:pt>
                <c:pt idx="44">
                  <c:v>96.64</c:v>
                </c:pt>
                <c:pt idx="45">
                  <c:v>96.66</c:v>
                </c:pt>
                <c:pt idx="46">
                  <c:v>96.87</c:v>
                </c:pt>
                <c:pt idx="47">
                  <c:v>97.22</c:v>
                </c:pt>
                <c:pt idx="48">
                  <c:v>97.62</c:v>
                </c:pt>
                <c:pt idx="49">
                  <c:v>97.95</c:v>
                </c:pt>
                <c:pt idx="50">
                  <c:v>98.13</c:v>
                </c:pt>
                <c:pt idx="51">
                  <c:v>98.09</c:v>
                </c:pt>
                <c:pt idx="52">
                  <c:v>97.89</c:v>
                </c:pt>
                <c:pt idx="53">
                  <c:v>97.65</c:v>
                </c:pt>
                <c:pt idx="54">
                  <c:v>97.5</c:v>
                </c:pt>
                <c:pt idx="55">
                  <c:v>97.58</c:v>
                </c:pt>
                <c:pt idx="56">
                  <c:v>97.94</c:v>
                </c:pt>
                <c:pt idx="57">
                  <c:v>98.54</c:v>
                </c:pt>
                <c:pt idx="58">
                  <c:v>99.3</c:v>
                </c:pt>
                <c:pt idx="59">
                  <c:v>100.06</c:v>
                </c:pt>
                <c:pt idx="60" formatCode="0.00_ ">
                  <c:v>100.71</c:v>
                </c:pt>
                <c:pt idx="61" formatCode="0.00_ ">
                  <c:v>101.17</c:v>
                </c:pt>
                <c:pt idx="62" formatCode="0.00_ ">
                  <c:v>101.49</c:v>
                </c:pt>
                <c:pt idx="63" formatCode="0.00_ ">
                  <c:v>101.73</c:v>
                </c:pt>
                <c:pt idx="64" formatCode="0.00_ ">
                  <c:v>101.93</c:v>
                </c:pt>
                <c:pt idx="65" formatCode="0.00_ ">
                  <c:v>102.13</c:v>
                </c:pt>
                <c:pt idx="66" formatCode="0.00_ ">
                  <c:v>102.43</c:v>
                </c:pt>
                <c:pt idx="67" formatCode="0.00_ ">
                  <c:v>102.84</c:v>
                </c:pt>
                <c:pt idx="68" formatCode="0.00_ ">
                  <c:v>103.3</c:v>
                </c:pt>
                <c:pt idx="69" formatCode="General">
                  <c:v>103.76</c:v>
                </c:pt>
              </c:numCache>
            </c:numRef>
          </c:val>
          <c:smooth val="0"/>
        </c:ser>
        <c:dLbls>
          <c:showLegendKey val="0"/>
          <c:showVal val="0"/>
          <c:showCatName val="0"/>
          <c:showSerName val="0"/>
          <c:showPercent val="0"/>
          <c:showBubbleSize val="0"/>
        </c:dLbls>
        <c:marker val="1"/>
        <c:smooth val="0"/>
        <c:axId val="319618048"/>
        <c:axId val="319759488"/>
      </c:lineChart>
      <c:catAx>
        <c:axId val="319618048"/>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319759488"/>
        <c:crossesAt val="60"/>
        <c:auto val="0"/>
        <c:lblAlgn val="ctr"/>
        <c:lblOffset val="100"/>
        <c:tickLblSkip val="2"/>
        <c:tickMarkSkip val="1"/>
        <c:noMultiLvlLbl val="0"/>
      </c:catAx>
      <c:valAx>
        <c:axId val="319759488"/>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319618048"/>
        <c:crosses val="autoZero"/>
        <c:crossBetween val="between"/>
        <c:majorUnit val="10"/>
        <c:minorUnit val="5"/>
      </c:valAx>
      <c:catAx>
        <c:axId val="319761408"/>
        <c:scaling>
          <c:orientation val="minMax"/>
        </c:scaling>
        <c:delete val="1"/>
        <c:axPos val="b"/>
        <c:numFmt formatCode="[$-404]e/m;@" sourceLinked="1"/>
        <c:majorTickMark val="out"/>
        <c:minorTickMark val="none"/>
        <c:tickLblPos val="nextTo"/>
        <c:crossAx val="319775488"/>
        <c:crosses val="autoZero"/>
        <c:auto val="0"/>
        <c:lblAlgn val="ctr"/>
        <c:lblOffset val="100"/>
        <c:noMultiLvlLbl val="0"/>
      </c:catAx>
      <c:valAx>
        <c:axId val="31977548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319761408"/>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Sheet1!$B$164:$B$221</c:f>
              <c:strCache>
                <c:ptCount val="5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strCache>
            </c:strRef>
          </c:cat>
          <c:val>
            <c:numRef>
              <c:f>Sheet1!$E$164:$E$221</c:f>
              <c:numCache>
                <c:formatCode>0.00_ </c:formatCode>
                <c:ptCount val="58"/>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3.43</c:v>
                </c:pt>
                <c:pt idx="56">
                  <c:v>3.91</c:v>
                </c:pt>
                <c:pt idx="57">
                  <c:v>3.62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Sheet1!$B$164:$B$221</c:f>
              <c:strCache>
                <c:ptCount val="5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strCache>
            </c:strRef>
          </c:cat>
          <c:val>
            <c:numRef>
              <c:f>Sheet1!$F$164:$F$221</c:f>
              <c:numCache>
                <c:formatCode>0.00_ </c:formatCode>
                <c:ptCount val="58"/>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5.76</c:v>
                </c:pt>
                <c:pt idx="56">
                  <c:v>5.9</c:v>
                </c:pt>
                <c:pt idx="57">
                  <c:v>5.53</c:v>
                </c:pt>
              </c:numCache>
            </c:numRef>
          </c:val>
          <c:smooth val="1"/>
        </c:ser>
        <c:dLbls>
          <c:showLegendKey val="0"/>
          <c:showVal val="0"/>
          <c:showCatName val="0"/>
          <c:showSerName val="0"/>
          <c:showPercent val="0"/>
          <c:showBubbleSize val="0"/>
        </c:dLbls>
        <c:marker val="1"/>
        <c:smooth val="0"/>
        <c:axId val="321693568"/>
        <c:axId val="3216951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Sheet1!$C$164:$C$221</c:f>
              <c:numCache>
                <c:formatCode>General</c:formatCode>
                <c:ptCount val="58"/>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pt idx="56">
                  <c:v>26.49</c:v>
                </c:pt>
                <c:pt idx="57">
                  <c:v>26.55</c:v>
                </c:pt>
              </c:numCache>
            </c:numRef>
          </c:val>
          <c:smooth val="0"/>
        </c:ser>
        <c:dLbls>
          <c:showLegendKey val="0"/>
          <c:showVal val="0"/>
          <c:showCatName val="0"/>
          <c:showSerName val="0"/>
          <c:showPercent val="0"/>
          <c:showBubbleSize val="0"/>
        </c:dLbls>
        <c:marker val="1"/>
        <c:smooth val="0"/>
        <c:axId val="321700992"/>
        <c:axId val="321702528"/>
      </c:lineChart>
      <c:catAx>
        <c:axId val="3216935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321695104"/>
        <c:crosses val="autoZero"/>
        <c:auto val="0"/>
        <c:lblAlgn val="ctr"/>
        <c:lblOffset val="100"/>
        <c:tickLblSkip val="3"/>
        <c:tickMarkSkip val="3"/>
        <c:noMultiLvlLbl val="0"/>
      </c:catAx>
      <c:valAx>
        <c:axId val="321695104"/>
        <c:scaling>
          <c:logBase val="10"/>
          <c:orientation val="minMax"/>
          <c:max val="14"/>
          <c:min val="1"/>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1693568"/>
        <c:crosses val="autoZero"/>
        <c:crossBetween val="midCat"/>
        <c:majorUnit val="4"/>
        <c:minorUnit val="1"/>
      </c:valAx>
      <c:catAx>
        <c:axId val="321700992"/>
        <c:scaling>
          <c:orientation val="minMax"/>
        </c:scaling>
        <c:delete val="1"/>
        <c:axPos val="b"/>
        <c:majorTickMark val="out"/>
        <c:minorTickMark val="none"/>
        <c:tickLblPos val="nextTo"/>
        <c:crossAx val="321702528"/>
        <c:crossesAt val="13"/>
        <c:auto val="1"/>
        <c:lblAlgn val="ctr"/>
        <c:lblOffset val="100"/>
        <c:noMultiLvlLbl val="0"/>
      </c:catAx>
      <c:valAx>
        <c:axId val="321702528"/>
        <c:scaling>
          <c:orientation val="minMax"/>
          <c:max val="27"/>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1700992"/>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貨幣!$A$81:$A$114</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numCache>
            </c:numRef>
          </c:cat>
          <c:val>
            <c:numRef>
              <c:f>貨幣!$A$81:$A$114</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numCache>
            </c:numRef>
          </c:val>
        </c:ser>
        <c:ser>
          <c:idx val="0"/>
          <c:order val="1"/>
          <c:invertIfNegative val="0"/>
          <c:cat>
            <c:numRef>
              <c:f>貨幣!$A$81:$A$114</c:f>
              <c:numCache>
                <c:formatCode>General</c:formatCode>
                <c:ptCount val="3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numCache>
            </c:numRef>
          </c:cat>
          <c:val>
            <c:numRef>
              <c:f>貨幣!$B$81:$B$114</c:f>
              <c:numCache>
                <c:formatCode>General</c:formatCode>
                <c:ptCount val="34"/>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numCache>
            </c:numRef>
          </c:val>
        </c:ser>
        <c:dLbls>
          <c:showLegendKey val="0"/>
          <c:showVal val="0"/>
          <c:showCatName val="0"/>
          <c:showSerName val="0"/>
          <c:showPercent val="0"/>
          <c:showBubbleSize val="0"/>
        </c:dLbls>
        <c:gapWidth val="50"/>
        <c:axId val="320611840"/>
        <c:axId val="320613376"/>
      </c:barChart>
      <c:catAx>
        <c:axId val="32061184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320613376"/>
        <c:crosses val="autoZero"/>
        <c:auto val="1"/>
        <c:lblAlgn val="ctr"/>
        <c:lblOffset val="100"/>
        <c:tickLblSkip val="3"/>
        <c:tickMarkSkip val="1"/>
        <c:noMultiLvlLbl val="0"/>
      </c:catAx>
      <c:valAx>
        <c:axId val="32061337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061184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工作表1!$B$1:$B$82</c:f>
              <c:strCache>
                <c:ptCount val="82"/>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strCache>
            </c:strRef>
          </c:cat>
          <c:val>
            <c:numRef>
              <c:f>工作表1!$A$1:$A$82</c:f>
              <c:numCache>
                <c:formatCode>#,##0.00</c:formatCode>
                <c:ptCount val="82"/>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pt idx="79">
                  <c:v>7932.02</c:v>
                </c:pt>
                <c:pt idx="80">
                  <c:v>8193.4599999999991</c:v>
                </c:pt>
                <c:pt idx="81">
                  <c:v>8366.18</c:v>
                </c:pt>
              </c:numCache>
            </c:numRef>
          </c:val>
          <c:smooth val="0"/>
        </c:ser>
        <c:dLbls>
          <c:showLegendKey val="0"/>
          <c:showVal val="0"/>
          <c:showCatName val="0"/>
          <c:showSerName val="0"/>
          <c:showPercent val="0"/>
          <c:showBubbleSize val="0"/>
        </c:dLbls>
        <c:marker val="1"/>
        <c:smooth val="0"/>
        <c:axId val="321630976"/>
        <c:axId val="321632512"/>
      </c:lineChart>
      <c:catAx>
        <c:axId val="321630976"/>
        <c:scaling>
          <c:orientation val="minMax"/>
        </c:scaling>
        <c:delete val="0"/>
        <c:axPos val="b"/>
        <c:numFmt formatCode="#,##0.00_);[Red]\(#,##0.00\)" sourceLinked="0"/>
        <c:majorTickMark val="in"/>
        <c:minorTickMark val="none"/>
        <c:tickLblPos val="nextTo"/>
        <c:spPr>
          <a:ln w="31750"/>
        </c:spPr>
        <c:crossAx val="321632512"/>
        <c:crossesAt val="5000"/>
        <c:auto val="1"/>
        <c:lblAlgn val="ctr"/>
        <c:lblOffset val="100"/>
        <c:tickLblSkip val="3"/>
        <c:tickMarkSkip val="3"/>
        <c:noMultiLvlLbl val="0"/>
      </c:catAx>
      <c:valAx>
        <c:axId val="321632512"/>
        <c:scaling>
          <c:orientation val="minMax"/>
          <c:max val="10000"/>
          <c:min val="4000"/>
        </c:scaling>
        <c:delete val="0"/>
        <c:axPos val="l"/>
        <c:numFmt formatCode="#,##0_);[Red]\(#,##0\)" sourceLinked="0"/>
        <c:majorTickMark val="out"/>
        <c:minorTickMark val="none"/>
        <c:tickLblPos val="nextTo"/>
        <c:spPr>
          <a:ln w="28575"/>
        </c:spPr>
        <c:crossAx val="321630976"/>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2013.1~10</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351669</c:v>
                </c:pt>
              </c:numCache>
            </c:numRef>
          </c:val>
        </c:ser>
        <c:dLbls>
          <c:showLegendKey val="0"/>
          <c:showVal val="0"/>
          <c:showCatName val="0"/>
          <c:showSerName val="0"/>
          <c:showPercent val="0"/>
          <c:showBubbleSize val="0"/>
        </c:dLbls>
        <c:gapWidth val="150"/>
        <c:axId val="334962048"/>
        <c:axId val="334996992"/>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2013.1~10</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20.100000000000001</c:v>
                </c:pt>
              </c:numCache>
            </c:numRef>
          </c:val>
          <c:smooth val="0"/>
        </c:ser>
        <c:dLbls>
          <c:showLegendKey val="0"/>
          <c:showVal val="0"/>
          <c:showCatName val="0"/>
          <c:showSerName val="0"/>
          <c:showPercent val="0"/>
          <c:showBubbleSize val="0"/>
        </c:dLbls>
        <c:marker val="1"/>
        <c:smooth val="0"/>
        <c:axId val="334998528"/>
        <c:axId val="335008896"/>
      </c:lineChart>
      <c:catAx>
        <c:axId val="33496204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34996992"/>
        <c:crossesAt val="0"/>
        <c:auto val="0"/>
        <c:lblAlgn val="ctr"/>
        <c:lblOffset val="100"/>
        <c:tickMarkSkip val="1"/>
        <c:noMultiLvlLbl val="0"/>
      </c:catAx>
      <c:valAx>
        <c:axId val="334996992"/>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4962048"/>
        <c:crosses val="autoZero"/>
        <c:crossBetween val="between"/>
        <c:majorUnit val="20000"/>
      </c:valAx>
      <c:catAx>
        <c:axId val="334998528"/>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35008896"/>
        <c:crosses val="autoZero"/>
        <c:auto val="0"/>
        <c:lblAlgn val="ctr"/>
        <c:lblOffset val="100"/>
        <c:noMultiLvlLbl val="0"/>
      </c:catAx>
      <c:valAx>
        <c:axId val="33500889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4998528"/>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1~9</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1.5645611055583996E-2"/>
                  <c:y val="-1.6307434738196992E-2"/>
                </c:manualLayout>
              </c:layout>
              <c:showLegendKey val="0"/>
              <c:showVal val="1"/>
              <c:showCatName val="1"/>
              <c:showSerName val="0"/>
              <c:showPercent val="0"/>
              <c:showBubbleSize val="0"/>
              <c:separator> </c:separator>
            </c:dLbl>
            <c:dLbl>
              <c:idx val="1"/>
              <c:layout>
                <c:manualLayout>
                  <c:x val="-3.171986435132141E-2"/>
                  <c:y val="3.9122154887707102E-2"/>
                </c:manualLayout>
              </c:layout>
              <c:showLegendKey val="0"/>
              <c:showVal val="1"/>
              <c:showCatName val="1"/>
              <c:showSerName val="0"/>
              <c:showPercent val="0"/>
              <c:showBubbleSize val="0"/>
              <c:separator> </c:separator>
            </c:dLbl>
            <c:dLbl>
              <c:idx val="2"/>
              <c:layout>
                <c:manualLayout>
                  <c:x val="-7.4905231466809677E-2"/>
                  <c:y val="7.8285534988754679E-2"/>
                </c:manualLayout>
              </c:layout>
              <c:showLegendKey val="0"/>
              <c:showVal val="1"/>
              <c:showCatName val="1"/>
              <c:showSerName val="0"/>
              <c:showPercent val="0"/>
              <c:showBubbleSize val="0"/>
              <c:separator> </c:separator>
            </c:dLbl>
            <c:dLbl>
              <c:idx val="3"/>
              <c:layout>
                <c:manualLayout>
                  <c:x val="-9.364038473518986E-2"/>
                  <c:y val="5.2791175972113436E-3"/>
                </c:manualLayout>
              </c:layout>
              <c:dLblPos val="bestFit"/>
              <c:showLegendKey val="0"/>
              <c:showVal val="1"/>
              <c:showCatName val="1"/>
              <c:showSerName val="0"/>
              <c:showPercent val="0"/>
              <c:showBubbleSize val="0"/>
              <c:separator> </c:separator>
            </c:dLbl>
            <c:dLbl>
              <c:idx val="4"/>
              <c:layout>
                <c:manualLayout>
                  <c:x val="-6.6213883674757376E-2"/>
                  <c:y val="-5.8034794080059363E-2"/>
                </c:manualLayout>
              </c:layout>
              <c:dLblPos val="bestFit"/>
              <c:showLegendKey val="0"/>
              <c:showVal val="1"/>
              <c:showCatName val="1"/>
              <c:showSerName val="0"/>
              <c:showPercent val="0"/>
              <c:showBubbleSize val="0"/>
              <c:separator> </c:separator>
            </c:dLbl>
            <c:dLbl>
              <c:idx val="5"/>
              <c:layout>
                <c:manualLayout>
                  <c:x val="-6.0973342921918042E-2"/>
                  <c:y val="-0.12706011552220892"/>
                </c:manualLayout>
              </c:layout>
              <c:dLblPos val="bestFit"/>
              <c:showLegendKey val="0"/>
              <c:showVal val="1"/>
              <c:showCatName val="1"/>
              <c:showSerName val="0"/>
              <c:showPercent val="0"/>
              <c:showBubbleSize val="0"/>
              <c:separator> </c:separator>
            </c:dLbl>
            <c:dLbl>
              <c:idx val="6"/>
              <c:layout>
                <c:manualLayout>
                  <c:x val="-7.0329153902201888E-2"/>
                  <c:y val="-0.20833505105055586"/>
                </c:manualLayout>
              </c:layout>
              <c:dLblPos val="bestFit"/>
              <c:showLegendKey val="0"/>
              <c:showVal val="1"/>
              <c:showCatName val="1"/>
              <c:showSerName val="0"/>
              <c:showPercent val="0"/>
              <c:showBubbleSize val="0"/>
              <c:separator> </c:separator>
            </c:dLbl>
            <c:dLbl>
              <c:idx val="7"/>
              <c:layout>
                <c:manualLayout>
                  <c:x val="0.1144212381734017"/>
                  <c:y val="-0.16716136922675243"/>
                </c:manualLayout>
              </c:layout>
              <c:dLblPos val="bestFit"/>
              <c:showLegendKey val="0"/>
              <c:showVal val="1"/>
              <c:showCatName val="1"/>
              <c:showSerName val="0"/>
              <c:showPercent val="0"/>
              <c:showBubbleSize val="0"/>
              <c:separator> </c:separator>
            </c:dLbl>
            <c:dLbl>
              <c:idx val="8"/>
              <c:layout>
                <c:manualLayout>
                  <c:x val="0.13555726199859691"/>
                  <c:y val="-7.5040194583006967E-2"/>
                </c:manualLayout>
              </c:layout>
              <c:dLblPos val="bestFit"/>
              <c:showLegendKey val="0"/>
              <c:showVal val="1"/>
              <c:showCatName val="1"/>
              <c:showSerName val="0"/>
              <c:showPercent val="0"/>
              <c:showBubbleSize val="0"/>
              <c:separator> </c:separator>
            </c:dLbl>
            <c:dLbl>
              <c:idx val="9"/>
              <c:layout>
                <c:manualLayout>
                  <c:x val="6.3481035458802945E-2"/>
                  <c:y val="7.736483855748398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美國</c:v>
                </c:pt>
                <c:pt idx="5">
                  <c:v>韓國</c:v>
                </c:pt>
                <c:pt idx="6">
                  <c:v>德國</c:v>
                </c:pt>
                <c:pt idx="7">
                  <c:v>荷蘭</c:v>
                </c:pt>
                <c:pt idx="8">
                  <c:v>英國</c:v>
                </c:pt>
                <c:pt idx="9">
                  <c:v>法國</c:v>
                </c:pt>
              </c:strCache>
            </c:strRef>
          </c:cat>
          <c:val>
            <c:numRef>
              <c:f>Sheet1!$C$3:$C$12</c:f>
              <c:numCache>
                <c:formatCode>0.00_ </c:formatCode>
                <c:ptCount val="10"/>
                <c:pt idx="0">
                  <c:v>578.95000000000005</c:v>
                </c:pt>
                <c:pt idx="1">
                  <c:v>59.37</c:v>
                </c:pt>
                <c:pt idx="2">
                  <c:v>45.94</c:v>
                </c:pt>
                <c:pt idx="3">
                  <c:v>40.880000000000003</c:v>
                </c:pt>
                <c:pt idx="4">
                  <c:v>28.76</c:v>
                </c:pt>
                <c:pt idx="5">
                  <c:v>24.37</c:v>
                </c:pt>
                <c:pt idx="6">
                  <c:v>18.46</c:v>
                </c:pt>
                <c:pt idx="7">
                  <c:v>10.43</c:v>
                </c:pt>
                <c:pt idx="8">
                  <c:v>7.54</c:v>
                </c:pt>
                <c:pt idx="9">
                  <c:v>6.73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18002.099999999999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15997.5</c:v>
                </c:pt>
              </c:numCache>
            </c:numRef>
          </c:val>
        </c:ser>
        <c:dLbls>
          <c:showLegendKey val="0"/>
          <c:showVal val="0"/>
          <c:showCatName val="0"/>
          <c:showSerName val="0"/>
          <c:showPercent val="0"/>
          <c:showBubbleSize val="0"/>
        </c:dLbls>
        <c:gapWidth val="150"/>
        <c:axId val="335189504"/>
        <c:axId val="33519104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35958005249214E-2"/>
                  <c:y val="-2.921489322031467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formatCode="0.0_ ">
                  <c:v>7.8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8.6745967651478163E-3"/>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335201792"/>
        <c:axId val="335203328"/>
      </c:lineChart>
      <c:catAx>
        <c:axId val="33518950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35191040"/>
        <c:crosses val="autoZero"/>
        <c:auto val="0"/>
        <c:lblAlgn val="l"/>
        <c:lblOffset val="100"/>
        <c:tickLblSkip val="1"/>
        <c:tickMarkSkip val="1"/>
        <c:noMultiLvlLbl val="0"/>
      </c:catAx>
      <c:valAx>
        <c:axId val="335191040"/>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5189504"/>
        <c:crosses val="autoZero"/>
        <c:crossBetween val="between"/>
        <c:dispUnits>
          <c:builtInUnit val="thousands"/>
        </c:dispUnits>
      </c:valAx>
      <c:catAx>
        <c:axId val="335201792"/>
        <c:scaling>
          <c:orientation val="minMax"/>
        </c:scaling>
        <c:delete val="1"/>
        <c:axPos val="b"/>
        <c:numFmt formatCode="General" sourceLinked="1"/>
        <c:majorTickMark val="out"/>
        <c:minorTickMark val="none"/>
        <c:tickLblPos val="nextTo"/>
        <c:crossAx val="335203328"/>
        <c:crossesAt val="0"/>
        <c:auto val="0"/>
        <c:lblAlgn val="ctr"/>
        <c:lblOffset val="100"/>
        <c:noMultiLvlLbl val="0"/>
      </c:catAx>
      <c:valAx>
        <c:axId val="33520332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3520179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7"/>
              <c:layout>
                <c:manualLayout>
                  <c:x val="-9.6816573064483092E-3"/>
                  <c:y val="0.10456692913385827"/>
                </c:manualLayout>
              </c:layout>
              <c:tx>
                <c:rich>
                  <a:bodyPr/>
                  <a:lstStyle/>
                  <a:p>
                    <a:r>
                      <a:rPr lang="en-US" altLang="en-US"/>
                      <a:t>0.</a:t>
                    </a:r>
                    <a:r>
                      <a:rPr lang="en-US" altLang="zh-TW"/>
                      <a:t>11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Sheet1!$C$110:$C$179</c:f>
              <c:numCache>
                <c:formatCode>0.00_ </c:formatCode>
                <c:ptCount val="70"/>
                <c:pt idx="0">
                  <c:v>0.74419637898477387</c:v>
                </c:pt>
                <c:pt idx="1">
                  <c:v>0.44101433296581671</c:v>
                </c:pt>
                <c:pt idx="2">
                  <c:v>8.7815587266759643E-2</c:v>
                </c:pt>
                <c:pt idx="3">
                  <c:v>-0.2522483000658049</c:v>
                </c:pt>
                <c:pt idx="4">
                  <c:v>-0.76965365585487389</c:v>
                </c:pt>
                <c:pt idx="5">
                  <c:v>-1.4182825484764572</c:v>
                </c:pt>
                <c:pt idx="6">
                  <c:v>-2.2704282342362547</c:v>
                </c:pt>
                <c:pt idx="7">
                  <c:v>-3.116733755031631</c:v>
                </c:pt>
                <c:pt idx="8">
                  <c:v>-4.2378917378917302</c:v>
                </c:pt>
                <c:pt idx="9">
                  <c:v>-5.2807735217553109</c:v>
                </c:pt>
                <c:pt idx="10">
                  <c:v>-5.6929721240675191</c:v>
                </c:pt>
                <c:pt idx="11">
                  <c:v>-4.8293089092423021</c:v>
                </c:pt>
                <c:pt idx="12">
                  <c:v>-2.8871391076115582</c:v>
                </c:pt>
                <c:pt idx="13">
                  <c:v>-0.48048048048047187</c:v>
                </c:pt>
                <c:pt idx="14">
                  <c:v>1.3578756789378588</c:v>
                </c:pt>
                <c:pt idx="15">
                  <c:v>2.7091396248883459</c:v>
                </c:pt>
                <c:pt idx="16">
                  <c:v>3.4637681159420231</c:v>
                </c:pt>
                <c:pt idx="17">
                  <c:v>3.8380725591819598</c:v>
                </c:pt>
                <c:pt idx="18">
                  <c:v>3.6557399163631654</c:v>
                </c:pt>
                <c:pt idx="19">
                  <c:v>3.2535137948984882</c:v>
                </c:pt>
                <c:pt idx="20">
                  <c:v>2.8863120746155602</c:v>
                </c:pt>
                <c:pt idx="21">
                  <c:v>2.4378292294499726</c:v>
                </c:pt>
                <c:pt idx="22">
                  <c:v>2.0808419038507386</c:v>
                </c:pt>
                <c:pt idx="23">
                  <c:v>1.8626991565136031</c:v>
                </c:pt>
                <c:pt idx="24">
                  <c:v>1.6676250718803853</c:v>
                </c:pt>
                <c:pt idx="25">
                  <c:v>1.5610859728506732</c:v>
                </c:pt>
                <c:pt idx="26">
                  <c:v>1.3811539318333566</c:v>
                </c:pt>
                <c:pt idx="27">
                  <c:v>1.2085255987695165</c:v>
                </c:pt>
                <c:pt idx="28">
                  <c:v>1.1181068171949748</c:v>
                </c:pt>
                <c:pt idx="29">
                  <c:v>1.0628019323671412</c:v>
                </c:pt>
                <c:pt idx="30">
                  <c:v>1.1047376248141116</c:v>
                </c:pt>
                <c:pt idx="31">
                  <c:v>1.1346921622189532</c:v>
                </c:pt>
                <c:pt idx="32">
                  <c:v>1.1739040099729925</c:v>
                </c:pt>
                <c:pt idx="33">
                  <c:v>1.191087380634559</c:v>
                </c:pt>
                <c:pt idx="34">
                  <c:v>1.1567732115677298</c:v>
                </c:pt>
                <c:pt idx="35">
                  <c:v>1.033202929080157</c:v>
                </c:pt>
                <c:pt idx="36">
                  <c:v>0.73471008737091559</c:v>
                </c:pt>
                <c:pt idx="37">
                  <c:v>0.37453183520599342</c:v>
                </c:pt>
                <c:pt idx="38">
                  <c:v>5.891594658287147E-2</c:v>
                </c:pt>
                <c:pt idx="39">
                  <c:v>-0.1864573110893164</c:v>
                </c:pt>
                <c:pt idx="40">
                  <c:v>-0.3244518729721757</c:v>
                </c:pt>
                <c:pt idx="41">
                  <c:v>-0.42414677451173555</c:v>
                </c:pt>
                <c:pt idx="42">
                  <c:v>-0.44576523031203408</c:v>
                </c:pt>
                <c:pt idx="43">
                  <c:v>-0.49751243781094301</c:v>
                </c:pt>
                <c:pt idx="44">
                  <c:v>-0.48999999999999044</c:v>
                </c:pt>
                <c:pt idx="45">
                  <c:v>-0.38187116872676619</c:v>
                </c:pt>
                <c:pt idx="46">
                  <c:v>-0.27236961565620943</c:v>
                </c:pt>
                <c:pt idx="47">
                  <c:v>-0.13149908962167833</c:v>
                </c:pt>
                <c:pt idx="48">
                  <c:v>6.0771801883929832E-2</c:v>
                </c:pt>
                <c:pt idx="49">
                  <c:v>0.16195971252150887</c:v>
                </c:pt>
                <c:pt idx="50">
                  <c:v>0.36382011116724566</c:v>
                </c:pt>
                <c:pt idx="51">
                  <c:v>0.33229282046118858</c:v>
                </c:pt>
                <c:pt idx="52">
                  <c:v>0.22079486150139438</c:v>
                </c:pt>
                <c:pt idx="53">
                  <c:v>0.11015421590225838</c:v>
                </c:pt>
                <c:pt idx="54">
                  <c:v>0.18005401620486694</c:v>
                </c:pt>
                <c:pt idx="55">
                  <c:v>0.17973040439340782</c:v>
                </c:pt>
                <c:pt idx="56">
                  <c:v>0.15947373666898024</c:v>
                </c:pt>
                <c:pt idx="57">
                  <c:v>9.951238929246653E-2</c:v>
                </c:pt>
                <c:pt idx="58">
                  <c:v>3.9765384233025891E-2</c:v>
                </c:pt>
                <c:pt idx="59">
                  <c:v>2.9812183245558899E-2</c:v>
                </c:pt>
                <c:pt idx="60">
                  <c:v>6.9541029207242921E-2</c:v>
                </c:pt>
                <c:pt idx="61">
                  <c:v>-4.9637645190114821E-2</c:v>
                </c:pt>
                <c:pt idx="62">
                  <c:v>-3.9729837107671528E-2</c:v>
                </c:pt>
                <c:pt idx="63">
                  <c:v>6.9554848966602023E-2</c:v>
                </c:pt>
                <c:pt idx="64">
                  <c:v>0.14894250819184052</c:v>
                </c:pt>
                <c:pt idx="65">
                  <c:v>0.12889153281776533</c:v>
                </c:pt>
                <c:pt idx="66">
                  <c:v>6.9313793444902849E-2</c:v>
                </c:pt>
                <c:pt idx="67">
                  <c:v>7.9160894518115477E-2</c:v>
                </c:pt>
                <c:pt idx="68">
                  <c:v>0.11864741941862711</c:v>
                </c:pt>
                <c:pt idx="69">
                  <c:v>0.10863124629665322</c:v>
                </c:pt>
              </c:numCache>
            </c:numRef>
          </c:val>
        </c:ser>
        <c:dLbls>
          <c:showLegendKey val="0"/>
          <c:showVal val="0"/>
          <c:showCatName val="0"/>
          <c:showSerName val="0"/>
          <c:showPercent val="0"/>
          <c:showBubbleSize val="0"/>
        </c:dLbls>
        <c:gapWidth val="150"/>
        <c:axId val="319955712"/>
        <c:axId val="3199572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7"/>
              <c:layout>
                <c:manualLayout>
                  <c:x val="-6.7750677506775062E-2"/>
                  <c:y val="-4.9721559268098646E-2"/>
                </c:manualLayout>
              </c:layout>
              <c:tx>
                <c:rich>
                  <a:bodyPr/>
                  <a:lstStyle/>
                  <a:p>
                    <a:r>
                      <a:rPr lang="en-US" altLang="en-US"/>
                      <a:t>101.37 </a:t>
                    </a:r>
                  </a:p>
                </c:rich>
              </c:tx>
              <c:showLegendKey val="0"/>
              <c:showVal val="1"/>
              <c:showCatName val="0"/>
              <c:showSerName val="0"/>
              <c:showPercent val="0"/>
              <c:showBubbleSize val="0"/>
            </c:dLbl>
            <c:showLegendKey val="0"/>
            <c:showVal val="0"/>
            <c:showCatName val="0"/>
            <c:showSerName val="0"/>
            <c:showPercent val="0"/>
            <c:showBubbleSize val="0"/>
          </c:dLbls>
          <c:cat>
            <c:strRef>
              <c:f>Sheet1!$A$110:$A$179</c:f>
              <c:strCache>
                <c:ptCount val="70"/>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strCache>
            </c:strRef>
          </c:cat>
          <c:val>
            <c:numRef>
              <c:f>Sheet1!$B$110:$B$179</c:f>
              <c:numCache>
                <c:formatCode>0.0_ </c:formatCode>
                <c:ptCount val="70"/>
                <c:pt idx="0">
                  <c:v>90.7</c:v>
                </c:pt>
                <c:pt idx="1">
                  <c:v>91.1</c:v>
                </c:pt>
                <c:pt idx="2">
                  <c:v>91.18</c:v>
                </c:pt>
                <c:pt idx="3">
                  <c:v>90.95</c:v>
                </c:pt>
                <c:pt idx="4">
                  <c:v>90.25</c:v>
                </c:pt>
                <c:pt idx="5">
                  <c:v>88.97</c:v>
                </c:pt>
                <c:pt idx="6">
                  <c:v>86.95</c:v>
                </c:pt>
                <c:pt idx="7">
                  <c:v>84.24</c:v>
                </c:pt>
                <c:pt idx="8">
                  <c:v>80.67</c:v>
                </c:pt>
                <c:pt idx="9">
                  <c:v>76.41</c:v>
                </c:pt>
                <c:pt idx="10">
                  <c:v>72.06</c:v>
                </c:pt>
                <c:pt idx="11">
                  <c:v>68.58</c:v>
                </c:pt>
                <c:pt idx="12">
                  <c:v>66.599999999999994</c:v>
                </c:pt>
                <c:pt idx="13">
                  <c:v>66.28</c:v>
                </c:pt>
                <c:pt idx="14">
                  <c:v>67.180000000000007</c:v>
                </c:pt>
                <c:pt idx="15">
                  <c:v>69</c:v>
                </c:pt>
                <c:pt idx="16">
                  <c:v>71.39</c:v>
                </c:pt>
                <c:pt idx="17">
                  <c:v>74.13</c:v>
                </c:pt>
                <c:pt idx="18">
                  <c:v>76.84</c:v>
                </c:pt>
                <c:pt idx="19">
                  <c:v>79.34</c:v>
                </c:pt>
                <c:pt idx="20">
                  <c:v>81.63</c:v>
                </c:pt>
                <c:pt idx="21">
                  <c:v>83.62</c:v>
                </c:pt>
                <c:pt idx="22">
                  <c:v>85.36</c:v>
                </c:pt>
                <c:pt idx="23">
                  <c:v>86.95</c:v>
                </c:pt>
                <c:pt idx="24">
                  <c:v>88.4</c:v>
                </c:pt>
                <c:pt idx="25">
                  <c:v>89.78</c:v>
                </c:pt>
                <c:pt idx="26">
                  <c:v>91.02</c:v>
                </c:pt>
                <c:pt idx="27">
                  <c:v>92.12</c:v>
                </c:pt>
                <c:pt idx="28">
                  <c:v>93.15</c:v>
                </c:pt>
                <c:pt idx="29">
                  <c:v>94.14</c:v>
                </c:pt>
                <c:pt idx="30">
                  <c:v>95.18</c:v>
                </c:pt>
                <c:pt idx="31">
                  <c:v>96.26</c:v>
                </c:pt>
                <c:pt idx="32">
                  <c:v>97.39</c:v>
                </c:pt>
                <c:pt idx="33">
                  <c:v>98.55</c:v>
                </c:pt>
                <c:pt idx="34">
                  <c:v>99.69</c:v>
                </c:pt>
                <c:pt idx="35">
                  <c:v>100.72</c:v>
                </c:pt>
                <c:pt idx="36">
                  <c:v>101.46</c:v>
                </c:pt>
                <c:pt idx="37">
                  <c:v>101.84</c:v>
                </c:pt>
                <c:pt idx="38">
                  <c:v>101.9</c:v>
                </c:pt>
                <c:pt idx="39">
                  <c:v>101.71</c:v>
                </c:pt>
                <c:pt idx="40">
                  <c:v>101.38</c:v>
                </c:pt>
                <c:pt idx="41">
                  <c:v>100.95</c:v>
                </c:pt>
                <c:pt idx="42">
                  <c:v>100.5</c:v>
                </c:pt>
                <c:pt idx="43">
                  <c:v>100</c:v>
                </c:pt>
                <c:pt idx="44">
                  <c:v>99.51</c:v>
                </c:pt>
                <c:pt idx="45">
                  <c:v>99.13</c:v>
                </c:pt>
                <c:pt idx="46">
                  <c:v>98.86</c:v>
                </c:pt>
                <c:pt idx="47">
                  <c:v>98.73</c:v>
                </c:pt>
                <c:pt idx="48">
                  <c:v>98.79</c:v>
                </c:pt>
                <c:pt idx="49">
                  <c:v>98.95</c:v>
                </c:pt>
                <c:pt idx="50">
                  <c:v>99.31</c:v>
                </c:pt>
                <c:pt idx="51">
                  <c:v>99.64</c:v>
                </c:pt>
                <c:pt idx="52">
                  <c:v>99.86</c:v>
                </c:pt>
                <c:pt idx="53">
                  <c:v>99.97</c:v>
                </c:pt>
                <c:pt idx="54">
                  <c:v>100.15</c:v>
                </c:pt>
                <c:pt idx="55">
                  <c:v>100.33</c:v>
                </c:pt>
                <c:pt idx="56">
                  <c:v>100.49</c:v>
                </c:pt>
                <c:pt idx="57">
                  <c:v>100.59</c:v>
                </c:pt>
                <c:pt idx="58">
                  <c:v>100.63</c:v>
                </c:pt>
                <c:pt idx="59" formatCode="0.00_ ">
                  <c:v>100.66</c:v>
                </c:pt>
                <c:pt idx="60" formatCode="0.00_ ">
                  <c:v>100.73</c:v>
                </c:pt>
                <c:pt idx="61" formatCode="0.00_ ">
                  <c:v>100.68</c:v>
                </c:pt>
                <c:pt idx="62" formatCode="0.00_ ">
                  <c:v>100.64</c:v>
                </c:pt>
                <c:pt idx="63" formatCode="0.00_ ">
                  <c:v>100.71</c:v>
                </c:pt>
                <c:pt idx="64" formatCode="0.00_ ">
                  <c:v>100.86</c:v>
                </c:pt>
                <c:pt idx="65" formatCode="0.00_ ">
                  <c:v>100.99</c:v>
                </c:pt>
                <c:pt idx="66" formatCode="0.00_ ">
                  <c:v>101.06</c:v>
                </c:pt>
                <c:pt idx="67" formatCode="0.00_ ">
                  <c:v>101.14</c:v>
                </c:pt>
                <c:pt idx="68" formatCode="General">
                  <c:v>101.26</c:v>
                </c:pt>
                <c:pt idx="69" formatCode="General">
                  <c:v>101.37</c:v>
                </c:pt>
              </c:numCache>
            </c:numRef>
          </c:val>
          <c:smooth val="0"/>
        </c:ser>
        <c:dLbls>
          <c:showLegendKey val="0"/>
          <c:showVal val="0"/>
          <c:showCatName val="0"/>
          <c:showSerName val="0"/>
          <c:showPercent val="0"/>
          <c:showBubbleSize val="0"/>
        </c:dLbls>
        <c:marker val="1"/>
        <c:smooth val="0"/>
        <c:axId val="319783680"/>
        <c:axId val="319785600"/>
      </c:lineChart>
      <c:catAx>
        <c:axId val="3197836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19785600"/>
        <c:crossesAt val="60"/>
        <c:auto val="0"/>
        <c:lblAlgn val="ctr"/>
        <c:lblOffset val="100"/>
        <c:tickLblSkip val="2"/>
        <c:tickMarkSkip val="1"/>
        <c:noMultiLvlLbl val="0"/>
      </c:catAx>
      <c:valAx>
        <c:axId val="31978560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9783680"/>
        <c:crosses val="autoZero"/>
        <c:crossBetween val="between"/>
        <c:majorUnit val="10"/>
        <c:minorUnit val="5"/>
      </c:valAx>
      <c:catAx>
        <c:axId val="319955712"/>
        <c:scaling>
          <c:orientation val="minMax"/>
        </c:scaling>
        <c:delete val="1"/>
        <c:axPos val="b"/>
        <c:majorTickMark val="out"/>
        <c:minorTickMark val="none"/>
        <c:tickLblPos val="nextTo"/>
        <c:crossAx val="319957248"/>
        <c:crosses val="autoZero"/>
        <c:auto val="0"/>
        <c:lblAlgn val="ctr"/>
        <c:lblOffset val="100"/>
        <c:noMultiLvlLbl val="0"/>
      </c:catAx>
      <c:valAx>
        <c:axId val="319957248"/>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199557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Sheet1!$A$45:$A$102</c:f>
              <c:strCache>
                <c:ptCount val="58"/>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strCache>
            </c:strRef>
          </c:cat>
          <c:val>
            <c:numRef>
              <c:f>Sheet1!$B$45:$B$102</c:f>
              <c:numCache>
                <c:formatCode>@</c:formatCode>
                <c:ptCount val="58"/>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99.71</c:v>
                </c:pt>
                <c:pt idx="57" formatCode="General">
                  <c:v>103.25</c:v>
                </c:pt>
              </c:numCache>
            </c:numRef>
          </c:val>
        </c:ser>
        <c:dLbls>
          <c:showLegendKey val="0"/>
          <c:showVal val="0"/>
          <c:showCatName val="0"/>
          <c:showSerName val="0"/>
          <c:showPercent val="0"/>
          <c:showBubbleSize val="0"/>
        </c:dLbls>
        <c:gapWidth val="150"/>
        <c:axId val="320466304"/>
        <c:axId val="32046886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Sheet1!$A$45:$A$100</c:f>
              <c:strCache>
                <c:ptCount val="5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strCache>
            </c:strRef>
          </c:cat>
          <c:val>
            <c:numRef>
              <c:f>Sheet1!$C$45:$C$102</c:f>
              <c:numCache>
                <c:formatCode>@</c:formatCode>
                <c:ptCount val="58"/>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0.6</c:v>
                </c:pt>
                <c:pt idx="57" formatCode="General">
                  <c:v>0.78</c:v>
                </c:pt>
              </c:numCache>
            </c:numRef>
          </c:val>
          <c:smooth val="0"/>
        </c:ser>
        <c:dLbls>
          <c:showLegendKey val="0"/>
          <c:showVal val="0"/>
          <c:showCatName val="0"/>
          <c:showSerName val="0"/>
          <c:showPercent val="0"/>
          <c:showBubbleSize val="0"/>
        </c:dLbls>
        <c:marker val="1"/>
        <c:smooth val="0"/>
        <c:axId val="320483328"/>
        <c:axId val="320484864"/>
      </c:lineChart>
      <c:catAx>
        <c:axId val="32046630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0468864"/>
        <c:crosses val="autoZero"/>
        <c:auto val="0"/>
        <c:lblAlgn val="ctr"/>
        <c:lblOffset val="100"/>
        <c:tickLblSkip val="3"/>
        <c:tickMarkSkip val="1"/>
        <c:noMultiLvlLbl val="0"/>
      </c:catAx>
      <c:valAx>
        <c:axId val="32046886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0466304"/>
        <c:crosses val="autoZero"/>
        <c:crossBetween val="between"/>
        <c:majorUnit val="10"/>
      </c:valAx>
      <c:catAx>
        <c:axId val="320483328"/>
        <c:scaling>
          <c:orientation val="minMax"/>
        </c:scaling>
        <c:delete val="1"/>
        <c:axPos val="b"/>
        <c:majorTickMark val="out"/>
        <c:minorTickMark val="none"/>
        <c:tickLblPos val="nextTo"/>
        <c:crossAx val="320484864"/>
        <c:crosses val="autoZero"/>
        <c:auto val="0"/>
        <c:lblAlgn val="ctr"/>
        <c:lblOffset val="100"/>
        <c:noMultiLvlLbl val="0"/>
      </c:catAx>
      <c:valAx>
        <c:axId val="32048486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048332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工作表1!$A$15:$A$84</c:f>
              <c:strCache>
                <c:ptCount val="7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工作表1!$B$15:$B$84</c:f>
              <c:numCache>
                <c:formatCode>General</c:formatCode>
                <c:ptCount val="70"/>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-3.73</c:v>
                </c:pt>
                <c:pt idx="64">
                  <c:v>-3.54</c:v>
                </c:pt>
                <c:pt idx="65">
                  <c:v>-2.1</c:v>
                </c:pt>
                <c:pt idx="66">
                  <c:v>-2.21</c:v>
                </c:pt>
                <c:pt idx="67">
                  <c:v>-2.81</c:v>
                </c:pt>
                <c:pt idx="68">
                  <c:v>-2.5099999999999998</c:v>
                </c:pt>
                <c:pt idx="69">
                  <c:v>-1.57</c:v>
                </c:pt>
              </c:numCache>
            </c:numRef>
          </c:val>
          <c:smooth val="0"/>
        </c:ser>
        <c:ser>
          <c:idx val="1"/>
          <c:order val="1"/>
          <c:tx>
            <c:strRef>
              <c:f>工作表1!$C$2</c:f>
              <c:strCache>
                <c:ptCount val="1"/>
                <c:pt idx="0">
                  <c:v>CPI年增率</c:v>
                </c:pt>
              </c:strCache>
            </c:strRef>
          </c:tx>
          <c:marker>
            <c:symbol val="triangle"/>
            <c:size val="4"/>
          </c:marker>
          <c:cat>
            <c:strRef>
              <c:f>工作表1!$A$15:$A$84</c:f>
              <c:strCache>
                <c:ptCount val="7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工作表1!$C$15:$C$84</c:f>
              <c:numCache>
                <c:formatCode>General</c:formatCode>
                <c:ptCount val="70"/>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1.36</c:v>
                </c:pt>
                <c:pt idx="63">
                  <c:v>1.05</c:v>
                </c:pt>
                <c:pt idx="64">
                  <c:v>0.74</c:v>
                </c:pt>
                <c:pt idx="65">
                  <c:v>0.6</c:v>
                </c:pt>
                <c:pt idx="66">
                  <c:v>0.06</c:v>
                </c:pt>
                <c:pt idx="67">
                  <c:v>-0.78</c:v>
                </c:pt>
                <c:pt idx="68">
                  <c:v>0.84</c:v>
                </c:pt>
                <c:pt idx="69">
                  <c:v>0.64</c:v>
                </c:pt>
              </c:numCache>
            </c:numRef>
          </c:val>
          <c:smooth val="0"/>
        </c:ser>
        <c:dLbls>
          <c:showLegendKey val="0"/>
          <c:showVal val="0"/>
          <c:showCatName val="0"/>
          <c:showSerName val="0"/>
          <c:showPercent val="0"/>
          <c:showBubbleSize val="0"/>
        </c:dLbls>
        <c:marker val="1"/>
        <c:smooth val="0"/>
        <c:axId val="319519744"/>
        <c:axId val="319963904"/>
      </c:lineChart>
      <c:dateAx>
        <c:axId val="319519744"/>
        <c:scaling>
          <c:orientation val="minMax"/>
        </c:scaling>
        <c:delete val="0"/>
        <c:axPos val="b"/>
        <c:majorTickMark val="none"/>
        <c:minorTickMark val="none"/>
        <c:tickLblPos val="low"/>
        <c:crossAx val="319963904"/>
        <c:crosses val="autoZero"/>
        <c:auto val="0"/>
        <c:lblOffset val="100"/>
        <c:baseTimeUnit val="days"/>
        <c:majorUnit val="3"/>
      </c:dateAx>
      <c:valAx>
        <c:axId val="319963904"/>
        <c:scaling>
          <c:orientation val="minMax"/>
          <c:max val="13"/>
          <c:min val="-15"/>
        </c:scaling>
        <c:delete val="0"/>
        <c:axPos val="l"/>
        <c:majorGridlines/>
        <c:minorGridlines/>
        <c:numFmt formatCode="General" sourceLinked="1"/>
        <c:majorTickMark val="out"/>
        <c:minorTickMark val="none"/>
        <c:tickLblPos val="nextTo"/>
        <c:crossAx val="319519744"/>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cat>
            <c:strRef>
              <c:f>物價圖!$B$72:$B$141</c:f>
              <c:strCache>
                <c:ptCount val="70"/>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物價圖!$C$72:$C$141</c:f>
              <c:numCache>
                <c:formatCode>0.00</c:formatCode>
                <c:ptCount val="70"/>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-4.79</c:v>
                </c:pt>
                <c:pt idx="62" formatCode="0.00_ ">
                  <c:v>-6.37</c:v>
                </c:pt>
                <c:pt idx="63" formatCode="0.00_ ">
                  <c:v>-7.28</c:v>
                </c:pt>
                <c:pt idx="64" formatCode="0.00_ ">
                  <c:v>-6.73</c:v>
                </c:pt>
                <c:pt idx="65" formatCode="General">
                  <c:v>-3.46</c:v>
                </c:pt>
                <c:pt idx="66" formatCode="0.00_ ">
                  <c:v>-4.18</c:v>
                </c:pt>
                <c:pt idx="67" formatCode="0.00_ ">
                  <c:v>-4.7699999999999996</c:v>
                </c:pt>
                <c:pt idx="68" formatCode="0.00_ ">
                  <c:v>-5.2</c:v>
                </c:pt>
                <c:pt idx="69" formatCode="0.00_ ">
                  <c:v>-4.09</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7"/>
              <c:layout>
                <c:manualLayout>
                  <c:x val="0"/>
                  <c:y val="5.6775508744322446E-2"/>
                </c:manualLayout>
              </c:layout>
              <c:tx>
                <c:rich>
                  <a:bodyPr/>
                  <a:lstStyle/>
                  <a:p>
                    <a:pPr>
                      <a:defRPr sz="1050" b="1">
                        <a:latin typeface="Times New Roman" pitchFamily="18" charset="0"/>
                        <a:cs typeface="Times New Roman" pitchFamily="18" charset="0"/>
                      </a:defRPr>
                    </a:pPr>
                    <a:r>
                      <a:rPr lang="en-US" altLang="zh-TW"/>
                      <a:t>-3</a:t>
                    </a:r>
                    <a:r>
                      <a:rPr lang="en-US" altLang="en-US"/>
                      <a:t>.</a:t>
                    </a:r>
                    <a:r>
                      <a:rPr lang="en-US" altLang="zh-TW"/>
                      <a:t>61</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strRef>
              <c:f>物價圖!$B$72:$B$141</c:f>
              <c:strCache>
                <c:ptCount val="70"/>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物價圖!$D$72:$D$141</c:f>
              <c:numCache>
                <c:formatCode>0.00</c:formatCode>
                <c:ptCount val="70"/>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-6.15</c:v>
                </c:pt>
                <c:pt idx="64" formatCode="General">
                  <c:v>-5.78</c:v>
                </c:pt>
                <c:pt idx="65" formatCode="General">
                  <c:v>-3.36</c:v>
                </c:pt>
                <c:pt idx="66" formatCode="General">
                  <c:v>-4.22</c:v>
                </c:pt>
                <c:pt idx="67" formatCode="General">
                  <c:v>-4.78</c:v>
                </c:pt>
                <c:pt idx="68" formatCode="General">
                  <c:v>-4.7300000000000004</c:v>
                </c:pt>
                <c:pt idx="69" formatCode="General">
                  <c:v>-3.61</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strRef>
              <c:f>物價圖!$B$72:$B$141</c:f>
              <c:strCache>
                <c:ptCount val="70"/>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物價圖!$E$72:$E$141</c:f>
              <c:numCache>
                <c:formatCode>0.00</c:formatCode>
                <c:ptCount val="70"/>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-2.81</c:v>
                </c:pt>
                <c:pt idx="62" formatCode="General">
                  <c:v>-3.45</c:v>
                </c:pt>
                <c:pt idx="63" formatCode="General">
                  <c:v>-4</c:v>
                </c:pt>
                <c:pt idx="64" formatCode="General">
                  <c:v>-3.63</c:v>
                </c:pt>
                <c:pt idx="65" formatCode="General">
                  <c:v>-1.65</c:v>
                </c:pt>
                <c:pt idx="66" formatCode="General">
                  <c:v>-1.4</c:v>
                </c:pt>
                <c:pt idx="67" formatCode="General">
                  <c:v>-2.15</c:v>
                </c:pt>
                <c:pt idx="68" formatCode="General">
                  <c:v>-2.7</c:v>
                </c:pt>
                <c:pt idx="69" formatCode="General">
                  <c:v>-1.7</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80306387478711"/>
                  <c:y val="-1.0350064329104394E-2"/>
                </c:manualLayout>
              </c:layout>
              <c:tx>
                <c:rich>
                  <a:bodyPr/>
                  <a:lstStyle/>
                  <a:p>
                    <a:r>
                      <a:rPr lang="en-US" altLang="en-US"/>
                      <a:t>-</a:t>
                    </a:r>
                    <a:r>
                      <a:rPr lang="en-US" altLang="zh-TW"/>
                      <a:t>1</a:t>
                    </a:r>
                    <a:r>
                      <a:rPr lang="en-US" altLang="en-US"/>
                      <a:t>.70</a:t>
                    </a:r>
                  </a:p>
                </c:rich>
              </c:tx>
              <c:showLegendKey val="0"/>
              <c:showVal val="1"/>
              <c:showCatName val="0"/>
              <c:showSerName val="0"/>
              <c:showPercent val="0"/>
              <c:showBubbleSize val="0"/>
            </c:dLbl>
            <c:dLbl>
              <c:idx val="35"/>
              <c:layout>
                <c:manualLayout>
                  <c:x val="0.40558591378263509"/>
                  <c:y val="0.17054263565891473"/>
                </c:manualLayout>
              </c:layout>
              <c:tx>
                <c:rich>
                  <a:bodyPr/>
                  <a:lstStyle/>
                  <a:p>
                    <a:r>
                      <a:rPr lang="en-US" altLang="en-US"/>
                      <a:t>-</a:t>
                    </a:r>
                    <a:r>
                      <a:rPr lang="en-US" altLang="zh-TW"/>
                      <a:t>4</a:t>
                    </a:r>
                    <a:r>
                      <a:rPr lang="en-US" altLang="en-US"/>
                      <a:t>.</a:t>
                    </a:r>
                    <a:r>
                      <a:rPr lang="en-US" altLang="zh-TW"/>
                      <a:t>09</a:t>
                    </a:r>
                    <a:endParaRPr lang="en-US" altLang="en-US"/>
                  </a:p>
                </c:rich>
              </c:tx>
              <c:showLegendKey val="0"/>
              <c:showVal val="1"/>
              <c:showCatName val="0"/>
              <c:showSerName val="0"/>
              <c:showPercent val="0"/>
              <c:showBubbleSize val="0"/>
            </c:dLbl>
            <c:dLbl>
              <c:idx val="67"/>
              <c:layout>
                <c:manualLayout>
                  <c:x val="0"/>
                  <c:y val="-0.13442584238555114"/>
                </c:manualLayout>
              </c:layout>
              <c:tx>
                <c:rich>
                  <a:bodyPr/>
                  <a:lstStyle/>
                  <a:p>
                    <a:r>
                      <a:rPr lang="en-US" altLang="en-US"/>
                      <a:t>-</a:t>
                    </a:r>
                    <a:r>
                      <a:rPr lang="en-US" altLang="zh-TW"/>
                      <a:t>1.21</a:t>
                    </a:r>
                    <a:endParaRPr lang="en-US" altLang="en-US"/>
                  </a:p>
                </c:rich>
              </c:tx>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zh-TW"/>
              </a:p>
            </c:txPr>
            <c:showLegendKey val="0"/>
            <c:showVal val="0"/>
            <c:showCatName val="0"/>
            <c:showSerName val="0"/>
            <c:showPercent val="0"/>
            <c:showBubbleSize val="0"/>
          </c:dLbls>
          <c:cat>
            <c:strRef>
              <c:f>物價圖!$B$72:$B$141</c:f>
              <c:strCache>
                <c:ptCount val="70"/>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物價圖!$F$72:$F$141</c:f>
              <c:numCache>
                <c:formatCode>0.00</c:formatCode>
                <c:ptCount val="70"/>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-2.83</c:v>
                </c:pt>
                <c:pt idx="64" formatCode="General">
                  <c:v>-2.66</c:v>
                </c:pt>
                <c:pt idx="65" formatCode="General">
                  <c:v>-1.55</c:v>
                </c:pt>
                <c:pt idx="66" formatCode="General">
                  <c:v>-1.44</c:v>
                </c:pt>
                <c:pt idx="67" formatCode="General">
                  <c:v>-2.15</c:v>
                </c:pt>
                <c:pt idx="68" formatCode="General">
                  <c:v>-2.21</c:v>
                </c:pt>
                <c:pt idx="69" formatCode="General">
                  <c:v>-1.21</c:v>
                </c:pt>
              </c:numCache>
            </c:numRef>
          </c:val>
          <c:smooth val="0"/>
        </c:ser>
        <c:dLbls>
          <c:showLegendKey val="0"/>
          <c:showVal val="0"/>
          <c:showCatName val="0"/>
          <c:showSerName val="0"/>
          <c:showPercent val="0"/>
          <c:showBubbleSize val="0"/>
        </c:dLbls>
        <c:marker val="1"/>
        <c:smooth val="0"/>
        <c:axId val="320828544"/>
        <c:axId val="320830080"/>
      </c:lineChart>
      <c:catAx>
        <c:axId val="3208285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20830080"/>
        <c:crosses val="autoZero"/>
        <c:auto val="1"/>
        <c:lblAlgn val="ctr"/>
        <c:lblOffset val="0"/>
        <c:tickLblSkip val="3"/>
        <c:tickMarkSkip val="1"/>
        <c:noMultiLvlLbl val="0"/>
      </c:catAx>
      <c:valAx>
        <c:axId val="32083008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208285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原油價格!$A$8:$A$125</c:f>
              <c:strCache>
                <c:ptCount val="11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strCache>
            </c:strRef>
          </c:cat>
          <c:val>
            <c:numRef>
              <c:f>原油價格!$B$68:$B$125</c:f>
              <c:numCache>
                <c:formatCode>General</c:formatCode>
                <c:ptCount val="58"/>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原油價格!$A$8:$A$125</c:f>
              <c:strCache>
                <c:ptCount val="11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strCache>
            </c:strRef>
          </c:cat>
          <c:val>
            <c:numRef>
              <c:f>原油價格!$C$68:$C$125</c:f>
              <c:numCache>
                <c:formatCode>General</c:formatCode>
                <c:ptCount val="58"/>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numCache>
            </c:numRef>
          </c:val>
          <c:smooth val="0"/>
        </c:ser>
        <c:ser>
          <c:idx val="0"/>
          <c:order val="2"/>
          <c:tx>
            <c:strRef>
              <c:f>原油價格!$D$7</c:f>
              <c:strCache>
                <c:ptCount val="1"/>
                <c:pt idx="0">
                  <c:v>北海布蘭特</c:v>
                </c:pt>
              </c:strCache>
            </c:strRef>
          </c:tx>
          <c:cat>
            <c:strRef>
              <c:f>原油價格!$A$8:$A$125</c:f>
              <c:strCache>
                <c:ptCount val="11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strCache>
            </c:strRef>
          </c:cat>
          <c:val>
            <c:numRef>
              <c:f>原油價格!$D$68:$D$125</c:f>
              <c:numCache>
                <c:formatCode>General</c:formatCode>
                <c:ptCount val="58"/>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numCache>
            </c:numRef>
          </c:val>
          <c:smooth val="0"/>
        </c:ser>
        <c:dLbls>
          <c:showLegendKey val="0"/>
          <c:showVal val="0"/>
          <c:showCatName val="0"/>
          <c:showSerName val="0"/>
          <c:showPercent val="0"/>
          <c:showBubbleSize val="0"/>
        </c:dLbls>
        <c:marker val="1"/>
        <c:smooth val="0"/>
        <c:axId val="321981056"/>
        <c:axId val="321982848"/>
      </c:lineChart>
      <c:catAx>
        <c:axId val="321981056"/>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21982848"/>
        <c:crosses val="autoZero"/>
        <c:auto val="1"/>
        <c:lblAlgn val="ctr"/>
        <c:lblOffset val="100"/>
        <c:tickLblSkip val="2"/>
        <c:tickMarkSkip val="1"/>
        <c:noMultiLvlLbl val="0"/>
      </c:catAx>
      <c:valAx>
        <c:axId val="32198284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21981056"/>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Sheet1!$A$3:$A$84</c:f>
              <c:strCache>
                <c:ptCount val="8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strCache>
            </c:strRef>
          </c:cat>
          <c:val>
            <c:numRef>
              <c:f>Sheet1!$B$3:$B$84</c:f>
              <c:numCache>
                <c:formatCode>General</c:formatCode>
                <c:ptCount val="82"/>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pt idx="79">
                  <c:v>4.95</c:v>
                </c:pt>
                <c:pt idx="80">
                  <c:v>4.42</c:v>
                </c:pt>
                <c:pt idx="81">
                  <c:v>4.28</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strRef>
              <c:f>Sheet1!$A$3:$A$84</c:f>
              <c:strCache>
                <c:ptCount val="8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strCache>
            </c:strRef>
          </c:cat>
          <c:val>
            <c:numRef>
              <c:f>Sheet1!$C$3:$C$84</c:f>
              <c:numCache>
                <c:formatCode>General</c:formatCode>
                <c:ptCount val="82"/>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pt idx="79">
                  <c:v>14.24</c:v>
                </c:pt>
                <c:pt idx="80">
                  <c:v>12.83</c:v>
                </c:pt>
                <c:pt idx="81">
                  <c:v>12.8</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Sheet1!$A$3:$A$84</c:f>
              <c:strCache>
                <c:ptCount val="8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strCache>
            </c:strRef>
          </c:cat>
          <c:val>
            <c:numRef>
              <c:f>Sheet1!$D$3:$D$84</c:f>
              <c:numCache>
                <c:formatCode>General</c:formatCode>
                <c:ptCount val="82"/>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pt idx="79">
                  <c:v>6.43</c:v>
                </c:pt>
                <c:pt idx="80">
                  <c:v>6.79</c:v>
                </c:pt>
                <c:pt idx="81">
                  <c:v>6.68</c:v>
                </c:pt>
              </c:numCache>
            </c:numRef>
          </c:val>
          <c:smooth val="0"/>
        </c:ser>
        <c:dLbls>
          <c:showLegendKey val="0"/>
          <c:showVal val="0"/>
          <c:showCatName val="0"/>
          <c:showSerName val="0"/>
          <c:showPercent val="0"/>
          <c:showBubbleSize val="0"/>
        </c:dLbls>
        <c:marker val="1"/>
        <c:smooth val="0"/>
        <c:axId val="320712064"/>
        <c:axId val="320882944"/>
      </c:lineChart>
      <c:catAx>
        <c:axId val="3207120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882944"/>
        <c:crosses val="autoZero"/>
        <c:auto val="1"/>
        <c:lblAlgn val="ctr"/>
        <c:lblOffset val="100"/>
        <c:tickLblSkip val="3"/>
        <c:tickMarkSkip val="1"/>
        <c:noMultiLvlLbl val="0"/>
      </c:catAx>
      <c:valAx>
        <c:axId val="320882944"/>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20712064"/>
        <c:crosses val="autoZero"/>
        <c:crossBetween val="between"/>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9099335556029"/>
                  <c:y val="-0.14040990980943246"/>
                </c:manualLayout>
              </c:layout>
              <c:tx>
                <c:rich>
                  <a:bodyPr/>
                  <a:lstStyle/>
                  <a:p>
                    <a:pPr>
                      <a:defRPr sz="900" b="0" i="0" u="none" strike="noStrike" baseline="0">
                        <a:solidFill>
                          <a:srgbClr val="FF00FF"/>
                        </a:solidFill>
                        <a:latin typeface="Arial"/>
                        <a:ea typeface="Arial"/>
                        <a:cs typeface="Arial"/>
                      </a:defRPr>
                    </a:pPr>
                    <a:r>
                      <a:rPr lang="en-US" altLang="zh-TW"/>
                      <a:t>8.58
(102/10)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'M2&amp;M1B'!$B$151:$B$220</c:f>
              <c:strCache>
                <c:ptCount val="7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'M2&amp;M1B'!$C$151:$C$220</c:f>
              <c:numCache>
                <c:formatCode>0.00_ </c:formatCode>
                <c:ptCount val="70"/>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pt idx="67">
                  <c:v>8.31</c:v>
                </c:pt>
                <c:pt idx="68">
                  <c:v>8.0500000000000007</c:v>
                </c:pt>
                <c:pt idx="69">
                  <c:v>8.58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359550495377266"/>
                  <c:y val="0.20464852607709749"/>
                </c:manualLayout>
              </c:layout>
              <c:tx>
                <c:rich>
                  <a:bodyPr/>
                  <a:lstStyle/>
                  <a:p>
                    <a:pPr>
                      <a:defRPr sz="900" b="0" i="0" u="none" strike="noStrike" baseline="0">
                        <a:solidFill>
                          <a:srgbClr val="000080"/>
                        </a:solidFill>
                        <a:latin typeface="Arial"/>
                        <a:ea typeface="Arial"/>
                        <a:cs typeface="Arial"/>
                      </a:defRPr>
                    </a:pPr>
                    <a:r>
                      <a:rPr lang="en-US" altLang="zh-TW"/>
                      <a:t>5.99
(102/10)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'M2&amp;M1B'!$B$151:$B$220</c:f>
              <c:strCache>
                <c:ptCount val="70"/>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strCache>
            </c:strRef>
          </c:cat>
          <c:val>
            <c:numRef>
              <c:f>'M2&amp;M1B'!$D$151:$D$220</c:f>
              <c:numCache>
                <c:formatCode>0.00_ </c:formatCode>
                <c:ptCount val="70"/>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pt idx="67">
                  <c:v>5.41</c:v>
                </c:pt>
                <c:pt idx="68">
                  <c:v>5.54</c:v>
                </c:pt>
                <c:pt idx="69">
                  <c:v>5.99</c:v>
                </c:pt>
              </c:numCache>
            </c:numRef>
          </c:val>
          <c:smooth val="0"/>
        </c:ser>
        <c:dLbls>
          <c:showLegendKey val="0"/>
          <c:showVal val="0"/>
          <c:showCatName val="0"/>
          <c:showSerName val="0"/>
          <c:showPercent val="0"/>
          <c:showBubbleSize val="0"/>
        </c:dLbls>
        <c:marker val="1"/>
        <c:smooth val="0"/>
        <c:axId val="320746240"/>
        <c:axId val="320747776"/>
      </c:lineChart>
      <c:catAx>
        <c:axId val="32074624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0747776"/>
        <c:crossesAt val="0"/>
        <c:auto val="1"/>
        <c:lblAlgn val="ctr"/>
        <c:lblOffset val="100"/>
        <c:tickLblSkip val="3"/>
        <c:tickMarkSkip val="5"/>
        <c:noMultiLvlLbl val="0"/>
      </c:catAx>
      <c:valAx>
        <c:axId val="320747776"/>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32074624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Sheet5!$I$86:$I$143</c:f>
              <c:strCache>
                <c:ptCount val="5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strCache>
            </c:strRef>
          </c:cat>
          <c:val>
            <c:numRef>
              <c:f>Sheet5!$J$86:$J$143</c:f>
              <c:numCache>
                <c:formatCode>0.000_ </c:formatCode>
                <c:ptCount val="58"/>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strRef>
              <c:f>Sheet5!$I$86:$I$143</c:f>
              <c:strCache>
                <c:ptCount val="58"/>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strCache>
            </c:strRef>
          </c:cat>
          <c:val>
            <c:numRef>
              <c:f>Sheet5!$K$86:$K$143</c:f>
              <c:numCache>
                <c:formatCode>0.00_ </c:formatCode>
                <c:ptCount val="58"/>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numCache>
            </c:numRef>
          </c:val>
          <c:smooth val="0"/>
        </c:ser>
        <c:dLbls>
          <c:showLegendKey val="0"/>
          <c:showVal val="0"/>
          <c:showCatName val="0"/>
          <c:showSerName val="0"/>
          <c:showPercent val="0"/>
          <c:showBubbleSize val="0"/>
        </c:dLbls>
        <c:marker val="1"/>
        <c:smooth val="0"/>
        <c:axId val="320876544"/>
        <c:axId val="320878464"/>
      </c:lineChart>
      <c:catAx>
        <c:axId val="3208765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878464"/>
        <c:crosses val="autoZero"/>
        <c:auto val="1"/>
        <c:lblAlgn val="ctr"/>
        <c:lblOffset val="100"/>
        <c:tickLblSkip val="3"/>
        <c:tickMarkSkip val="6"/>
        <c:noMultiLvlLbl val="0"/>
      </c:catAx>
      <c:valAx>
        <c:axId val="320878464"/>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87654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4,156.01</a:t>
          </a:r>
        </a:p>
        <a:p xmlns:a="http://schemas.openxmlformats.org/drawingml/2006/main">
          <a:pPr>
            <a:lnSpc>
              <a:spcPts val="960"/>
            </a:lnSpc>
          </a:pP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8,366.18</a:t>
          </a:r>
        </a:p>
        <a:p xmlns:a="http://schemas.openxmlformats.org/drawingml/2006/main">
          <a:pPr algn="ctr"/>
          <a:r>
            <a:rPr lang="en-US" altLang="zh-TW">
              <a:solidFill>
                <a:sysClr val="windowText" lastClr="000000"/>
              </a:solidFill>
            </a:rPr>
            <a:t>(102/10)</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0.79422</cdr:x>
      <cdr:y>0.19981</cdr:y>
    </cdr:from>
    <cdr:to>
      <cdr:x>0.8906</cdr:x>
      <cdr:y>0.31425</cdr:y>
    </cdr:to>
    <cdr:sp macro="" textlink="">
      <cdr:nvSpPr>
        <cdr:cNvPr id="2" name="文字方塊 1"/>
        <cdr:cNvSpPr txBox="1"/>
      </cdr:nvSpPr>
      <cdr:spPr>
        <a:xfrm xmlns:a="http://schemas.openxmlformats.org/drawingml/2006/main">
          <a:off x="4973174" y="401310"/>
          <a:ext cx="603506"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103.25</a:t>
          </a:r>
          <a:endParaRPr lang="zh-TW" altLang="en-US" sz="1100" b="1"/>
        </a:p>
      </cdr:txBody>
    </cdr:sp>
  </cdr:relSizeAnchor>
  <cdr:relSizeAnchor xmlns:cdr="http://schemas.openxmlformats.org/drawingml/2006/chartDrawing">
    <cdr:from>
      <cdr:x>0.81433</cdr:x>
      <cdr:y>0.55236</cdr:y>
    </cdr:from>
    <cdr:to>
      <cdr:x>0.88787</cdr:x>
      <cdr:y>0.6756</cdr:y>
    </cdr:to>
    <cdr:sp macro="" textlink="">
      <cdr:nvSpPr>
        <cdr:cNvPr id="4" name="文字方塊 3"/>
        <cdr:cNvSpPr txBox="1"/>
      </cdr:nvSpPr>
      <cdr:spPr>
        <a:xfrm xmlns:a="http://schemas.openxmlformats.org/drawingml/2006/main">
          <a:off x="5099145" y="1109427"/>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0.78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12.80</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0.88145</cdr:x>
      <cdr:y>0.63463</cdr:y>
    </cdr:from>
    <cdr:to>
      <cdr:x>0.96848</cdr:x>
      <cdr:y>0.74182</cdr:y>
    </cdr:to>
    <cdr:sp macro="" textlink="">
      <cdr:nvSpPr>
        <cdr:cNvPr id="1026" name="Text Box 2"/>
        <cdr:cNvSpPr txBox="1">
          <a:spLocks xmlns:a="http://schemas.openxmlformats.org/drawingml/2006/main" noChangeArrowheads="1"/>
        </cdr:cNvSpPr>
      </cdr:nvSpPr>
      <cdr:spPr bwMode="auto">
        <a:xfrm xmlns:a="http://schemas.openxmlformats.org/drawingml/2006/main">
          <a:off x="5427077" y="2171323"/>
          <a:ext cx="535840"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4.28</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6.68</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0.90821</cdr:x>
      <cdr:y>0.54291</cdr:y>
    </cdr:from>
    <cdr:to>
      <cdr:x>0.97205</cdr:x>
      <cdr:y>0.60927</cdr:y>
    </cdr:to>
    <cdr:sp macro="" textlink="">
      <cdr:nvSpPr>
        <cdr:cNvPr id="1025" name="Line 1"/>
        <cdr:cNvSpPr>
          <a:spLocks xmlns:a="http://schemas.openxmlformats.org/drawingml/2006/main" noChangeShapeType="1"/>
        </cdr:cNvSpPr>
      </cdr:nvSpPr>
      <cdr:spPr bwMode="auto">
        <a:xfrm xmlns:a="http://schemas.openxmlformats.org/drawingml/2006/main" flipV="1">
          <a:off x="3072744" y="1460351"/>
          <a:ext cx="215989" cy="178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0.82413</cdr:x>
      <cdr:y>0.19943</cdr:y>
    </cdr:from>
    <cdr:to>
      <cdr:x>0.92288</cdr:x>
      <cdr:y>0.25634</cdr:y>
    </cdr:to>
    <cdr:sp macro="" textlink="">
      <cdr:nvSpPr>
        <cdr:cNvPr id="1026" name="Text Box 2"/>
        <cdr:cNvSpPr txBox="1">
          <a:spLocks xmlns:a="http://schemas.openxmlformats.org/drawingml/2006/main" noChangeArrowheads="1"/>
        </cdr:cNvSpPr>
      </cdr:nvSpPr>
      <cdr:spPr bwMode="auto">
        <a:xfrm xmlns:a="http://schemas.openxmlformats.org/drawingml/2006/main">
          <a:off x="2788256" y="536436"/>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0.83001</cdr:x>
      <cdr:y>0.60202</cdr:y>
    </cdr:from>
    <cdr:to>
      <cdr:x>0.90038</cdr:x>
      <cdr:y>0.68152</cdr:y>
    </cdr:to>
    <cdr:sp macro="" textlink="">
      <cdr:nvSpPr>
        <cdr:cNvPr id="1027" name="Text Box 3"/>
        <cdr:cNvSpPr txBox="1">
          <a:spLocks xmlns:a="http://schemas.openxmlformats.org/drawingml/2006/main" noChangeArrowheads="1"/>
        </cdr:cNvSpPr>
      </cdr:nvSpPr>
      <cdr:spPr bwMode="auto">
        <a:xfrm xmlns:a="http://schemas.openxmlformats.org/drawingml/2006/main">
          <a:off x="2808150" y="1619357"/>
          <a:ext cx="238081"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0.90546</cdr:x>
      <cdr:y>0.37367</cdr:y>
    </cdr:from>
    <cdr:to>
      <cdr:x>0.97176</cdr:x>
      <cdr:y>0.45152</cdr:y>
    </cdr:to>
    <cdr:sp macro="" textlink="">
      <cdr:nvSpPr>
        <cdr:cNvPr id="1028" name="Line 4"/>
        <cdr:cNvSpPr>
          <a:spLocks xmlns:a="http://schemas.openxmlformats.org/drawingml/2006/main" noChangeShapeType="1"/>
        </cdr:cNvSpPr>
      </cdr:nvSpPr>
      <cdr:spPr bwMode="auto">
        <a:xfrm xmlns:a="http://schemas.openxmlformats.org/drawingml/2006/main">
          <a:off x="3063409" y="1005114"/>
          <a:ext cx="22431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0.83</a:t>
          </a:r>
        </a:p>
        <a:p xmlns:a="http://schemas.openxmlformats.org/drawingml/2006/main">
          <a:pPr algn="ctr">
            <a:lnSpc>
              <a:spcPts val="960"/>
            </a:lnSpc>
          </a:pP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0.7432</cdr:x>
      <cdr:y>0</cdr:y>
    </cdr:from>
    <cdr:to>
      <cdr:x>0.90638</cdr:x>
      <cdr:y>0.13</cdr:y>
    </cdr:to>
    <cdr:sp macro="" textlink="">
      <cdr:nvSpPr>
        <cdr:cNvPr id="2" name="文字方塊 1"/>
        <cdr:cNvSpPr txBox="1"/>
      </cdr:nvSpPr>
      <cdr:spPr>
        <a:xfrm xmlns:a="http://schemas.openxmlformats.org/drawingml/2006/main">
          <a:off x="2959028" y="-4242391"/>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26.55</a:t>
          </a:r>
        </a:p>
        <a:p xmlns:a="http://schemas.openxmlformats.org/drawingml/2006/main">
          <a:pPr>
            <a:lnSpc>
              <a:spcPts val="960"/>
            </a:lnSpc>
          </a:pP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0.79645</cdr:x>
      <cdr:y>0.21228</cdr:y>
    </cdr:from>
    <cdr:to>
      <cdr:x>0.95338</cdr:x>
      <cdr:y>0.33561</cdr:y>
    </cdr:to>
    <cdr:sp macro="" textlink="">
      <cdr:nvSpPr>
        <cdr:cNvPr id="4" name="文字方塊 3"/>
        <cdr:cNvSpPr txBox="1"/>
      </cdr:nvSpPr>
      <cdr:spPr>
        <a:xfrm xmlns:a="http://schemas.openxmlformats.org/drawingml/2006/main">
          <a:off x="3171014" y="606596"/>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5.53</a:t>
          </a:r>
        </a:p>
        <a:p xmlns:a="http://schemas.openxmlformats.org/drawingml/2006/main">
          <a:pPr algn="ctr">
            <a:lnSpc>
              <a:spcPts val="960"/>
            </a:lnSpc>
          </a:pP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dr:relSizeAnchor xmlns:cdr="http://schemas.openxmlformats.org/drawingml/2006/chartDrawing">
    <cdr:from>
      <cdr:x>0.76542</cdr:x>
      <cdr:y>0.62356</cdr:y>
    </cdr:from>
    <cdr:to>
      <cdr:x>0.924</cdr:x>
      <cdr:y>0.75356</cdr:y>
    </cdr:to>
    <cdr:sp macro="" textlink="">
      <cdr:nvSpPr>
        <cdr:cNvPr id="5" name="文字方塊 4"/>
        <cdr:cNvSpPr txBox="1"/>
      </cdr:nvSpPr>
      <cdr:spPr>
        <a:xfrm xmlns:a="http://schemas.openxmlformats.org/drawingml/2006/main">
          <a:off x="3047487" y="178181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3.62</a:t>
          </a:r>
        </a:p>
        <a:p xmlns:a="http://schemas.openxmlformats.org/drawingml/2006/main">
          <a:pPr algn="ctr"/>
          <a:r>
            <a:rPr lang="en-US" altLang="zh-TW" sz="800">
              <a:latin typeface="Arial" pitchFamily="34" charset="0"/>
              <a:cs typeface="Arial" pitchFamily="34" charset="0"/>
            </a:rPr>
            <a:t>(102/10)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971B9-DF47-4D97-B9E6-4B991DC43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68</Pages>
  <Words>8451</Words>
  <Characters>48172</Characters>
  <Application>Microsoft Office Word</Application>
  <DocSecurity>0</DocSecurity>
  <Lines>401</Lines>
  <Paragraphs>113</Paragraphs>
  <ScaleCrop>false</ScaleCrop>
  <Company>Ministry of Economic Affairs,R.O.C</Company>
  <LinksUpToDate>false</LinksUpToDate>
  <CharactersWithSpaces>56510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詹朝豐</dc:creator>
  <cp:lastModifiedBy>蔡東原</cp:lastModifiedBy>
  <cp:revision>255</cp:revision>
  <cp:lastPrinted>2013-12-02T07:15:00Z</cp:lastPrinted>
  <dcterms:created xsi:type="dcterms:W3CDTF">2013-08-28T07:10:00Z</dcterms:created>
  <dcterms:modified xsi:type="dcterms:W3CDTF">2013-12-02T07:15:00Z</dcterms:modified>
</cp:coreProperties>
</file>